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4"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363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0D2CC6" w:rsidRPr="00464A32" w:rsidRDefault="00464A32" w:rsidP="00464A32">
            <w:pPr>
              <w:jc w:val="center"/>
              <w:rPr>
                <w:rFonts w:ascii="Times New Roman" w:hAnsi="Times New Roman" w:cs="Times New Roman"/>
                <w:b w:val="0"/>
                <w:bCs w:val="0"/>
                <w:sz w:val="28"/>
              </w:rPr>
            </w:pPr>
            <w:r w:rsidRPr="00A40690">
              <w:rPr>
                <w:rFonts w:ascii="Times New Roman" w:hAnsi="Times New Roman" w:cs="Times New Roman"/>
                <w:sz w:val="28"/>
              </w:rPr>
              <w:t>Analisis Kompetensi Anak Buah Kapal Dalam Penanganan Limbah Sesuai Dengan Implementasi MARPOL 73/78</w:t>
            </w:r>
          </w:p>
          <w:p w:rsidR="009C4BE4" w:rsidRPr="00166D83" w:rsidRDefault="009C4BE4" w:rsidP="00DE1511">
            <w:pPr>
              <w:autoSpaceDE w:val="0"/>
              <w:autoSpaceDN w:val="0"/>
              <w:adjustRightInd w:val="0"/>
              <w:rPr>
                <w:rFonts w:ascii="Times New Roman" w:eastAsia="Calibri" w:hAnsi="Times New Roman" w:cs="Times New Roman"/>
                <w:b w:val="0"/>
              </w:rPr>
            </w:pPr>
          </w:p>
          <w:p w:rsidR="00464A32" w:rsidRDefault="00464A32" w:rsidP="00464A32">
            <w:pPr>
              <w:ind w:left="360" w:hanging="360"/>
              <w:jc w:val="center"/>
              <w:rPr>
                <w:rFonts w:ascii="Times New Roman" w:hAnsi="Times New Roman" w:cs="Times New Roman"/>
                <w:b w:val="0"/>
                <w:i/>
                <w:lang w:val="en-US"/>
              </w:rPr>
            </w:pPr>
            <w:r w:rsidRPr="00464A32">
              <w:rPr>
                <w:rFonts w:ascii="Times New Roman" w:hAnsi="Times New Roman" w:cs="Times New Roman"/>
                <w:b w:val="0"/>
                <w:i/>
              </w:rPr>
              <w:t>Antoni Arif Priadi</w:t>
            </w:r>
            <w:r>
              <w:rPr>
                <w:rFonts w:ascii="Times New Roman" w:hAnsi="Times New Roman" w:cs="Times New Roman"/>
                <w:b w:val="0"/>
                <w:i/>
                <w:vertAlign w:val="superscript"/>
                <w:lang w:val="en-US"/>
              </w:rPr>
              <w:t>1</w:t>
            </w:r>
            <w:r w:rsidRPr="00464A32">
              <w:rPr>
                <w:rFonts w:ascii="Times New Roman" w:hAnsi="Times New Roman" w:cs="Times New Roman"/>
                <w:b w:val="0"/>
                <w:i/>
              </w:rPr>
              <w:t>, Tristanti</w:t>
            </w:r>
            <w:r>
              <w:rPr>
                <w:rFonts w:ascii="Times New Roman" w:hAnsi="Times New Roman" w:cs="Times New Roman"/>
                <w:b w:val="0"/>
                <w:i/>
                <w:vertAlign w:val="superscript"/>
                <w:lang w:val="en-US"/>
              </w:rPr>
              <w:t>2</w:t>
            </w:r>
            <w:r w:rsidRPr="00464A32">
              <w:rPr>
                <w:rFonts w:ascii="Times New Roman" w:hAnsi="Times New Roman" w:cs="Times New Roman"/>
                <w:b w:val="0"/>
                <w:i/>
              </w:rPr>
              <w:t>, Sunaryanto</w:t>
            </w:r>
            <w:r>
              <w:rPr>
                <w:rFonts w:ascii="Times New Roman" w:hAnsi="Times New Roman" w:cs="Times New Roman"/>
                <w:b w:val="0"/>
                <w:i/>
                <w:vertAlign w:val="superscript"/>
                <w:lang w:val="en-US"/>
              </w:rPr>
              <w:t>3</w:t>
            </w:r>
            <w:r w:rsidRPr="00464A32">
              <w:rPr>
                <w:rFonts w:ascii="Times New Roman" w:hAnsi="Times New Roman" w:cs="Times New Roman"/>
                <w:b w:val="0"/>
                <w:i/>
              </w:rPr>
              <w:t>, M. Hasan Habli</w:t>
            </w:r>
            <w:r>
              <w:rPr>
                <w:rFonts w:ascii="Times New Roman" w:hAnsi="Times New Roman" w:cs="Times New Roman"/>
                <w:b w:val="0"/>
                <w:i/>
                <w:vertAlign w:val="superscript"/>
                <w:lang w:val="en-US"/>
              </w:rPr>
              <w:t>4</w:t>
            </w:r>
          </w:p>
          <w:p w:rsidR="00464A32" w:rsidRPr="00340A79" w:rsidRDefault="00464A32" w:rsidP="00464A32">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Pr="00464A32">
              <w:rPr>
                <w:rFonts w:ascii="Times New Roman" w:hAnsi="Times New Roman"/>
                <w:b w:val="0"/>
                <w:i/>
                <w:vertAlign w:val="superscript"/>
                <w:lang w:val="en-US"/>
              </w:rPr>
              <w:t>3</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464A32" w:rsidRPr="00464A32" w:rsidRDefault="00464A32" w:rsidP="00464A32">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4 </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Teknika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40A79" w:rsidRPr="00340A79" w:rsidRDefault="00464A32"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 2</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56455">
              <w:rPr>
                <w:rFonts w:ascii="Times New Roman" w:hAnsi="Times New Roman"/>
                <w:b w:val="0"/>
                <w:i/>
                <w:lang w:val="en-US"/>
              </w:rPr>
              <w:t>Ketatalaksanaan</w:t>
            </w:r>
            <w:proofErr w:type="spellEnd"/>
            <w:r w:rsidR="00356455">
              <w:rPr>
                <w:rFonts w:ascii="Times New Roman" w:hAnsi="Times New Roman"/>
                <w:b w:val="0"/>
                <w:i/>
                <w:lang w:val="en-US"/>
              </w:rPr>
              <w:t xml:space="preserve"> dan </w:t>
            </w:r>
            <w:proofErr w:type="spellStart"/>
            <w:r w:rsidR="00356455">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36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B932DE" w:rsidRPr="00BC2F62" w:rsidRDefault="00B932DE" w:rsidP="00B932DE">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64A32" w:rsidRPr="00053FB6" w:rsidRDefault="00464A32" w:rsidP="00464A32">
      <w:pPr>
        <w:spacing w:after="0"/>
        <w:jc w:val="both"/>
        <w:rPr>
          <w:rFonts w:ascii="Times New Roman" w:hAnsi="Times New Roman" w:cs="Times New Roman"/>
          <w:i/>
          <w:sz w:val="20"/>
        </w:rPr>
      </w:pPr>
      <w:r w:rsidRPr="00053FB6">
        <w:rPr>
          <w:rFonts w:ascii="Times New Roman" w:hAnsi="Times New Roman" w:cs="Times New Roman"/>
          <w:i/>
          <w:sz w:val="20"/>
        </w:rPr>
        <w:t>Penanganan limbah adalah salah satu isu penting dalam keselamatan pelayaran. Sebagai contoh  penanganan limbah terkait dengan resiko kecelakaan kapal yang mengakibatkan tumpahan minyak di laut. Kecelakaan kapal tanker, misalnya, sangat beresiko menumpahkan minyak dalam jumlah yang besar yang dapat mencemari lingkungan perairan. Kompetensi pelaut/ ABK</w:t>
      </w:r>
      <w:bookmarkStart w:id="1" w:name="_GoBack"/>
      <w:bookmarkEnd w:id="1"/>
      <w:r w:rsidRPr="00053FB6">
        <w:rPr>
          <w:rFonts w:ascii="Times New Roman" w:hAnsi="Times New Roman" w:cs="Times New Roman"/>
          <w:i/>
          <w:sz w:val="20"/>
        </w:rPr>
        <w:t xml:space="preserve"> sangat dibutuhkan dalam mencegah dan mengendalikan resiko pencemaran limbah baik dalam keadaan normal maupun darurat. Tinjauan utama penelitian ini adalah untuk meneliti sejauhmana pelaut telah memahami, memiliki keterampilan, dan mampu mengimplementasikan regulasi terkait penanganan limbah. Disamping itu, penelitian ini juga menggali faktor-faktor lain dalam sistem penanganan limbah yang berpengaruh pada efektifitas pelaksanaan prosedur dan ketentuan terkait. Dengan demikian bila di kapal dan pelabuhan sebagai lingkungan kerja pelaut ada persoalan, sejauhmana pelaut bersikap dan mengantisipasinya. Sehingga dapat diteliti lebih lanjut, apakah faktor kompetensi menjadi faktor utama dalam penanganan limbah di kapal dan pelabuhan, ataukah faktor lain menyangkut peralatan, manajemen perusahaan, atau prosedur yang ditetapkan dan  diimplementasikan otoritas pelabuhan terkait penanganan limbah di kapal. </w:t>
      </w:r>
    </w:p>
    <w:p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3E15A7">
        <w:rPr>
          <w:rFonts w:ascii="Times New Roman" w:eastAsia="Calibri" w:hAnsi="Times New Roman" w:cs="Times New Roman"/>
          <w:i/>
          <w:sz w:val="20"/>
          <w:szCs w:val="20"/>
          <w:lang w:val="en-US"/>
        </w:rPr>
        <w:t>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3E15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3E15A7">
              <w:rPr>
                <w:rFonts w:ascii="Times New Roman" w:hAnsi="Times New Roman" w:cs="Times New Roman"/>
                <w:b w:val="0"/>
                <w:i/>
                <w:sz w:val="20"/>
                <w:lang w:val="en-US" w:eastAsia="ja-JP"/>
              </w:rPr>
              <w:t>P</w:t>
            </w:r>
            <w:r w:rsidR="003E15A7" w:rsidRPr="003E15A7">
              <w:rPr>
                <w:rFonts w:ascii="Times New Roman" w:hAnsi="Times New Roman" w:cs="Times New Roman"/>
                <w:b w:val="0"/>
                <w:i/>
                <w:sz w:val="20"/>
                <w:lang w:eastAsia="ja-JP"/>
              </w:rPr>
              <w:t>elaut perempuan, gender, kesadaran, maritim, taruni</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B932DE">
          <w:footerReference w:type="default" r:id="rId9"/>
          <w:type w:val="continuous"/>
          <w:pgSz w:w="11906" w:h="16838"/>
          <w:pgMar w:top="1134" w:right="1134" w:bottom="1134" w:left="1134" w:header="709" w:footer="709" w:gutter="0"/>
          <w:pgNumType w:start="11"/>
          <w:cols w:space="708"/>
          <w:docGrid w:linePitch="360"/>
        </w:sectPr>
      </w:pPr>
    </w:p>
    <w:p w:rsidR="008D162E" w:rsidRPr="00B21838"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7728F2" w:rsidRDefault="00B932DE" w:rsidP="009639D5">
      <w:pPr>
        <w:spacing w:after="0"/>
        <w:ind w:firstLine="423"/>
        <w:jc w:val="both"/>
        <w:rPr>
          <w:rFonts w:ascii="Times New Roman" w:hAnsi="Times New Roman" w:cs="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691E32F8" wp14:editId="46964B4E">
                <wp:simplePos x="0" y="0"/>
                <wp:positionH relativeFrom="margin">
                  <wp:posOffset>-85725</wp:posOffset>
                </wp:positionH>
                <wp:positionV relativeFrom="paragraph">
                  <wp:posOffset>2045335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B932DE" w:rsidTr="00314187">
                              <w:trPr>
                                <w:trHeight w:val="687"/>
                              </w:trPr>
                              <w:tc>
                                <w:tcPr>
                                  <w:tcW w:w="4396" w:type="dxa"/>
                                  <w:tcBorders>
                                    <w:top w:val="single" w:sz="8" w:space="0" w:color="auto"/>
                                    <w:left w:val="nil"/>
                                    <w:bottom w:val="nil"/>
                                    <w:right w:val="nil"/>
                                  </w:tcBorders>
                                </w:tcPr>
                                <w:p w:rsidR="00B932DE" w:rsidRPr="00F72C13" w:rsidRDefault="00B932DE"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B932DE" w:rsidRDefault="00B932DE" w:rsidP="00B932DE">
                                  <w:pPr>
                                    <w:rPr>
                                      <w:color w:val="000000" w:themeColor="text1"/>
                                      <w:lang w:val="en-US"/>
                                    </w:rPr>
                                  </w:pPr>
                                  <w:r>
                                    <w:rPr>
                                      <w:color w:val="000000" w:themeColor="text1"/>
                                      <w:lang w:val="en-US"/>
                                    </w:rPr>
                                    <w:t>Email : antoniarief_priadi@dephub.go.id</w:t>
                                  </w:r>
                                </w:p>
                              </w:tc>
                            </w:tr>
                          </w:tbl>
                          <w:p w:rsidR="00B932DE" w:rsidRPr="00F72C13" w:rsidRDefault="00B932DE" w:rsidP="00B932D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E32F8" id="Rectangle 13" o:spid="_x0000_s1026" style="position:absolute;left:0;text-align:left;margin-left:-6.75pt;margin-top:161.0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B932DE" w:rsidTr="00314187">
                        <w:trPr>
                          <w:trHeight w:val="687"/>
                        </w:trPr>
                        <w:tc>
                          <w:tcPr>
                            <w:tcW w:w="4396" w:type="dxa"/>
                            <w:tcBorders>
                              <w:top w:val="single" w:sz="8" w:space="0" w:color="auto"/>
                              <w:left w:val="nil"/>
                              <w:bottom w:val="nil"/>
                              <w:right w:val="nil"/>
                            </w:tcBorders>
                          </w:tcPr>
                          <w:p w:rsidR="00B932DE" w:rsidRPr="00F72C13" w:rsidRDefault="00B932DE"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B932DE" w:rsidRDefault="00B932DE" w:rsidP="00B932DE">
                            <w:pPr>
                              <w:rPr>
                                <w:color w:val="000000" w:themeColor="text1"/>
                                <w:lang w:val="en-US"/>
                              </w:rPr>
                            </w:pPr>
                            <w:r>
                              <w:rPr>
                                <w:color w:val="000000" w:themeColor="text1"/>
                                <w:lang w:val="en-US"/>
                              </w:rPr>
                              <w:t>Email : antoniarief_priadi@dephub.go.id</w:t>
                            </w:r>
                          </w:p>
                        </w:tc>
                      </w:tr>
                    </w:tbl>
                    <w:p w:rsidR="00B932DE" w:rsidRPr="00F72C13" w:rsidRDefault="00B932DE" w:rsidP="00B932DE">
                      <w:pPr>
                        <w:rPr>
                          <w:color w:val="000000" w:themeColor="text1"/>
                          <w:lang w:val="en-US"/>
                        </w:rPr>
                      </w:pPr>
                    </w:p>
                  </w:txbxContent>
                </v:textbox>
                <w10:wrap type="topAndBottom" anchorx="margin"/>
              </v:rect>
            </w:pict>
          </mc:Fallback>
        </mc:AlternateContent>
      </w:r>
      <w:r w:rsidR="007728F2" w:rsidRPr="00173630">
        <w:rPr>
          <w:rFonts w:ascii="Times New Roman" w:hAnsi="Times New Roman" w:cs="Times New Roman"/>
          <w:iCs/>
        </w:rPr>
        <w:t>Sembilan Puluh Persen</w:t>
      </w:r>
      <w:r w:rsidR="007728F2" w:rsidRPr="00173630">
        <w:rPr>
          <w:rFonts w:ascii="Times New Roman" w:hAnsi="Times New Roman" w:cs="Times New Roman"/>
          <w:i/>
          <w:iCs/>
        </w:rPr>
        <w:t xml:space="preserve"> </w:t>
      </w:r>
      <w:r w:rsidR="007728F2" w:rsidRPr="007728F2">
        <w:rPr>
          <w:rFonts w:ascii="Times New Roman" w:hAnsi="Times New Roman" w:cs="Times New Roman"/>
          <w:iCs/>
        </w:rPr>
        <w:t>(90%)</w:t>
      </w:r>
      <w:r w:rsidR="007728F2" w:rsidRPr="00173630">
        <w:rPr>
          <w:rFonts w:ascii="Times New Roman" w:hAnsi="Times New Roman" w:cs="Times New Roman"/>
        </w:rPr>
        <w:t xml:space="preserve"> transportasi perdagangan dunia melalui mode transportasi laut atau pelayaran. Komoditas utama pangan seperti gandum yang sangat penting bagi kebutuhan pangan dunia, sangat tergantung pada angkutan laut. Sehingga dilihat dari urgensi keberadaan pelayaran sebagai denyut nadi perdagangan dunia, angkutan laut adalah moda transportasi yang paling kecil dampaknya bagi kerusakan lingkungan</w:t>
      </w:r>
      <w:r w:rsidR="007728F2" w:rsidRPr="00173630">
        <w:rPr>
          <w:rFonts w:ascii="Times New Roman" w:hAnsi="Times New Roman" w:cs="Times New Roman"/>
          <w:vertAlign w:val="superscript"/>
        </w:rPr>
        <w:t>[1]</w:t>
      </w:r>
      <w:r w:rsidR="009639D5">
        <w:rPr>
          <w:rFonts w:ascii="Times New Roman" w:hAnsi="Times New Roman" w:cs="Times New Roman"/>
        </w:rPr>
        <w:t xml:space="preserve">. </w:t>
      </w:r>
      <w:r w:rsidR="007728F2" w:rsidRPr="00173630">
        <w:rPr>
          <w:rFonts w:ascii="Times New Roman" w:hAnsi="Times New Roman" w:cs="Times New Roman"/>
        </w:rPr>
        <w:t xml:space="preserve">Walaupun demikian, perhatian dunia pelayaran pada umumnya pada masalah polusi yang </w:t>
      </w:r>
      <w:r w:rsidR="007728F2" w:rsidRPr="00173630">
        <w:rPr>
          <w:rFonts w:ascii="Times New Roman" w:hAnsi="Times New Roman" w:cs="Times New Roman"/>
        </w:rPr>
        <w:t>diakibatkan oleh aktivitas pelayaran terus ditingkatkan.</w:t>
      </w:r>
      <w:r w:rsidRPr="00B932DE">
        <w:rPr>
          <w:rFonts w:ascii="Times New Roman" w:eastAsia="Calibri" w:hAnsi="Times New Roman" w:cs="Times New Roman"/>
          <w:bCs/>
          <w:noProof/>
          <w:lang w:val="en-US"/>
        </w:rPr>
        <w:t xml:space="preserve"> </w:t>
      </w:r>
    </w:p>
    <w:p w:rsidR="007728F2" w:rsidRDefault="007728F2" w:rsidP="007728F2">
      <w:pPr>
        <w:spacing w:after="0"/>
        <w:ind w:firstLine="284"/>
        <w:jc w:val="both"/>
        <w:rPr>
          <w:rFonts w:ascii="Times New Roman" w:hAnsi="Times New Roman" w:cs="Times New Roman"/>
        </w:rPr>
      </w:pPr>
      <w:r w:rsidRPr="00173630">
        <w:rPr>
          <w:rFonts w:ascii="Times New Roman" w:hAnsi="Times New Roman" w:cs="Times New Roman"/>
        </w:rPr>
        <w:t xml:space="preserve">Konvensi Internasional tahun 1954 untuk mencegah polusi laut oleh tumpahan minyak atau yang dikenal sebagai OILPOL Convention diimplementasikan pada tahun 1959. Bertahun-tahun hasil konvensi ini menjadi acuan bagi dunia pelayaran untuk mencegah dan mengendalikan polusi yang diakibatkan oleh kapal. Dalam konvensi ini diatur juga  mitigasi bencana yang diakibatkan oleh operasional maupun kecelakaan kapal. </w:t>
      </w:r>
    </w:p>
    <w:p w:rsidR="007728F2" w:rsidRDefault="007728F2" w:rsidP="007728F2">
      <w:pPr>
        <w:spacing w:after="0"/>
        <w:ind w:firstLine="284"/>
        <w:jc w:val="both"/>
        <w:rPr>
          <w:rFonts w:ascii="Times New Roman" w:hAnsi="Times New Roman" w:cs="Times New Roman"/>
        </w:rPr>
      </w:pPr>
      <w:r w:rsidRPr="00173630">
        <w:rPr>
          <w:rFonts w:ascii="Times New Roman" w:hAnsi="Times New Roman" w:cs="Times New Roman"/>
        </w:rPr>
        <w:t xml:space="preserve">Secara struktural disinilah peran penting Divisi Lingkungan IMO yang dikendalikan oleh MEPC </w:t>
      </w:r>
      <w:r w:rsidRPr="00173630">
        <w:rPr>
          <w:rFonts w:ascii="Times New Roman" w:hAnsi="Times New Roman" w:cs="Times New Roman"/>
          <w:i/>
        </w:rPr>
        <w:lastRenderedPageBreak/>
        <w:t>(Marine Environment Protection Committee</w:t>
      </w:r>
      <w:r w:rsidRPr="00173630">
        <w:rPr>
          <w:rFonts w:ascii="Times New Roman" w:hAnsi="Times New Roman" w:cs="Times New Roman"/>
        </w:rPr>
        <w:t xml:space="preserve">) dan didukung oleh Sub-Komite terkait </w:t>
      </w:r>
      <w:r w:rsidRPr="00173630">
        <w:rPr>
          <w:rFonts w:ascii="Times New Roman" w:hAnsi="Times New Roman" w:cs="Times New Roman"/>
          <w:i/>
        </w:rPr>
        <w:t>Prevention and Response</w:t>
      </w:r>
      <w:r w:rsidRPr="00173630">
        <w:rPr>
          <w:rFonts w:ascii="Times New Roman" w:hAnsi="Times New Roman" w:cs="Times New Roman"/>
        </w:rPr>
        <w:t xml:space="preserve"> (PPR). Setelah OILPOL diamandemen beberapa kali maka pada tahun 1973, Konvensi MARPOL disepakati. Lima tahun kemudian, dengan disertai amandemen mulai berlakulah di sejumlah Negara yang telah meratifikasi regulasi tersebut.</w:t>
      </w:r>
    </w:p>
    <w:p w:rsidR="007728F2" w:rsidRDefault="007728F2" w:rsidP="007728F2">
      <w:pPr>
        <w:spacing w:after="0"/>
        <w:ind w:firstLine="284"/>
        <w:jc w:val="both"/>
        <w:rPr>
          <w:rFonts w:ascii="Times New Roman" w:hAnsi="Times New Roman" w:cs="Times New Roman"/>
        </w:rPr>
      </w:pPr>
      <w:r w:rsidRPr="00173630">
        <w:rPr>
          <w:rFonts w:ascii="Times New Roman" w:hAnsi="Times New Roman" w:cs="Times New Roman"/>
        </w:rPr>
        <w:t>Peran IMO untuk mengkampayekan dan mengorganisasikan regulasi ini terus menguat. Juga peran Flag State Control dan Port State Control dalam mengoptimalkan penerapan regulasi ini. Para pelaut atau ABK dilatih dan dipersiapkan untuk mendukung penerapan regulasi ini. Pelaut atau ABK sebagai ujung tombak dalam penerapan regulasi ini sangat penting untuk diperhatikan. Sosialisasi dan pelatihan terkait penanganan limbah sesuai standar yang ada dalam regulasi MARPOL harus sudah difahami dan dikuasai oleh para pelaut atau ABK.</w:t>
      </w:r>
    </w:p>
    <w:p w:rsidR="007728F2" w:rsidRPr="009C791F" w:rsidRDefault="007728F2" w:rsidP="007728F2">
      <w:pPr>
        <w:spacing w:after="0"/>
        <w:ind w:firstLine="284"/>
        <w:jc w:val="both"/>
        <w:rPr>
          <w:rFonts w:ascii="Times New Roman" w:hAnsi="Times New Roman" w:cs="Times New Roman"/>
        </w:rPr>
      </w:pPr>
      <w:r w:rsidRPr="009C791F">
        <w:rPr>
          <w:rFonts w:ascii="Times New Roman" w:hAnsi="Times New Roman" w:cs="Times New Roman"/>
        </w:rPr>
        <w:t>Dari beberapa uraian di atas, masalah dalam penelitian ini diidentifikasi sebagai berikut :</w:t>
      </w:r>
    </w:p>
    <w:p w:rsidR="007728F2" w:rsidRPr="009C791F" w:rsidRDefault="007728F2" w:rsidP="007728F2">
      <w:pPr>
        <w:numPr>
          <w:ilvl w:val="0"/>
          <w:numId w:val="28"/>
        </w:numPr>
        <w:spacing w:after="0"/>
        <w:ind w:left="360"/>
        <w:jc w:val="both"/>
        <w:rPr>
          <w:rFonts w:ascii="Times New Roman" w:hAnsi="Times New Roman" w:cs="Times New Roman"/>
        </w:rPr>
      </w:pPr>
      <w:r w:rsidRPr="009C791F">
        <w:rPr>
          <w:rFonts w:ascii="Times New Roman" w:hAnsi="Times New Roman" w:cs="Times New Roman"/>
        </w:rPr>
        <w:t>Sejauhmana ABK  peduli terhadap penanganan limbah di kapal dan pelabuhan terkait regulasi  “MARPOL 73/78”?</w:t>
      </w:r>
    </w:p>
    <w:p w:rsidR="007728F2" w:rsidRPr="009C791F" w:rsidRDefault="007728F2" w:rsidP="007728F2">
      <w:pPr>
        <w:numPr>
          <w:ilvl w:val="0"/>
          <w:numId w:val="28"/>
        </w:numPr>
        <w:spacing w:after="0"/>
        <w:ind w:left="360"/>
        <w:jc w:val="both"/>
        <w:rPr>
          <w:rFonts w:ascii="Times New Roman" w:hAnsi="Times New Roman" w:cs="Times New Roman"/>
        </w:rPr>
      </w:pPr>
      <w:r w:rsidRPr="009C791F">
        <w:rPr>
          <w:rFonts w:ascii="Times New Roman" w:hAnsi="Times New Roman" w:cs="Times New Roman"/>
        </w:rPr>
        <w:t>Apakah para ABK mendapatkan pendidikan, pelatihan, dan  pengetahuan yang memadai terkait penerapan  “MARPOL 73/78”?</w:t>
      </w:r>
    </w:p>
    <w:p w:rsidR="007728F2" w:rsidRPr="009C791F" w:rsidRDefault="007728F2" w:rsidP="007728F2">
      <w:pPr>
        <w:numPr>
          <w:ilvl w:val="0"/>
          <w:numId w:val="28"/>
        </w:numPr>
        <w:spacing w:after="0"/>
        <w:ind w:left="360"/>
        <w:jc w:val="both"/>
        <w:rPr>
          <w:rFonts w:ascii="Times New Roman" w:hAnsi="Times New Roman" w:cs="Times New Roman"/>
        </w:rPr>
      </w:pPr>
      <w:r w:rsidRPr="009C791F">
        <w:rPr>
          <w:rFonts w:ascii="Times New Roman" w:hAnsi="Times New Roman" w:cs="Times New Roman"/>
        </w:rPr>
        <w:t>Apakah semua pelaut/ ABK  kapal memahami, memiliki komitmen kuat, terampil dan telah menjalankan regulasi  “MARPOL 73/78?</w:t>
      </w:r>
    </w:p>
    <w:p w:rsidR="007728F2" w:rsidRPr="009639D5" w:rsidRDefault="007728F2" w:rsidP="007728F2">
      <w:pPr>
        <w:numPr>
          <w:ilvl w:val="0"/>
          <w:numId w:val="28"/>
        </w:numPr>
        <w:spacing w:after="0"/>
        <w:ind w:left="360"/>
        <w:jc w:val="both"/>
        <w:rPr>
          <w:rFonts w:ascii="Times New Roman" w:hAnsi="Times New Roman" w:cs="Times New Roman"/>
        </w:rPr>
      </w:pPr>
      <w:r w:rsidRPr="009C791F">
        <w:rPr>
          <w:rFonts w:ascii="Times New Roman" w:hAnsi="Times New Roman" w:cs="Times New Roman"/>
        </w:rPr>
        <w:t>Apakah kendala yang dihadapi dalam menjalankan regulasi terkait penanganan limbah di kapal dan pelabuhan?</w:t>
      </w:r>
    </w:p>
    <w:p w:rsidR="007728F2" w:rsidRDefault="007728F2" w:rsidP="007728F2">
      <w:pPr>
        <w:spacing w:after="0"/>
        <w:ind w:firstLine="284"/>
        <w:jc w:val="both"/>
        <w:rPr>
          <w:rFonts w:ascii="Times New Roman" w:hAnsi="Times New Roman" w:cs="Times New Roman"/>
        </w:rPr>
      </w:pPr>
      <w:r w:rsidRPr="005B7BA6">
        <w:rPr>
          <w:rFonts w:ascii="Times New Roman" w:hAnsi="Times New Roman" w:cs="Times New Roman"/>
        </w:rPr>
        <w:t>Masalah dalam penelitian ini dibatasi pada kompetensi pelaut atau ABK yang sedang menempuh pendidikan dan pelatihan penjenjangan di STIP Jakarta 2016/ 2017 dalam penanganan limbah / penerapan regulasi ‘MARPOL 73/78 ” saat menjalankan tugas di kapal</w:t>
      </w:r>
    </w:p>
    <w:p w:rsidR="007728F2" w:rsidRPr="005B7BA6" w:rsidRDefault="007728F2" w:rsidP="007728F2">
      <w:pPr>
        <w:spacing w:after="0"/>
        <w:ind w:firstLine="284"/>
        <w:jc w:val="both"/>
        <w:rPr>
          <w:rFonts w:ascii="Times New Roman" w:hAnsi="Times New Roman" w:cs="Times New Roman"/>
        </w:rPr>
      </w:pPr>
      <w:r w:rsidRPr="005B7BA6">
        <w:rPr>
          <w:rFonts w:ascii="Times New Roman" w:hAnsi="Times New Roman" w:cs="Times New Roman"/>
        </w:rPr>
        <w:t>Masalah dalam penelitian ini dirumuskan sebagai berikut:</w:t>
      </w:r>
    </w:p>
    <w:p w:rsidR="007728F2" w:rsidRPr="005B7BA6" w:rsidRDefault="007728F2" w:rsidP="007728F2">
      <w:pPr>
        <w:numPr>
          <w:ilvl w:val="0"/>
          <w:numId w:val="29"/>
        </w:numPr>
        <w:spacing w:after="0"/>
        <w:ind w:left="360"/>
        <w:jc w:val="both"/>
        <w:rPr>
          <w:rFonts w:ascii="Times New Roman" w:hAnsi="Times New Roman" w:cs="Times New Roman"/>
        </w:rPr>
      </w:pPr>
      <w:r w:rsidRPr="005B7BA6">
        <w:rPr>
          <w:rFonts w:ascii="Times New Roman" w:hAnsi="Times New Roman" w:cs="Times New Roman"/>
        </w:rPr>
        <w:t xml:space="preserve">Sejauhmana kompetensi pelaut/ ABK  dalam menerapkan penanganan limbah di kapal dan pelabuhan terkait  penerapan regulasi “MARPOL 73/78 ” </w:t>
      </w:r>
    </w:p>
    <w:p w:rsidR="007728F2" w:rsidRPr="009639D5" w:rsidRDefault="007728F2" w:rsidP="007728F2">
      <w:pPr>
        <w:numPr>
          <w:ilvl w:val="0"/>
          <w:numId w:val="29"/>
        </w:numPr>
        <w:spacing w:after="0"/>
        <w:ind w:left="360"/>
        <w:jc w:val="both"/>
        <w:rPr>
          <w:rFonts w:ascii="Times New Roman" w:hAnsi="Times New Roman" w:cs="Times New Roman"/>
        </w:rPr>
      </w:pPr>
      <w:r w:rsidRPr="005B7BA6">
        <w:rPr>
          <w:rFonts w:ascii="Times New Roman" w:hAnsi="Times New Roman" w:cs="Times New Roman"/>
        </w:rPr>
        <w:t>Masalah apa yang mereka hadapi terkait penanganan limbah di kapal?</w:t>
      </w:r>
    </w:p>
    <w:p w:rsidR="007728F2" w:rsidRDefault="007728F2" w:rsidP="007728F2">
      <w:pPr>
        <w:spacing w:after="0"/>
        <w:jc w:val="both"/>
        <w:rPr>
          <w:rFonts w:ascii="Times New Roman" w:hAnsi="Times New Roman" w:cs="Times New Roman"/>
        </w:rPr>
      </w:pPr>
      <w:r>
        <w:rPr>
          <w:rFonts w:ascii="Times New Roman" w:hAnsi="Times New Roman" w:cs="Times New Roman"/>
        </w:rPr>
        <w:t>Tujuan penelitian ini adalah untuk m</w:t>
      </w:r>
      <w:r w:rsidRPr="005B7BA6">
        <w:rPr>
          <w:rFonts w:ascii="Times New Roman" w:hAnsi="Times New Roman" w:cs="Times New Roman"/>
        </w:rPr>
        <w:t xml:space="preserve">engukur dan mendapatkan deskripsi tentang kesadaran, </w:t>
      </w:r>
      <w:r w:rsidRPr="005B7BA6">
        <w:rPr>
          <w:rFonts w:ascii="Times New Roman" w:hAnsi="Times New Roman" w:cs="Times New Roman"/>
        </w:rPr>
        <w:t>pengetahuan, keterampilan, dan kompetensi pelaut terkait penanganan limbah dari kapal serta mendapatkan informasi apa saja yang menjadi persoalan / masalah dalam pembuangan limbah tersebut</w:t>
      </w:r>
      <w:r>
        <w:rPr>
          <w:rFonts w:ascii="Times New Roman" w:hAnsi="Times New Roman" w:cs="Times New Roman"/>
        </w:rPr>
        <w:t>.</w:t>
      </w:r>
    </w:p>
    <w:p w:rsidR="007728F2" w:rsidRPr="00053FB6" w:rsidRDefault="007728F2" w:rsidP="007728F2">
      <w:pPr>
        <w:spacing w:after="0"/>
        <w:jc w:val="both"/>
        <w:rPr>
          <w:rFonts w:ascii="Times New Roman" w:hAnsi="Times New Roman" w:cs="Times New Roman"/>
        </w:rPr>
      </w:pPr>
      <w:r w:rsidRPr="00053FB6">
        <w:rPr>
          <w:rFonts w:ascii="Times New Roman" w:hAnsi="Times New Roman" w:cs="Times New Roman"/>
        </w:rPr>
        <w:t>Urgensi Penelitian</w:t>
      </w:r>
    </w:p>
    <w:p w:rsidR="000805F4" w:rsidRDefault="007728F2" w:rsidP="009639D5">
      <w:pPr>
        <w:numPr>
          <w:ilvl w:val="0"/>
          <w:numId w:val="30"/>
        </w:numPr>
        <w:spacing w:after="0"/>
        <w:ind w:left="360"/>
        <w:jc w:val="both"/>
        <w:rPr>
          <w:rFonts w:ascii="Times New Roman" w:hAnsi="Times New Roman" w:cs="Times New Roman"/>
        </w:rPr>
      </w:pPr>
      <w:r w:rsidRPr="007901C8">
        <w:rPr>
          <w:rFonts w:ascii="Times New Roman" w:hAnsi="Times New Roman" w:cs="Times New Roman"/>
        </w:rPr>
        <w:t>Sebagai masukan bagi pemangku kepentingan untuk memperbaiki sistem pendidikan, pelatihan dan pengembangan kapasitas pelaut/ ABK terkait penanganan limbah</w:t>
      </w:r>
      <w:r>
        <w:rPr>
          <w:rFonts w:ascii="Times New Roman" w:hAnsi="Times New Roman" w:cs="Times New Roman"/>
        </w:rPr>
        <w:t>.</w:t>
      </w:r>
    </w:p>
    <w:p w:rsidR="00270C23" w:rsidRPr="000805F4" w:rsidRDefault="007728F2" w:rsidP="009639D5">
      <w:pPr>
        <w:numPr>
          <w:ilvl w:val="0"/>
          <w:numId w:val="30"/>
        </w:numPr>
        <w:spacing w:after="0"/>
        <w:ind w:left="360"/>
        <w:jc w:val="both"/>
        <w:rPr>
          <w:rFonts w:ascii="Times New Roman" w:hAnsi="Times New Roman" w:cs="Times New Roman"/>
        </w:rPr>
      </w:pPr>
      <w:r w:rsidRPr="000805F4">
        <w:rPr>
          <w:rFonts w:ascii="Times New Roman" w:hAnsi="Times New Roman" w:cs="Times New Roman"/>
        </w:rPr>
        <w:t>Sebagai k</w:t>
      </w:r>
      <w:r w:rsidR="009639D5" w:rsidRPr="000805F4">
        <w:rPr>
          <w:rFonts w:ascii="Times New Roman" w:hAnsi="Times New Roman" w:cs="Times New Roman"/>
        </w:rPr>
        <w:t xml:space="preserve">arya ilmiah yang relevan dengan </w:t>
      </w:r>
      <w:r w:rsidRPr="000805F4">
        <w:rPr>
          <w:rFonts w:ascii="Times New Roman" w:hAnsi="Times New Roman" w:cs="Times New Roman"/>
        </w:rPr>
        <w:t>kebutuhan nyata di lapangan sebagai bagian dari penelitian terapan</w:t>
      </w:r>
    </w:p>
    <w:p w:rsidR="009639D5" w:rsidRPr="00244ABE" w:rsidRDefault="009639D5" w:rsidP="009639D5">
      <w:pPr>
        <w:spacing w:after="0"/>
        <w:jc w:val="both"/>
        <w:rPr>
          <w:rFonts w:ascii="Times New Roman" w:hAnsi="Times New Roman"/>
          <w:noProof/>
          <w:sz w:val="24"/>
          <w:szCs w:val="24"/>
          <w:lang w:val="en-US"/>
        </w:rPr>
      </w:pPr>
    </w:p>
    <w:p w:rsidR="005A55E7" w:rsidRDefault="002E65A6" w:rsidP="005A55E7">
      <w:pPr>
        <w:spacing w:after="0"/>
        <w:jc w:val="both"/>
        <w:rPr>
          <w:rFonts w:ascii="Times New Roman" w:hAnsi="Times New Roman"/>
          <w:b/>
          <w:noProof/>
          <w:sz w:val="24"/>
          <w:szCs w:val="24"/>
          <w:lang w:val="en-US"/>
        </w:rPr>
      </w:pPr>
      <w:r w:rsidRPr="00C87B70">
        <w:rPr>
          <w:rFonts w:ascii="Times New Roman" w:hAnsi="Times New Roman"/>
          <w:b/>
          <w:noProof/>
          <w:sz w:val="24"/>
          <w:szCs w:val="24"/>
          <w:lang w:val="en-US"/>
        </w:rPr>
        <w:t xml:space="preserve">2.  </w:t>
      </w:r>
      <w:r w:rsidR="005A55E7" w:rsidRPr="00C87B70">
        <w:rPr>
          <w:rFonts w:ascii="Times New Roman" w:hAnsi="Times New Roman"/>
          <w:b/>
          <w:noProof/>
          <w:sz w:val="24"/>
          <w:szCs w:val="24"/>
          <w:lang w:val="en-US"/>
        </w:rPr>
        <w:t xml:space="preserve"> </w:t>
      </w:r>
      <w:r w:rsidRPr="00C87B70">
        <w:rPr>
          <w:rFonts w:ascii="Times New Roman" w:hAnsi="Times New Roman"/>
          <w:b/>
          <w:noProof/>
          <w:sz w:val="24"/>
          <w:szCs w:val="24"/>
          <w:lang w:val="en-US"/>
        </w:rPr>
        <w:t>METODE</w:t>
      </w:r>
    </w:p>
    <w:p w:rsidR="003E15A7" w:rsidRPr="00D12256" w:rsidRDefault="00D5790D" w:rsidP="005E2C30">
      <w:pPr>
        <w:spacing w:after="0"/>
        <w:ind w:firstLine="284"/>
        <w:jc w:val="both"/>
        <w:rPr>
          <w:rFonts w:ascii="Times New Roman" w:hAnsi="Times New Roman" w:cs="Times New Roman"/>
          <w:bCs/>
          <w:lang w:val="en-GB"/>
        </w:rPr>
      </w:pPr>
      <w:r>
        <w:rPr>
          <w:rFonts w:ascii="Times New Roman" w:hAnsi="Times New Roman" w:cs="Times New Roman"/>
          <w:lang w:val="en-US"/>
        </w:rPr>
        <w:t xml:space="preserve"> </w:t>
      </w:r>
      <w:proofErr w:type="spellStart"/>
      <w:r w:rsidR="005E2C30" w:rsidRPr="005347AA">
        <w:rPr>
          <w:rFonts w:ascii="Times New Roman" w:hAnsi="Times New Roman" w:cs="Times New Roman"/>
          <w:bCs/>
          <w:lang w:val="en-GB"/>
        </w:rPr>
        <w:t>Penelitian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ini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menggunakan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metode</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penelitian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Kualitatif</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Dalam</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pengumpulan</w:t>
      </w:r>
      <w:proofErr w:type="spellEnd"/>
      <w:r w:rsidR="005E2C30" w:rsidRPr="005347AA">
        <w:rPr>
          <w:rFonts w:ascii="Times New Roman" w:hAnsi="Times New Roman" w:cs="Times New Roman"/>
          <w:bCs/>
          <w:lang w:val="en-GB"/>
        </w:rPr>
        <w:t xml:space="preserve"> data </w:t>
      </w:r>
      <w:proofErr w:type="spellStart"/>
      <w:r w:rsidR="005E2C30" w:rsidRPr="005347AA">
        <w:rPr>
          <w:rFonts w:ascii="Times New Roman" w:hAnsi="Times New Roman" w:cs="Times New Roman"/>
          <w:bCs/>
          <w:lang w:val="en-GB"/>
        </w:rPr>
        <w:t>penelitian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ini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menggunakan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instrumen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pendukung</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kuesioner</w:t>
      </w:r>
      <w:proofErr w:type="spellEnd"/>
      <w:r w:rsidR="005E2C30" w:rsidRPr="005347AA">
        <w:rPr>
          <w:rFonts w:ascii="Times New Roman" w:hAnsi="Times New Roman" w:cs="Times New Roman"/>
          <w:bCs/>
          <w:lang w:val="en-GB"/>
        </w:rPr>
        <w:t xml:space="preserve"> dan interview yang </w:t>
      </w:r>
      <w:proofErr w:type="spellStart"/>
      <w:r w:rsidR="005E2C30" w:rsidRPr="005347AA">
        <w:rPr>
          <w:rFonts w:ascii="Times New Roman" w:hAnsi="Times New Roman" w:cs="Times New Roman"/>
          <w:bCs/>
          <w:lang w:val="en-GB"/>
        </w:rPr>
        <w:t>dilakukan</w:t>
      </w:r>
      <w:proofErr w:type="spellEnd"/>
      <w:r w:rsidR="005E2C30" w:rsidRPr="005347AA">
        <w:rPr>
          <w:rFonts w:ascii="Times New Roman" w:hAnsi="Times New Roman" w:cs="Times New Roman"/>
          <w:bCs/>
          <w:lang w:val="en-GB"/>
        </w:rPr>
        <w:t xml:space="preserve"> 2 </w:t>
      </w:r>
      <w:proofErr w:type="spellStart"/>
      <w:r w:rsidR="005E2C30" w:rsidRPr="005347AA">
        <w:rPr>
          <w:rFonts w:ascii="Times New Roman" w:hAnsi="Times New Roman" w:cs="Times New Roman"/>
          <w:bCs/>
          <w:lang w:val="en-GB"/>
        </w:rPr>
        <w:t>tahap</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yaitu</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untuk</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mengidentifikasi</w:t>
      </w:r>
      <w:proofErr w:type="spellEnd"/>
      <w:r w:rsidR="005E2C30" w:rsidRPr="005347AA">
        <w:rPr>
          <w:rFonts w:ascii="Times New Roman" w:hAnsi="Times New Roman" w:cs="Times New Roman"/>
          <w:bCs/>
          <w:lang w:val="en-GB"/>
        </w:rPr>
        <w:t xml:space="preserve"> dan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awal</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permasalahan</w:t>
      </w:r>
      <w:proofErr w:type="spellEnd"/>
      <w:r w:rsidR="005E2C30" w:rsidRPr="005347AA">
        <w:rPr>
          <w:rFonts w:ascii="Times New Roman" w:hAnsi="Times New Roman" w:cs="Times New Roman"/>
          <w:bCs/>
          <w:lang w:val="en-GB"/>
        </w:rPr>
        <w:t xml:space="preserve"> yang di </w:t>
      </w:r>
      <w:proofErr w:type="spellStart"/>
      <w:r w:rsidR="005E2C30" w:rsidRPr="005347AA">
        <w:rPr>
          <w:rFonts w:ascii="Times New Roman" w:hAnsi="Times New Roman" w:cs="Times New Roman"/>
          <w:bCs/>
          <w:lang w:val="en-GB"/>
        </w:rPr>
        <w:t>hadapi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secara</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umum</w:t>
      </w:r>
      <w:proofErr w:type="spellEnd"/>
      <w:r w:rsidR="005E2C30" w:rsidRPr="005347AA">
        <w:rPr>
          <w:rFonts w:ascii="Times New Roman" w:hAnsi="Times New Roman" w:cs="Times New Roman"/>
          <w:bCs/>
          <w:lang w:val="en-GB"/>
        </w:rPr>
        <w:t xml:space="preserve"> dan profiling </w:t>
      </w:r>
      <w:proofErr w:type="spellStart"/>
      <w:r w:rsidR="005E2C30" w:rsidRPr="005347AA">
        <w:rPr>
          <w:rFonts w:ascii="Times New Roman" w:hAnsi="Times New Roman" w:cs="Times New Roman"/>
          <w:bCs/>
          <w:lang w:val="en-GB"/>
        </w:rPr>
        <w:t>responden</w:t>
      </w:r>
      <w:proofErr w:type="spellEnd"/>
      <w:r w:rsidR="005E2C30" w:rsidRPr="005347AA">
        <w:rPr>
          <w:rFonts w:ascii="Times New Roman" w:hAnsi="Times New Roman" w:cs="Times New Roman"/>
          <w:bCs/>
          <w:lang w:val="en-GB"/>
        </w:rPr>
        <w:t xml:space="preserve"> dan </w:t>
      </w:r>
      <w:proofErr w:type="spellStart"/>
      <w:r w:rsidR="005E2C30" w:rsidRPr="005347AA">
        <w:rPr>
          <w:rFonts w:ascii="Times New Roman" w:hAnsi="Times New Roman" w:cs="Times New Roman"/>
          <w:bCs/>
          <w:lang w:val="en-GB"/>
        </w:rPr>
        <w:t>sebagai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bahan</w:t>
      </w:r>
      <w:proofErr w:type="spellEnd"/>
      <w:r w:rsidR="005E2C30" w:rsidRPr="005347AA">
        <w:rPr>
          <w:rFonts w:ascii="Times New Roman" w:hAnsi="Times New Roman" w:cs="Times New Roman"/>
          <w:bCs/>
          <w:lang w:val="en-GB"/>
        </w:rPr>
        <w:t xml:space="preserve"> dan </w:t>
      </w:r>
      <w:proofErr w:type="spellStart"/>
      <w:r w:rsidR="005E2C30" w:rsidRPr="005347AA">
        <w:rPr>
          <w:rFonts w:ascii="Times New Roman" w:hAnsi="Times New Roman" w:cs="Times New Roman"/>
          <w:bCs/>
          <w:lang w:val="en-GB"/>
        </w:rPr>
        <w:t>alat</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pendukung</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komponensial</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mencari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ciri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spesifik</w:t>
      </w:r>
      <w:proofErr w:type="spellEnd"/>
      <w:r w:rsidR="005E2C30" w:rsidRPr="005347AA">
        <w:rPr>
          <w:rFonts w:ascii="Times New Roman" w:hAnsi="Times New Roman" w:cs="Times New Roman"/>
          <w:bCs/>
          <w:lang w:val="en-GB"/>
        </w:rPr>
        <w:t xml:space="preserve"> pada </w:t>
      </w:r>
      <w:proofErr w:type="spellStart"/>
      <w:r w:rsidR="005E2C30" w:rsidRPr="005347AA">
        <w:rPr>
          <w:rFonts w:ascii="Times New Roman" w:hAnsi="Times New Roman" w:cs="Times New Roman"/>
          <w:bCs/>
          <w:lang w:val="en-GB"/>
        </w:rPr>
        <w:t>setiap</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struktur</w:t>
      </w:r>
      <w:proofErr w:type="spellEnd"/>
      <w:r w:rsidR="005E2C30" w:rsidRPr="005347AA">
        <w:rPr>
          <w:rFonts w:ascii="Times New Roman" w:hAnsi="Times New Roman" w:cs="Times New Roman"/>
          <w:bCs/>
          <w:lang w:val="en-GB"/>
        </w:rPr>
        <w:t xml:space="preserve"> internal </w:t>
      </w:r>
      <w:proofErr w:type="spellStart"/>
      <w:r w:rsidR="005E2C30" w:rsidRPr="005347AA">
        <w:rPr>
          <w:rFonts w:ascii="Times New Roman" w:hAnsi="Times New Roman" w:cs="Times New Roman"/>
          <w:bCs/>
          <w:lang w:val="en-GB"/>
        </w:rPr>
        <w:t>dengan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cara</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mengkontraskan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antar</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elemen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Tahapan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Penelitian</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ini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menggunakan</w:t>
      </w:r>
      <w:proofErr w:type="spellEnd"/>
      <w:r w:rsidR="005E2C30" w:rsidRPr="005347AA">
        <w:rPr>
          <w:rFonts w:ascii="Times New Roman" w:hAnsi="Times New Roman" w:cs="Times New Roman"/>
          <w:bCs/>
          <w:lang w:val="en-GB"/>
        </w:rPr>
        <w:t xml:space="preserve"> Model </w:t>
      </w:r>
      <w:r w:rsidR="005E2C30" w:rsidRPr="005347AA">
        <w:rPr>
          <w:rFonts w:ascii="Times New Roman" w:hAnsi="Times New Roman" w:cs="Times New Roman"/>
          <w:bCs/>
          <w:i/>
          <w:lang w:val="en-GB"/>
        </w:rPr>
        <w:t>Spradley</w:t>
      </w:r>
      <w:r w:rsidR="005E2C30" w:rsidRPr="005347AA">
        <w:rPr>
          <w:rFonts w:ascii="Times New Roman" w:hAnsi="Times New Roman" w:cs="Times New Roman"/>
          <w:bCs/>
          <w:lang w:val="en-GB"/>
        </w:rPr>
        <w:t xml:space="preserve"> yang </w:t>
      </w:r>
      <w:proofErr w:type="spellStart"/>
      <w:r w:rsidR="005E2C30" w:rsidRPr="005347AA">
        <w:rPr>
          <w:rFonts w:ascii="Times New Roman" w:hAnsi="Times New Roman" w:cs="Times New Roman"/>
          <w:bCs/>
          <w:lang w:val="en-GB"/>
        </w:rPr>
        <w:t>terdiri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dari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Domain,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Taksonomi</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Komponensial</w:t>
      </w:r>
      <w:proofErr w:type="spellEnd"/>
      <w:r w:rsidR="005E2C30" w:rsidRPr="005347AA">
        <w:rPr>
          <w:rFonts w:ascii="Times New Roman" w:hAnsi="Times New Roman" w:cs="Times New Roman"/>
          <w:bCs/>
          <w:lang w:val="en-GB"/>
        </w:rPr>
        <w:t xml:space="preserve">, dan </w:t>
      </w:r>
      <w:proofErr w:type="spellStart"/>
      <w:r w:rsidR="005E2C30" w:rsidRPr="005347AA">
        <w:rPr>
          <w:rFonts w:ascii="Times New Roman" w:hAnsi="Times New Roman" w:cs="Times New Roman"/>
          <w:bCs/>
          <w:lang w:val="en-GB"/>
        </w:rPr>
        <w:t>Analisis</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Tema</w:t>
      </w:r>
      <w:proofErr w:type="spellEnd"/>
      <w:r w:rsidR="005E2C30" w:rsidRPr="005347AA">
        <w:rPr>
          <w:rFonts w:ascii="Times New Roman" w:hAnsi="Times New Roman" w:cs="Times New Roman"/>
          <w:bCs/>
          <w:lang w:val="en-GB"/>
        </w:rPr>
        <w:t xml:space="preserve"> </w:t>
      </w:r>
      <w:proofErr w:type="spellStart"/>
      <w:r w:rsidR="005E2C30" w:rsidRPr="005347AA">
        <w:rPr>
          <w:rFonts w:ascii="Times New Roman" w:hAnsi="Times New Roman" w:cs="Times New Roman"/>
          <w:bCs/>
          <w:lang w:val="en-GB"/>
        </w:rPr>
        <w:t>Kultural</w:t>
      </w:r>
      <w:proofErr w:type="spellEnd"/>
      <w:r w:rsidR="00D12256">
        <w:rPr>
          <w:rFonts w:ascii="Times New Roman" w:hAnsi="Times New Roman" w:cs="Times New Roman"/>
          <w:bCs/>
          <w:lang w:val="en-GB"/>
        </w:rPr>
        <w:t xml:space="preserve"> [6]</w:t>
      </w:r>
      <w:r w:rsidR="005E2C30" w:rsidRPr="005347AA">
        <w:rPr>
          <w:rFonts w:ascii="Times New Roman" w:hAnsi="Times New Roman" w:cs="Times New Roman"/>
          <w:bCs/>
          <w:lang w:val="en-GB"/>
        </w:rPr>
        <w:t>.</w:t>
      </w:r>
    </w:p>
    <w:p w:rsidR="005E2C30" w:rsidRPr="005E2C30" w:rsidRDefault="005E2C30" w:rsidP="005E2C30">
      <w:pPr>
        <w:spacing w:after="0"/>
        <w:ind w:firstLine="284"/>
        <w:jc w:val="both"/>
        <w:rPr>
          <w:rFonts w:ascii="Times New Roman" w:hAnsi="Times New Roman"/>
          <w:noProof/>
          <w:sz w:val="24"/>
          <w:szCs w:val="24"/>
          <w:lang w:val="en-US"/>
        </w:rPr>
      </w:pPr>
    </w:p>
    <w:p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D12256" w:rsidRPr="00467B73" w:rsidRDefault="00D5790D" w:rsidP="00D12256">
      <w:pPr>
        <w:spacing w:after="0"/>
        <w:ind w:firstLine="284"/>
        <w:jc w:val="both"/>
        <w:rPr>
          <w:rFonts w:ascii="Times New Roman" w:hAnsi="Times New Roman" w:cs="Times New Roman"/>
          <w:bCs/>
          <w:lang w:val="en-GB"/>
        </w:rPr>
      </w:pPr>
      <w:r>
        <w:rPr>
          <w:rFonts w:ascii="Times New Roman" w:hAnsi="Times New Roman" w:cs="Times New Roman"/>
          <w:lang w:val="en-US"/>
        </w:rPr>
        <w:t xml:space="preserve"> </w:t>
      </w:r>
      <w:proofErr w:type="spellStart"/>
      <w:r w:rsidR="00D12256" w:rsidRPr="00467B73">
        <w:rPr>
          <w:rFonts w:ascii="Times New Roman" w:hAnsi="Times New Roman" w:cs="Times New Roman"/>
          <w:bCs/>
          <w:lang w:val="en-GB"/>
        </w:rPr>
        <w:t>Melalui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kuesioner</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peneliti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mendapatkan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profil</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pelaut</w:t>
      </w:r>
      <w:proofErr w:type="spellEnd"/>
      <w:r w:rsidR="00D12256" w:rsidRPr="00467B73">
        <w:rPr>
          <w:rFonts w:ascii="Times New Roman" w:hAnsi="Times New Roman" w:cs="Times New Roman"/>
          <w:bCs/>
          <w:lang w:val="en-GB"/>
        </w:rPr>
        <w:t xml:space="preserve"> yang </w:t>
      </w:r>
      <w:proofErr w:type="spellStart"/>
      <w:r w:rsidR="00D12256" w:rsidRPr="00467B73">
        <w:rPr>
          <w:rFonts w:ascii="Times New Roman" w:hAnsi="Times New Roman" w:cs="Times New Roman"/>
          <w:bCs/>
          <w:lang w:val="en-GB"/>
        </w:rPr>
        <w:t>menjadi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responden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penelitian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ini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Seperti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terlihat</w:t>
      </w:r>
      <w:proofErr w:type="spellEnd"/>
      <w:r w:rsidR="00D12256" w:rsidRPr="00467B73">
        <w:rPr>
          <w:rFonts w:ascii="Times New Roman" w:hAnsi="Times New Roman" w:cs="Times New Roman"/>
          <w:bCs/>
          <w:lang w:val="en-GB"/>
        </w:rPr>
        <w:t xml:space="preserve"> pada </w:t>
      </w:r>
      <w:proofErr w:type="spellStart"/>
      <w:r w:rsidR="00D12256" w:rsidRPr="00467B73">
        <w:rPr>
          <w:rFonts w:ascii="Times New Roman" w:hAnsi="Times New Roman" w:cs="Times New Roman"/>
          <w:bCs/>
          <w:lang w:val="en-GB"/>
        </w:rPr>
        <w:t>gambar</w:t>
      </w:r>
      <w:proofErr w:type="spellEnd"/>
      <w:r w:rsidR="00D12256" w:rsidRPr="00467B73">
        <w:rPr>
          <w:rFonts w:ascii="Times New Roman" w:hAnsi="Times New Roman" w:cs="Times New Roman"/>
          <w:bCs/>
          <w:lang w:val="en-GB"/>
        </w:rPr>
        <w:t xml:space="preserve"> 2, 70% </w:t>
      </w:r>
      <w:proofErr w:type="spellStart"/>
      <w:r w:rsidR="00D12256" w:rsidRPr="00467B73">
        <w:rPr>
          <w:rFonts w:ascii="Times New Roman" w:hAnsi="Times New Roman" w:cs="Times New Roman"/>
          <w:bCs/>
          <w:lang w:val="en-GB"/>
        </w:rPr>
        <w:t>responden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adalah</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pelaut</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dengan</w:t>
      </w:r>
      <w:proofErr w:type="spellEnd"/>
      <w:r w:rsidR="00D12256" w:rsidRPr="00467B73">
        <w:rPr>
          <w:rFonts w:ascii="Times New Roman" w:hAnsi="Times New Roman" w:cs="Times New Roman"/>
          <w:bCs/>
          <w:lang w:val="en-GB"/>
        </w:rPr>
        <w:t xml:space="preserve"> masa </w:t>
      </w:r>
      <w:proofErr w:type="spellStart"/>
      <w:r w:rsidR="00D12256" w:rsidRPr="00467B73">
        <w:rPr>
          <w:rFonts w:ascii="Times New Roman" w:hAnsi="Times New Roman" w:cs="Times New Roman"/>
          <w:bCs/>
          <w:lang w:val="en-GB"/>
        </w:rPr>
        <w:t>kerja</w:t>
      </w:r>
      <w:proofErr w:type="spellEnd"/>
      <w:r w:rsidR="00D12256" w:rsidRPr="00467B73">
        <w:rPr>
          <w:rFonts w:ascii="Times New Roman" w:hAnsi="Times New Roman" w:cs="Times New Roman"/>
          <w:bCs/>
          <w:lang w:val="en-GB"/>
        </w:rPr>
        <w:t xml:space="preserve"> di </w:t>
      </w:r>
      <w:proofErr w:type="spellStart"/>
      <w:r w:rsidR="00D12256" w:rsidRPr="00467B73">
        <w:rPr>
          <w:rFonts w:ascii="Times New Roman" w:hAnsi="Times New Roman" w:cs="Times New Roman"/>
          <w:bCs/>
          <w:lang w:val="en-GB"/>
        </w:rPr>
        <w:t>atas</w:t>
      </w:r>
      <w:proofErr w:type="spellEnd"/>
      <w:r w:rsidR="00D12256" w:rsidRPr="00467B73">
        <w:rPr>
          <w:rFonts w:ascii="Times New Roman" w:hAnsi="Times New Roman" w:cs="Times New Roman"/>
          <w:bCs/>
          <w:lang w:val="en-GB"/>
        </w:rPr>
        <w:t xml:space="preserve"> 10 </w:t>
      </w:r>
      <w:proofErr w:type="spellStart"/>
      <w:r w:rsidR="00D12256" w:rsidRPr="00467B73">
        <w:rPr>
          <w:rFonts w:ascii="Times New Roman" w:hAnsi="Times New Roman" w:cs="Times New Roman"/>
          <w:bCs/>
          <w:lang w:val="en-GB"/>
        </w:rPr>
        <w:t>tahun</w:t>
      </w:r>
      <w:proofErr w:type="spellEnd"/>
      <w:r w:rsidR="00D12256" w:rsidRPr="00467B73">
        <w:rPr>
          <w:rFonts w:ascii="Times New Roman" w:hAnsi="Times New Roman" w:cs="Times New Roman"/>
          <w:bCs/>
          <w:lang w:val="en-GB"/>
        </w:rPr>
        <w:t xml:space="preserve">. Data </w:t>
      </w:r>
      <w:proofErr w:type="spellStart"/>
      <w:r w:rsidR="00D12256" w:rsidRPr="00467B73">
        <w:rPr>
          <w:rFonts w:ascii="Times New Roman" w:hAnsi="Times New Roman" w:cs="Times New Roman"/>
          <w:bCs/>
          <w:lang w:val="en-GB"/>
        </w:rPr>
        <w:t>ini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menunjukkan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bahwa</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mayoritas</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responden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adalah</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pelaut</w:t>
      </w:r>
      <w:proofErr w:type="spellEnd"/>
      <w:r w:rsidR="00D12256" w:rsidRPr="00467B73">
        <w:rPr>
          <w:rFonts w:ascii="Times New Roman" w:hAnsi="Times New Roman" w:cs="Times New Roman"/>
          <w:bCs/>
          <w:lang w:val="en-GB"/>
        </w:rPr>
        <w:t xml:space="preserve"> yang </w:t>
      </w:r>
      <w:proofErr w:type="spellStart"/>
      <w:r w:rsidR="00D12256" w:rsidRPr="00467B73">
        <w:rPr>
          <w:rFonts w:ascii="Times New Roman" w:hAnsi="Times New Roman" w:cs="Times New Roman"/>
          <w:bCs/>
          <w:lang w:val="en-GB"/>
        </w:rPr>
        <w:t>tergolong</w:t>
      </w:r>
      <w:proofErr w:type="spellEnd"/>
      <w:r w:rsidR="00D12256" w:rsidRPr="00467B73">
        <w:rPr>
          <w:rFonts w:ascii="Times New Roman" w:hAnsi="Times New Roman" w:cs="Times New Roman"/>
          <w:bCs/>
          <w:lang w:val="en-GB"/>
        </w:rPr>
        <w:t xml:space="preserve"> senior, </w:t>
      </w:r>
      <w:proofErr w:type="spellStart"/>
      <w:r w:rsidR="00D12256" w:rsidRPr="00467B73">
        <w:rPr>
          <w:rFonts w:ascii="Times New Roman" w:hAnsi="Times New Roman" w:cs="Times New Roman"/>
          <w:bCs/>
          <w:lang w:val="en-GB"/>
        </w:rPr>
        <w:t>memiliki</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pengalaman</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kerja</w:t>
      </w:r>
      <w:proofErr w:type="spellEnd"/>
      <w:r w:rsidR="00D12256" w:rsidRPr="00467B73">
        <w:rPr>
          <w:rFonts w:ascii="Times New Roman" w:hAnsi="Times New Roman" w:cs="Times New Roman"/>
          <w:bCs/>
          <w:lang w:val="en-GB"/>
        </w:rPr>
        <w:t xml:space="preserve"> yang </w:t>
      </w:r>
      <w:proofErr w:type="spellStart"/>
      <w:r w:rsidR="00D12256" w:rsidRPr="00467B73">
        <w:rPr>
          <w:rFonts w:ascii="Times New Roman" w:hAnsi="Times New Roman" w:cs="Times New Roman"/>
          <w:bCs/>
          <w:lang w:val="en-GB"/>
        </w:rPr>
        <w:t>cukup</w:t>
      </w:r>
      <w:proofErr w:type="spellEnd"/>
      <w:r w:rsidR="00D12256" w:rsidRPr="00467B73">
        <w:rPr>
          <w:rFonts w:ascii="Times New Roman" w:hAnsi="Times New Roman" w:cs="Times New Roman"/>
          <w:bCs/>
          <w:lang w:val="en-GB"/>
        </w:rPr>
        <w:t xml:space="preserve"> </w:t>
      </w:r>
      <w:proofErr w:type="spellStart"/>
      <w:r w:rsidR="00D12256" w:rsidRPr="00467B73">
        <w:rPr>
          <w:rFonts w:ascii="Times New Roman" w:hAnsi="Times New Roman" w:cs="Times New Roman"/>
          <w:bCs/>
          <w:lang w:val="en-GB"/>
        </w:rPr>
        <w:t>panjang</w:t>
      </w:r>
      <w:proofErr w:type="spellEnd"/>
      <w:r w:rsidR="00D12256" w:rsidRPr="00467B73">
        <w:rPr>
          <w:rFonts w:ascii="Times New Roman" w:hAnsi="Times New Roman" w:cs="Times New Roman"/>
          <w:bCs/>
          <w:lang w:val="en-GB"/>
        </w:rPr>
        <w:t xml:space="preserve">. </w:t>
      </w:r>
    </w:p>
    <w:p w:rsidR="00D12256" w:rsidRDefault="00D12256" w:rsidP="00D12256">
      <w:pPr>
        <w:spacing w:after="0"/>
        <w:jc w:val="center"/>
        <w:rPr>
          <w:rFonts w:ascii="Times New Roman" w:hAnsi="Times New Roman" w:cs="Times New Roman"/>
          <w:bCs/>
          <w:lang w:val="en-GB"/>
        </w:rPr>
      </w:pPr>
      <w:r>
        <w:rPr>
          <w:rFonts w:ascii="Times New Roman" w:hAnsi="Times New Roman" w:cs="Times New Roman"/>
          <w:bCs/>
          <w:noProof/>
          <w:lang w:val="en-US"/>
        </w:rPr>
        <w:drawing>
          <wp:inline distT="0" distB="0" distL="0" distR="0" wp14:anchorId="3065185D" wp14:editId="3164806D">
            <wp:extent cx="2560320" cy="1653872"/>
            <wp:effectExtent l="0" t="0" r="0" b="3810"/>
            <wp:docPr id="4258" name="Picture 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201" cy="1653149"/>
                    </a:xfrm>
                    <a:prstGeom prst="rect">
                      <a:avLst/>
                    </a:prstGeom>
                    <a:noFill/>
                  </pic:spPr>
                </pic:pic>
              </a:graphicData>
            </a:graphic>
          </wp:inline>
        </w:drawing>
      </w:r>
    </w:p>
    <w:p w:rsidR="00D12256" w:rsidRPr="00D12256" w:rsidRDefault="00D12256" w:rsidP="00D12256">
      <w:pPr>
        <w:spacing w:after="0"/>
        <w:jc w:val="center"/>
        <w:rPr>
          <w:rFonts w:ascii="Times New Roman" w:hAnsi="Times New Roman" w:cs="Times New Roman"/>
          <w:bCs/>
        </w:rPr>
      </w:pPr>
      <w:r w:rsidRPr="00DD7EEC">
        <w:rPr>
          <w:rFonts w:ascii="Times New Roman" w:hAnsi="Times New Roman" w:cs="Times New Roman"/>
          <w:bCs/>
        </w:rPr>
        <w:t xml:space="preserve">Gambar </w:t>
      </w:r>
      <w:r>
        <w:rPr>
          <w:rFonts w:ascii="Times New Roman" w:hAnsi="Times New Roman" w:cs="Times New Roman"/>
          <w:bCs/>
          <w:lang w:val="en-US"/>
        </w:rPr>
        <w:t>1</w:t>
      </w:r>
      <w:r w:rsidRPr="00DD7EEC">
        <w:rPr>
          <w:rFonts w:ascii="Times New Roman" w:hAnsi="Times New Roman" w:cs="Times New Roman"/>
          <w:bCs/>
        </w:rPr>
        <w:t>. Rentang Masa Kerja Responden</w:t>
      </w:r>
    </w:p>
    <w:p w:rsidR="00D12256" w:rsidRDefault="00D12256" w:rsidP="00D12256">
      <w:pPr>
        <w:spacing w:after="0"/>
        <w:jc w:val="both"/>
        <w:rPr>
          <w:rFonts w:ascii="Times New Roman" w:hAnsi="Times New Roman" w:cs="Times New Roman"/>
          <w:bCs/>
          <w:lang w:val="en-GB"/>
        </w:rPr>
      </w:pPr>
      <w:r w:rsidRPr="00D43A56">
        <w:rPr>
          <w:rFonts w:ascii="Times New Roman" w:hAnsi="Times New Roman" w:cs="Times New Roman"/>
          <w:bCs/>
          <w:lang w:val="en-GB"/>
        </w:rPr>
        <w:lastRenderedPageBreak/>
        <w:t xml:space="preserve">Pada </w:t>
      </w:r>
      <w:proofErr w:type="spellStart"/>
      <w:r w:rsidRPr="00D43A56">
        <w:rPr>
          <w:rFonts w:ascii="Times New Roman" w:hAnsi="Times New Roman" w:cs="Times New Roman"/>
          <w:bCs/>
          <w:lang w:val="en-GB"/>
        </w:rPr>
        <w:t>jawaban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responden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terhadap</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kuesioner</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tahap</w:t>
      </w:r>
      <w:proofErr w:type="spellEnd"/>
      <w:r w:rsidRPr="00D43A56">
        <w:rPr>
          <w:rFonts w:ascii="Times New Roman" w:hAnsi="Times New Roman" w:cs="Times New Roman"/>
          <w:bCs/>
          <w:lang w:val="en-GB"/>
        </w:rPr>
        <w:t xml:space="preserve"> I </w:t>
      </w:r>
      <w:proofErr w:type="spellStart"/>
      <w:r w:rsidRPr="00D43A56">
        <w:rPr>
          <w:rFonts w:ascii="Times New Roman" w:hAnsi="Times New Roman" w:cs="Times New Roman"/>
          <w:bCs/>
          <w:lang w:val="en-GB"/>
        </w:rPr>
        <w:t>ini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bisa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diidentifikasi</w:t>
      </w:r>
      <w:proofErr w:type="spellEnd"/>
      <w:r w:rsidRPr="00D43A56">
        <w:rPr>
          <w:rFonts w:ascii="Times New Roman" w:hAnsi="Times New Roman" w:cs="Times New Roman"/>
          <w:bCs/>
          <w:lang w:val="en-GB"/>
        </w:rPr>
        <w:t xml:space="preserve"> 7 </w:t>
      </w:r>
      <w:proofErr w:type="spellStart"/>
      <w:r w:rsidRPr="00D43A56">
        <w:rPr>
          <w:rFonts w:ascii="Times New Roman" w:hAnsi="Times New Roman" w:cs="Times New Roman"/>
          <w:bCs/>
          <w:lang w:val="en-GB"/>
        </w:rPr>
        <w:t>fokus</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permasalahan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dalam</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penanganan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limbah</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dilakukan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dengan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mengelompokkan</w:t>
      </w:r>
      <w:proofErr w:type="spellEnd"/>
      <w:r w:rsidRPr="00D43A56">
        <w:rPr>
          <w:rFonts w:ascii="Times New Roman" w:hAnsi="Times New Roman" w:cs="Times New Roman"/>
          <w:bCs/>
          <w:lang w:val="en-GB"/>
        </w:rPr>
        <w:t xml:space="preserve"> dan </w:t>
      </w:r>
      <w:proofErr w:type="spellStart"/>
      <w:r w:rsidRPr="00D43A56">
        <w:rPr>
          <w:rFonts w:ascii="Times New Roman" w:hAnsi="Times New Roman" w:cs="Times New Roman"/>
          <w:bCs/>
          <w:lang w:val="en-GB"/>
        </w:rPr>
        <w:t>melakukan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pengkodean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terhadap</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jawaban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responden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Penelitian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Kualitatif</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cenderung</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mencari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jawaban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pertanyaan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mengapa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masalah</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suatu</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masalah</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terjadi</w:t>
      </w:r>
      <w:proofErr w:type="spellEnd"/>
      <w:r w:rsidRPr="00D43A56">
        <w:rPr>
          <w:rFonts w:ascii="Times New Roman" w:hAnsi="Times New Roman" w:cs="Times New Roman"/>
          <w:bCs/>
          <w:lang w:val="en-GB"/>
        </w:rPr>
        <w:t xml:space="preserve"> dan </w:t>
      </w:r>
      <w:proofErr w:type="spellStart"/>
      <w:r w:rsidRPr="00D43A56">
        <w:rPr>
          <w:rFonts w:ascii="Times New Roman" w:hAnsi="Times New Roman" w:cs="Times New Roman"/>
          <w:bCs/>
          <w:lang w:val="en-GB"/>
        </w:rPr>
        <w:t>bagaimana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masalah</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tersebut</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terjadi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atau</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cara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mengatasinya</w:t>
      </w:r>
      <w:proofErr w:type="spellEnd"/>
      <w:r w:rsidRPr="00D43A56">
        <w:rPr>
          <w:rFonts w:ascii="Times New Roman" w:hAnsi="Times New Roman" w:cs="Times New Roman"/>
          <w:bCs/>
          <w:lang w:val="en-GB"/>
        </w:rPr>
        <w:t xml:space="preserve">. Pada </w:t>
      </w:r>
      <w:proofErr w:type="spellStart"/>
      <w:r w:rsidRPr="00D43A56">
        <w:rPr>
          <w:rFonts w:ascii="Times New Roman" w:hAnsi="Times New Roman" w:cs="Times New Roman"/>
          <w:bCs/>
          <w:lang w:val="en-GB"/>
        </w:rPr>
        <w:t>tahap</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kedua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penelitian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ini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dikembangkan</w:t>
      </w:r>
      <w:proofErr w:type="spellEnd"/>
      <w:r w:rsidRPr="00D43A56">
        <w:rPr>
          <w:rFonts w:ascii="Times New Roman" w:hAnsi="Times New Roman" w:cs="Times New Roman"/>
          <w:bCs/>
          <w:lang w:val="en-GB"/>
        </w:rPr>
        <w:t xml:space="preserve"> 17 </w:t>
      </w:r>
      <w:proofErr w:type="spellStart"/>
      <w:r w:rsidRPr="00D43A56">
        <w:rPr>
          <w:rFonts w:ascii="Times New Roman" w:hAnsi="Times New Roman" w:cs="Times New Roman"/>
          <w:bCs/>
          <w:lang w:val="en-GB"/>
        </w:rPr>
        <w:t>pertanyaan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dari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hasil</w:t>
      </w:r>
      <w:proofErr w:type="spellEnd"/>
      <w:r w:rsidRPr="00D43A56">
        <w:rPr>
          <w:rFonts w:ascii="Times New Roman" w:hAnsi="Times New Roman" w:cs="Times New Roman"/>
          <w:bCs/>
          <w:lang w:val="en-GB"/>
        </w:rPr>
        <w:t xml:space="preserve"> coding </w:t>
      </w:r>
      <w:proofErr w:type="spellStart"/>
      <w:r w:rsidRPr="00D43A56">
        <w:rPr>
          <w:rFonts w:ascii="Times New Roman" w:hAnsi="Times New Roman" w:cs="Times New Roman"/>
          <w:bCs/>
          <w:lang w:val="en-GB"/>
        </w:rPr>
        <w:t>kuesioner</w:t>
      </w:r>
      <w:proofErr w:type="spellEnd"/>
      <w:r w:rsidRPr="00D43A56">
        <w:rPr>
          <w:rFonts w:ascii="Times New Roman" w:hAnsi="Times New Roman" w:cs="Times New Roman"/>
          <w:bCs/>
          <w:lang w:val="en-GB"/>
        </w:rPr>
        <w:t xml:space="preserve"> dan </w:t>
      </w:r>
      <w:proofErr w:type="spellStart"/>
      <w:r w:rsidRPr="00D43A56">
        <w:rPr>
          <w:rFonts w:ascii="Times New Roman" w:hAnsi="Times New Roman" w:cs="Times New Roman"/>
          <w:bCs/>
          <w:lang w:val="en-GB"/>
        </w:rPr>
        <w:t>wawancara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tahap</w:t>
      </w:r>
      <w:proofErr w:type="spellEnd"/>
      <w:r w:rsidRPr="00D43A56">
        <w:rPr>
          <w:rFonts w:ascii="Times New Roman" w:hAnsi="Times New Roman" w:cs="Times New Roman"/>
          <w:bCs/>
          <w:lang w:val="en-GB"/>
        </w:rPr>
        <w:t xml:space="preserve"> I.  Dari data yang </w:t>
      </w:r>
      <w:proofErr w:type="spellStart"/>
      <w:r w:rsidRPr="00D43A56">
        <w:rPr>
          <w:rFonts w:ascii="Times New Roman" w:hAnsi="Times New Roman" w:cs="Times New Roman"/>
          <w:bCs/>
          <w:lang w:val="en-GB"/>
        </w:rPr>
        <w:t>ada</w:t>
      </w:r>
      <w:proofErr w:type="spellEnd"/>
      <w:r w:rsidRPr="00D43A56">
        <w:rPr>
          <w:rFonts w:ascii="Times New Roman" w:hAnsi="Times New Roman" w:cs="Times New Roman"/>
          <w:bCs/>
          <w:lang w:val="en-GB"/>
        </w:rPr>
        <w:t xml:space="preserve"> </w:t>
      </w:r>
      <w:proofErr w:type="spellStart"/>
      <w:proofErr w:type="gramStart"/>
      <w:r w:rsidRPr="00D43A56">
        <w:rPr>
          <w:rFonts w:ascii="Times New Roman" w:hAnsi="Times New Roman" w:cs="Times New Roman"/>
          <w:bCs/>
          <w:lang w:val="en-GB"/>
        </w:rPr>
        <w:t>difokuskan</w:t>
      </w:r>
      <w:proofErr w:type="spellEnd"/>
      <w:r w:rsidRPr="00D43A56">
        <w:rPr>
          <w:rFonts w:ascii="Times New Roman" w:hAnsi="Times New Roman" w:cs="Times New Roman"/>
          <w:bCs/>
          <w:lang w:val="en-GB"/>
        </w:rPr>
        <w:t xml:space="preserve">  pada</w:t>
      </w:r>
      <w:proofErr w:type="gram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butir-butir</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terkait</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kesadaran</w:t>
      </w:r>
      <w:proofErr w:type="spellEnd"/>
      <w:r w:rsidRPr="00D43A56">
        <w:rPr>
          <w:rFonts w:ascii="Times New Roman" w:hAnsi="Times New Roman" w:cs="Times New Roman"/>
          <w:bCs/>
          <w:lang w:val="en-GB"/>
        </w:rPr>
        <w:t xml:space="preserve"> dan </w:t>
      </w:r>
      <w:proofErr w:type="spellStart"/>
      <w:r w:rsidRPr="00D43A56">
        <w:rPr>
          <w:rFonts w:ascii="Times New Roman" w:hAnsi="Times New Roman" w:cs="Times New Roman"/>
          <w:bCs/>
          <w:lang w:val="en-GB"/>
        </w:rPr>
        <w:t>kompetensi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ketrampilan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pelaut</w:t>
      </w:r>
      <w:proofErr w:type="spellEnd"/>
      <w:r w:rsidRPr="00D43A56">
        <w:rPr>
          <w:rFonts w:ascii="Times New Roman" w:hAnsi="Times New Roman" w:cs="Times New Roman"/>
          <w:bCs/>
          <w:lang w:val="en-GB"/>
        </w:rPr>
        <w:t xml:space="preserve">/ ABK  </w:t>
      </w:r>
      <w:proofErr w:type="spellStart"/>
      <w:r w:rsidRPr="00D43A56">
        <w:rPr>
          <w:rFonts w:ascii="Times New Roman" w:hAnsi="Times New Roman" w:cs="Times New Roman"/>
          <w:bCs/>
          <w:lang w:val="en-GB"/>
        </w:rPr>
        <w:t>dalam</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penanganan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limbah</w:t>
      </w:r>
      <w:proofErr w:type="spellEnd"/>
      <w:r w:rsidRPr="00D43A56">
        <w:rPr>
          <w:rFonts w:ascii="Times New Roman" w:hAnsi="Times New Roman" w:cs="Times New Roman"/>
          <w:bCs/>
          <w:lang w:val="en-GB"/>
        </w:rPr>
        <w:t>.</w:t>
      </w:r>
    </w:p>
    <w:p w:rsidR="00D12256" w:rsidRPr="00D43A56" w:rsidRDefault="00D12256" w:rsidP="00D12256">
      <w:pPr>
        <w:spacing w:after="0"/>
        <w:ind w:firstLine="288"/>
        <w:jc w:val="both"/>
        <w:rPr>
          <w:rFonts w:ascii="Times New Roman" w:hAnsi="Times New Roman" w:cs="Times New Roman"/>
          <w:bCs/>
          <w:lang w:val="en-GB"/>
        </w:rPr>
      </w:pPr>
      <w:proofErr w:type="spellStart"/>
      <w:r>
        <w:rPr>
          <w:rFonts w:ascii="Times New Roman" w:hAnsi="Times New Roman" w:cs="Times New Roman"/>
          <w:bCs/>
          <w:lang w:val="en-GB"/>
        </w:rPr>
        <w:t>Sebanyak</w:t>
      </w:r>
      <w:proofErr w:type="spellEnd"/>
      <w:r>
        <w:rPr>
          <w:rFonts w:ascii="Times New Roman" w:hAnsi="Times New Roman" w:cs="Times New Roman"/>
          <w:bCs/>
          <w:lang w:val="en-GB"/>
        </w:rPr>
        <w:t xml:space="preserve"> </w:t>
      </w:r>
      <w:r w:rsidRPr="00D43A56">
        <w:rPr>
          <w:rFonts w:ascii="Times New Roman" w:hAnsi="Times New Roman" w:cs="Times New Roman"/>
          <w:bCs/>
          <w:lang w:val="en-GB"/>
        </w:rPr>
        <w:t xml:space="preserve">91% </w:t>
      </w:r>
      <w:proofErr w:type="spellStart"/>
      <w:r w:rsidRPr="00D43A56">
        <w:rPr>
          <w:rFonts w:ascii="Times New Roman" w:hAnsi="Times New Roman" w:cs="Times New Roman"/>
          <w:bCs/>
          <w:lang w:val="en-GB"/>
        </w:rPr>
        <w:t>responden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mengaku</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telah</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memahami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regulasi</w:t>
      </w:r>
      <w:proofErr w:type="spellEnd"/>
      <w:r w:rsidRPr="00D43A56">
        <w:rPr>
          <w:rFonts w:ascii="Times New Roman" w:hAnsi="Times New Roman" w:cs="Times New Roman"/>
          <w:bCs/>
          <w:lang w:val="en-GB"/>
        </w:rPr>
        <w:t xml:space="preserve"> MARPOL</w:t>
      </w:r>
      <w:r w:rsidRPr="00D43A56">
        <w:rPr>
          <w:rFonts w:ascii="Times New Roman" w:hAnsi="Times New Roman" w:cs="Times New Roman"/>
          <w:bCs/>
        </w:rPr>
        <w:t>.</w:t>
      </w:r>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Klaim</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ini</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tentu</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perlu</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diperdalam</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dengan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beberapa</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pertanyaan</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terkait</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sosialisasi</w:t>
      </w:r>
      <w:proofErr w:type="spellEnd"/>
      <w:r w:rsidRPr="00D43A56">
        <w:rPr>
          <w:rFonts w:ascii="Times New Roman" w:hAnsi="Times New Roman" w:cs="Times New Roman"/>
          <w:bCs/>
          <w:lang w:val="en-GB"/>
        </w:rPr>
        <w:t xml:space="preserve"> dan </w:t>
      </w:r>
      <w:proofErr w:type="spellStart"/>
      <w:r w:rsidRPr="00D43A56">
        <w:rPr>
          <w:rFonts w:ascii="Times New Roman" w:hAnsi="Times New Roman" w:cs="Times New Roman"/>
          <w:bCs/>
          <w:lang w:val="en-GB"/>
        </w:rPr>
        <w:t>pelatihan</w:t>
      </w:r>
      <w:proofErr w:type="spellEnd"/>
      <w:r w:rsidRPr="00D43A56">
        <w:rPr>
          <w:rFonts w:ascii="Times New Roman" w:hAnsi="Times New Roman" w:cs="Times New Roman"/>
          <w:bCs/>
          <w:lang w:val="en-GB"/>
        </w:rPr>
        <w:t xml:space="preserve"> yang </w:t>
      </w:r>
      <w:proofErr w:type="spellStart"/>
      <w:r w:rsidRPr="00D43A56">
        <w:rPr>
          <w:rFonts w:ascii="Times New Roman" w:hAnsi="Times New Roman" w:cs="Times New Roman"/>
          <w:bCs/>
          <w:lang w:val="en-GB"/>
        </w:rPr>
        <w:t>telah</w:t>
      </w:r>
      <w:proofErr w:type="spellEnd"/>
      <w:r w:rsidRPr="00D43A56">
        <w:rPr>
          <w:rFonts w:ascii="Times New Roman" w:hAnsi="Times New Roman" w:cs="Times New Roman"/>
          <w:bCs/>
          <w:lang w:val="en-GB"/>
        </w:rPr>
        <w:t xml:space="preserve"> </w:t>
      </w:r>
      <w:proofErr w:type="spellStart"/>
      <w:r w:rsidRPr="00D43A56">
        <w:rPr>
          <w:rFonts w:ascii="Times New Roman" w:hAnsi="Times New Roman" w:cs="Times New Roman"/>
          <w:bCs/>
          <w:lang w:val="en-GB"/>
        </w:rPr>
        <w:t>mereka</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ikuti</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berkaitan</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dengan</w:t>
      </w:r>
      <w:proofErr w:type="spellEnd"/>
      <w:r>
        <w:rPr>
          <w:rFonts w:ascii="Times New Roman" w:hAnsi="Times New Roman" w:cs="Times New Roman"/>
          <w:bCs/>
          <w:lang w:val="en-GB"/>
        </w:rPr>
        <w:t xml:space="preserve"> MARPOL s</w:t>
      </w:r>
      <w:r>
        <w:rPr>
          <w:rFonts w:ascii="Times New Roman" w:hAnsi="Times New Roman" w:cs="Times New Roman"/>
          <w:bCs/>
        </w:rPr>
        <w:t>eperti terlihat dalam gambar berikut</w:t>
      </w:r>
      <w:r w:rsidRPr="00D43A56">
        <w:rPr>
          <w:rFonts w:ascii="Times New Roman" w:hAnsi="Times New Roman" w:cs="Times New Roman"/>
          <w:bCs/>
        </w:rPr>
        <w:t>.</w:t>
      </w:r>
    </w:p>
    <w:p w:rsidR="00D12256" w:rsidRDefault="00D12256" w:rsidP="00252D54">
      <w:pPr>
        <w:spacing w:after="0"/>
        <w:jc w:val="center"/>
        <w:rPr>
          <w:rFonts w:ascii="Times New Roman" w:hAnsi="Times New Roman" w:cs="Times New Roman"/>
          <w:bCs/>
          <w:lang w:val="en-GB"/>
        </w:rPr>
      </w:pPr>
      <w:r>
        <w:rPr>
          <w:rFonts w:ascii="Times New Roman" w:hAnsi="Times New Roman" w:cs="Times New Roman"/>
          <w:bCs/>
          <w:noProof/>
          <w:lang w:val="en-US"/>
        </w:rPr>
        <w:drawing>
          <wp:inline distT="0" distB="0" distL="0" distR="0" wp14:anchorId="779FAADD" wp14:editId="436AD540">
            <wp:extent cx="2544417" cy="1614115"/>
            <wp:effectExtent l="0" t="0" r="8890" b="5715"/>
            <wp:docPr id="4259" name="Picture 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9067" cy="1617065"/>
                    </a:xfrm>
                    <a:prstGeom prst="rect">
                      <a:avLst/>
                    </a:prstGeom>
                    <a:noFill/>
                  </pic:spPr>
                </pic:pic>
              </a:graphicData>
            </a:graphic>
          </wp:inline>
        </w:drawing>
      </w:r>
    </w:p>
    <w:p w:rsidR="00D12256" w:rsidRDefault="00D12256" w:rsidP="00D12256">
      <w:pPr>
        <w:spacing w:after="0"/>
        <w:jc w:val="center"/>
        <w:rPr>
          <w:rFonts w:ascii="Times New Roman" w:hAnsi="Times New Roman" w:cs="Times New Roman"/>
          <w:bCs/>
        </w:rPr>
      </w:pPr>
      <w:r w:rsidRPr="003C5B9F">
        <w:rPr>
          <w:rFonts w:ascii="Times New Roman" w:hAnsi="Times New Roman" w:cs="Times New Roman"/>
          <w:bCs/>
        </w:rPr>
        <w:t xml:space="preserve">Gambar </w:t>
      </w:r>
      <w:r>
        <w:rPr>
          <w:rFonts w:ascii="Times New Roman" w:hAnsi="Times New Roman" w:cs="Times New Roman"/>
          <w:bCs/>
          <w:lang w:val="en-US"/>
        </w:rPr>
        <w:t>2</w:t>
      </w:r>
      <w:r w:rsidRPr="003C5B9F">
        <w:rPr>
          <w:rFonts w:ascii="Times New Roman" w:hAnsi="Times New Roman" w:cs="Times New Roman"/>
          <w:bCs/>
        </w:rPr>
        <w:t>. Pemahaman terhadap regulasi MARPOL</w:t>
      </w:r>
    </w:p>
    <w:p w:rsidR="00D12256" w:rsidRPr="003C5B9F" w:rsidRDefault="00D12256" w:rsidP="00D12256">
      <w:pPr>
        <w:spacing w:after="0"/>
        <w:jc w:val="both"/>
        <w:rPr>
          <w:rFonts w:ascii="Times New Roman" w:hAnsi="Times New Roman" w:cs="Times New Roman"/>
          <w:bCs/>
          <w:lang w:val="en-GB"/>
        </w:rPr>
      </w:pPr>
      <w:r w:rsidRPr="003C5B9F">
        <w:rPr>
          <w:rFonts w:ascii="Times New Roman" w:hAnsi="Times New Roman" w:cs="Times New Roman"/>
          <w:bCs/>
        </w:rPr>
        <w:t>Namun, ketika didalami apakah responden pernah ikut training terkait MARPOL, hanya 74% yang menjawab PERNAH. Masih ada</w:t>
      </w:r>
      <w:r>
        <w:rPr>
          <w:rFonts w:ascii="Times New Roman" w:hAnsi="Times New Roman" w:cs="Times New Roman"/>
          <w:bCs/>
        </w:rPr>
        <w:t xml:space="preserve"> 26% yang menjawab BELUM PERNAH, seperti </w:t>
      </w:r>
      <w:proofErr w:type="spellStart"/>
      <w:r>
        <w:rPr>
          <w:rFonts w:ascii="Times New Roman" w:hAnsi="Times New Roman" w:cs="Times New Roman"/>
          <w:bCs/>
          <w:lang w:val="en-US"/>
        </w:rPr>
        <w:t>tampak</w:t>
      </w:r>
      <w:proofErr w:type="spellEnd"/>
      <w:r>
        <w:rPr>
          <w:rFonts w:ascii="Times New Roman" w:hAnsi="Times New Roman" w:cs="Times New Roman"/>
          <w:bCs/>
          <w:lang w:val="en-US"/>
        </w:rPr>
        <w:t xml:space="preserve"> pada </w:t>
      </w:r>
      <w:proofErr w:type="spellStart"/>
      <w:r>
        <w:rPr>
          <w:rFonts w:ascii="Times New Roman" w:hAnsi="Times New Roman" w:cs="Times New Roman"/>
          <w:bCs/>
          <w:lang w:val="en-US"/>
        </w:rPr>
        <w:t>gambar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berikut</w:t>
      </w:r>
      <w:proofErr w:type="spellEnd"/>
      <w:r>
        <w:rPr>
          <w:rFonts w:ascii="Times New Roman" w:hAnsi="Times New Roman" w:cs="Times New Roman"/>
          <w:bCs/>
          <w:lang w:val="en-US"/>
        </w:rPr>
        <w:t>.</w:t>
      </w:r>
      <w:r w:rsidRPr="003C5B9F">
        <w:rPr>
          <w:rFonts w:ascii="Times New Roman" w:hAnsi="Times New Roman" w:cs="Times New Roman"/>
          <w:bCs/>
          <w:lang w:val="en-GB"/>
        </w:rPr>
        <w:t xml:space="preserve"> </w:t>
      </w:r>
    </w:p>
    <w:p w:rsidR="00D12256" w:rsidRPr="003C5B9F" w:rsidRDefault="00D12256" w:rsidP="00252D54">
      <w:pPr>
        <w:spacing w:after="0"/>
        <w:jc w:val="center"/>
        <w:rPr>
          <w:rFonts w:ascii="Times New Roman" w:hAnsi="Times New Roman" w:cs="Times New Roman"/>
          <w:bCs/>
          <w:lang w:val="en-GB"/>
        </w:rPr>
      </w:pPr>
      <w:r w:rsidRPr="003C5B9F">
        <w:rPr>
          <w:rFonts w:ascii="Times New Roman" w:hAnsi="Times New Roman" w:cs="Times New Roman"/>
          <w:bCs/>
          <w:noProof/>
          <w:lang w:val="en-US"/>
        </w:rPr>
        <w:drawing>
          <wp:inline distT="0" distB="0" distL="0" distR="0" wp14:anchorId="7483C08E" wp14:editId="7D7EEC49">
            <wp:extent cx="2724150" cy="1762125"/>
            <wp:effectExtent l="0" t="0" r="0" b="9525"/>
            <wp:docPr id="4260" name="Chart 4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2256" w:rsidRDefault="00D12256" w:rsidP="00D12256">
      <w:pPr>
        <w:spacing w:after="0"/>
        <w:jc w:val="center"/>
        <w:rPr>
          <w:rFonts w:ascii="Times New Roman" w:hAnsi="Times New Roman" w:cs="Times New Roman"/>
          <w:bCs/>
          <w:lang w:val="en-GB"/>
        </w:rPr>
      </w:pPr>
      <w:r w:rsidRPr="003C5B9F">
        <w:rPr>
          <w:rFonts w:ascii="Times New Roman" w:hAnsi="Times New Roman" w:cs="Times New Roman"/>
          <w:bCs/>
          <w:lang w:val="en-GB"/>
        </w:rPr>
        <w:t xml:space="preserve">Gambar </w:t>
      </w:r>
      <w:r>
        <w:rPr>
          <w:rFonts w:ascii="Times New Roman" w:hAnsi="Times New Roman" w:cs="Times New Roman"/>
          <w:bCs/>
          <w:lang w:val="en-GB"/>
        </w:rPr>
        <w:t>3</w:t>
      </w:r>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Akses</w:t>
      </w:r>
      <w:proofErr w:type="spellEnd"/>
      <w:r w:rsidRPr="003C5B9F">
        <w:rPr>
          <w:rFonts w:ascii="Times New Roman" w:hAnsi="Times New Roman" w:cs="Times New Roman"/>
          <w:bCs/>
          <w:lang w:val="en-GB"/>
        </w:rPr>
        <w:t xml:space="preserve"> Training </w:t>
      </w:r>
      <w:proofErr w:type="spellStart"/>
      <w:r w:rsidRPr="003C5B9F">
        <w:rPr>
          <w:rFonts w:ascii="Times New Roman" w:hAnsi="Times New Roman" w:cs="Times New Roman"/>
          <w:bCs/>
          <w:lang w:val="en-GB"/>
        </w:rPr>
        <w:t>terkait</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regulasi</w:t>
      </w:r>
      <w:proofErr w:type="spellEnd"/>
      <w:r w:rsidRPr="003C5B9F">
        <w:rPr>
          <w:rFonts w:ascii="Times New Roman" w:hAnsi="Times New Roman" w:cs="Times New Roman"/>
          <w:bCs/>
          <w:lang w:val="en-GB"/>
        </w:rPr>
        <w:t xml:space="preserve"> MARPOL</w:t>
      </w:r>
    </w:p>
    <w:p w:rsidR="00D12256" w:rsidRDefault="00D12256" w:rsidP="00D12256">
      <w:pPr>
        <w:spacing w:after="0"/>
        <w:jc w:val="both"/>
        <w:rPr>
          <w:rFonts w:ascii="Times New Roman" w:hAnsi="Times New Roman" w:cs="Times New Roman"/>
          <w:bCs/>
        </w:rPr>
      </w:pPr>
      <w:r w:rsidRPr="003C5B9F">
        <w:rPr>
          <w:rFonts w:ascii="Times New Roman" w:hAnsi="Times New Roman" w:cs="Times New Roman"/>
          <w:bCs/>
          <w:lang w:val="en-GB"/>
        </w:rPr>
        <w:t xml:space="preserve">Hal </w:t>
      </w:r>
      <w:proofErr w:type="spellStart"/>
      <w:r w:rsidRPr="003C5B9F">
        <w:rPr>
          <w:rFonts w:ascii="Times New Roman" w:hAnsi="Times New Roman" w:cs="Times New Roman"/>
          <w:bCs/>
          <w:lang w:val="en-GB"/>
        </w:rPr>
        <w:t>ini</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tentu</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perlu</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dianalisis</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lebih</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jauh</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apakah</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responden</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memang</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belum</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pernah</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mengakses</w:t>
      </w:r>
      <w:proofErr w:type="spellEnd"/>
      <w:r w:rsidRPr="003C5B9F">
        <w:rPr>
          <w:rFonts w:ascii="Times New Roman" w:hAnsi="Times New Roman" w:cs="Times New Roman"/>
          <w:bCs/>
          <w:lang w:val="en-GB"/>
        </w:rPr>
        <w:t xml:space="preserve"> </w:t>
      </w:r>
      <w:r w:rsidRPr="003C5B9F">
        <w:rPr>
          <w:rFonts w:ascii="Times New Roman" w:hAnsi="Times New Roman" w:cs="Times New Roman"/>
          <w:bCs/>
          <w:lang w:val="en-GB"/>
        </w:rPr>
        <w:t xml:space="preserve">training </w:t>
      </w:r>
      <w:proofErr w:type="spellStart"/>
      <w:r w:rsidRPr="003C5B9F">
        <w:rPr>
          <w:rFonts w:ascii="Times New Roman" w:hAnsi="Times New Roman" w:cs="Times New Roman"/>
          <w:bCs/>
          <w:lang w:val="en-GB"/>
        </w:rPr>
        <w:t>tersebut</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tidak</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ingat</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atau</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pelatihannya</w:t>
      </w:r>
      <w:proofErr w:type="spellEnd"/>
      <w:r w:rsidRPr="003C5B9F">
        <w:rPr>
          <w:rFonts w:ascii="Times New Roman" w:hAnsi="Times New Roman" w:cs="Times New Roman"/>
          <w:bCs/>
          <w:lang w:val="en-GB"/>
        </w:rPr>
        <w:t xml:space="preserve"> yang </w:t>
      </w:r>
      <w:proofErr w:type="spellStart"/>
      <w:r w:rsidRPr="003C5B9F">
        <w:rPr>
          <w:rFonts w:ascii="Times New Roman" w:hAnsi="Times New Roman" w:cs="Times New Roman"/>
          <w:bCs/>
          <w:lang w:val="en-GB"/>
        </w:rPr>
        <w:t>tidak</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berlangsung</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efektif</w:t>
      </w:r>
      <w:proofErr w:type="spellEnd"/>
      <w:r w:rsidRPr="003C5B9F">
        <w:rPr>
          <w:rFonts w:ascii="Times New Roman" w:hAnsi="Times New Roman" w:cs="Times New Roman"/>
          <w:bCs/>
          <w:lang w:val="en-GB"/>
        </w:rPr>
        <w:t xml:space="preserve"> </w:t>
      </w:r>
      <w:proofErr w:type="spellStart"/>
      <w:r w:rsidRPr="003C5B9F">
        <w:rPr>
          <w:rFonts w:ascii="Times New Roman" w:hAnsi="Times New Roman" w:cs="Times New Roman"/>
          <w:bCs/>
          <w:lang w:val="en-GB"/>
        </w:rPr>
        <w:t>s</w:t>
      </w:r>
      <w:r>
        <w:rPr>
          <w:rFonts w:ascii="Times New Roman" w:hAnsi="Times New Roman" w:cs="Times New Roman"/>
          <w:bCs/>
          <w:lang w:val="en-GB"/>
        </w:rPr>
        <w:t>ehingga</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responden</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tidak</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faham</w:t>
      </w:r>
      <w:proofErr w:type="spellEnd"/>
      <w:r>
        <w:rPr>
          <w:rFonts w:ascii="Times New Roman" w:hAnsi="Times New Roman" w:cs="Times New Roman"/>
          <w:bCs/>
          <w:lang w:val="en-GB"/>
        </w:rPr>
        <w:t>.</w:t>
      </w:r>
    </w:p>
    <w:p w:rsidR="00D12256" w:rsidRDefault="00D12256" w:rsidP="00252D54">
      <w:pPr>
        <w:spacing w:after="0"/>
        <w:jc w:val="center"/>
        <w:rPr>
          <w:rFonts w:ascii="Times New Roman" w:hAnsi="Times New Roman" w:cs="Times New Roman"/>
          <w:bCs/>
        </w:rPr>
      </w:pPr>
      <w:r>
        <w:rPr>
          <w:rFonts w:ascii="Times New Roman" w:hAnsi="Times New Roman" w:cs="Times New Roman"/>
          <w:bCs/>
          <w:noProof/>
          <w:lang w:val="en-US"/>
        </w:rPr>
        <w:drawing>
          <wp:inline distT="0" distB="0" distL="0" distR="0" wp14:anchorId="093BB185" wp14:editId="5215FEAD">
            <wp:extent cx="2941982" cy="1677726"/>
            <wp:effectExtent l="0" t="0" r="0" b="0"/>
            <wp:docPr id="4261" name="Picture 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7296" cy="1680756"/>
                    </a:xfrm>
                    <a:prstGeom prst="rect">
                      <a:avLst/>
                    </a:prstGeom>
                    <a:noFill/>
                  </pic:spPr>
                </pic:pic>
              </a:graphicData>
            </a:graphic>
          </wp:inline>
        </w:drawing>
      </w:r>
    </w:p>
    <w:p w:rsidR="00D12256" w:rsidRDefault="00D12256" w:rsidP="00D12256">
      <w:pPr>
        <w:spacing w:after="0"/>
        <w:jc w:val="center"/>
        <w:rPr>
          <w:rFonts w:ascii="Times New Roman" w:hAnsi="Times New Roman" w:cs="Times New Roman"/>
          <w:bCs/>
        </w:rPr>
      </w:pPr>
      <w:r w:rsidRPr="00AB12B2">
        <w:rPr>
          <w:rFonts w:ascii="Times New Roman" w:hAnsi="Times New Roman" w:cs="Times New Roman"/>
          <w:bCs/>
        </w:rPr>
        <w:t xml:space="preserve">Gambar </w:t>
      </w:r>
      <w:r>
        <w:rPr>
          <w:rFonts w:ascii="Times New Roman" w:hAnsi="Times New Roman" w:cs="Times New Roman"/>
          <w:bCs/>
          <w:lang w:val="en-US"/>
        </w:rPr>
        <w:t>4</w:t>
      </w:r>
      <w:r w:rsidRPr="00AB12B2">
        <w:rPr>
          <w:rFonts w:ascii="Times New Roman" w:hAnsi="Times New Roman" w:cs="Times New Roman"/>
          <w:bCs/>
        </w:rPr>
        <w:t>. Persepsi responden tentang efektifitas training terkait regulasi MARPOL</w:t>
      </w:r>
    </w:p>
    <w:p w:rsidR="00D12256" w:rsidRDefault="00D12256" w:rsidP="00D12256">
      <w:pPr>
        <w:spacing w:after="0"/>
        <w:jc w:val="both"/>
        <w:rPr>
          <w:rFonts w:ascii="Times New Roman" w:hAnsi="Times New Roman" w:cs="Times New Roman"/>
          <w:bCs/>
        </w:rPr>
      </w:pPr>
      <w:r>
        <w:rPr>
          <w:rFonts w:ascii="Times New Roman" w:hAnsi="Times New Roman" w:cs="Times New Roman"/>
          <w:bCs/>
          <w:lang w:val="en-US"/>
        </w:rPr>
        <w:t>Pada</w:t>
      </w:r>
      <w:r w:rsidRPr="00AB12B2">
        <w:rPr>
          <w:rFonts w:ascii="Times New Roman" w:hAnsi="Times New Roman" w:cs="Times New Roman"/>
          <w:bCs/>
        </w:rPr>
        <w:t xml:space="preserve"> gambar </w:t>
      </w:r>
      <w:r>
        <w:rPr>
          <w:rFonts w:ascii="Times New Roman" w:hAnsi="Times New Roman" w:cs="Times New Roman"/>
          <w:bCs/>
          <w:lang w:val="en-US"/>
        </w:rPr>
        <w:t>4</w:t>
      </w:r>
      <w:r w:rsidRPr="00AB12B2">
        <w:rPr>
          <w:rFonts w:ascii="Times New Roman" w:hAnsi="Times New Roman" w:cs="Times New Roman"/>
          <w:bCs/>
        </w:rPr>
        <w:t xml:space="preserve"> menunjukkan bahwa hanya 70% responden menjawab training terkait MARPOL memadai dan efektif. Masih ada 30% yang memiliki persepsi bahwa training terkait MARPOL masih belum memadai.</w:t>
      </w:r>
    </w:p>
    <w:p w:rsidR="00D12256" w:rsidRDefault="00D12256" w:rsidP="00252D54">
      <w:pPr>
        <w:spacing w:after="0"/>
        <w:jc w:val="center"/>
        <w:rPr>
          <w:rFonts w:ascii="Times New Roman" w:hAnsi="Times New Roman" w:cs="Times New Roman"/>
          <w:bCs/>
        </w:rPr>
      </w:pPr>
      <w:r>
        <w:rPr>
          <w:rFonts w:ascii="Times New Roman" w:hAnsi="Times New Roman" w:cs="Times New Roman"/>
          <w:bCs/>
          <w:noProof/>
          <w:lang w:val="en-US"/>
        </w:rPr>
        <w:drawing>
          <wp:inline distT="0" distB="0" distL="0" distR="0" wp14:anchorId="30D81801" wp14:editId="6D1D9A14">
            <wp:extent cx="2759103" cy="1844702"/>
            <wp:effectExtent l="0" t="0" r="3175" b="3175"/>
            <wp:docPr id="4262" name="Picture 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5889" cy="1849239"/>
                    </a:xfrm>
                    <a:prstGeom prst="rect">
                      <a:avLst/>
                    </a:prstGeom>
                    <a:noFill/>
                  </pic:spPr>
                </pic:pic>
              </a:graphicData>
            </a:graphic>
          </wp:inline>
        </w:drawing>
      </w:r>
    </w:p>
    <w:p w:rsidR="00D12256" w:rsidRPr="00EE2AAB" w:rsidRDefault="00D12256" w:rsidP="00D12256">
      <w:pPr>
        <w:spacing w:after="0"/>
        <w:jc w:val="center"/>
        <w:rPr>
          <w:rFonts w:ascii="Times New Roman" w:hAnsi="Times New Roman" w:cs="Times New Roman"/>
          <w:bCs/>
        </w:rPr>
      </w:pPr>
      <w:r w:rsidRPr="00EE2AAB">
        <w:rPr>
          <w:rFonts w:ascii="Times New Roman" w:hAnsi="Times New Roman" w:cs="Times New Roman"/>
          <w:bCs/>
        </w:rPr>
        <w:t xml:space="preserve">Gambar </w:t>
      </w:r>
      <w:r>
        <w:rPr>
          <w:rFonts w:ascii="Times New Roman" w:hAnsi="Times New Roman" w:cs="Times New Roman"/>
          <w:bCs/>
          <w:lang w:val="en-US"/>
        </w:rPr>
        <w:t>5</w:t>
      </w:r>
      <w:r w:rsidRPr="00EE2AAB">
        <w:rPr>
          <w:rFonts w:ascii="Times New Roman" w:hAnsi="Times New Roman" w:cs="Times New Roman"/>
          <w:bCs/>
        </w:rPr>
        <w:t>. Persepsi Responden tentang kelengkapan instalasi/ peralatan pengolahan limbah</w:t>
      </w:r>
    </w:p>
    <w:p w:rsidR="00D12256" w:rsidRDefault="00D12256" w:rsidP="00D12256">
      <w:pPr>
        <w:spacing w:after="0"/>
        <w:ind w:firstLine="360"/>
        <w:jc w:val="both"/>
        <w:rPr>
          <w:rFonts w:ascii="Times New Roman" w:hAnsi="Times New Roman" w:cs="Times New Roman"/>
          <w:bCs/>
        </w:rPr>
      </w:pPr>
      <w:r w:rsidRPr="00AC49AE">
        <w:rPr>
          <w:rFonts w:ascii="Times New Roman" w:hAnsi="Times New Roman" w:cs="Times New Roman"/>
          <w:bCs/>
        </w:rPr>
        <w:t xml:space="preserve">Dari gambar </w:t>
      </w:r>
      <w:r>
        <w:rPr>
          <w:rFonts w:ascii="Times New Roman" w:hAnsi="Times New Roman" w:cs="Times New Roman"/>
          <w:bCs/>
          <w:lang w:val="en-US"/>
        </w:rPr>
        <w:t>5</w:t>
      </w:r>
      <w:r w:rsidRPr="00AC49AE">
        <w:rPr>
          <w:rFonts w:ascii="Times New Roman" w:hAnsi="Times New Roman" w:cs="Times New Roman"/>
          <w:bCs/>
        </w:rPr>
        <w:t xml:space="preserve"> menunjukkan bahwa responden menjawab instalasi atau peralatan pengolahan limbah di kapal hanya 43% yang lengkap. Sementara 57% menjawab tidak lengkap. Dalam pendalaman melalui wawancara. Peralatan penting seperti Oil-Water Separator seringkali tidak berfungsi. Laporan ke perusahaan tidak direspon dengan baik.</w:t>
      </w:r>
    </w:p>
    <w:p w:rsidR="00D12256" w:rsidRPr="00AC49AE" w:rsidRDefault="00D12256" w:rsidP="00252D54">
      <w:pPr>
        <w:spacing w:after="0"/>
        <w:jc w:val="center"/>
        <w:rPr>
          <w:rFonts w:ascii="Times New Roman" w:hAnsi="Times New Roman" w:cs="Times New Roman"/>
          <w:bCs/>
        </w:rPr>
      </w:pPr>
      <w:r>
        <w:rPr>
          <w:rFonts w:ascii="Times New Roman" w:hAnsi="Times New Roman" w:cs="Times New Roman"/>
          <w:bCs/>
          <w:noProof/>
          <w:lang w:val="en-US"/>
        </w:rPr>
        <w:drawing>
          <wp:inline distT="0" distB="0" distL="0" distR="0" wp14:anchorId="23ACE88E" wp14:editId="3B6249A8">
            <wp:extent cx="2787998" cy="1701580"/>
            <wp:effectExtent l="0" t="0" r="0" b="0"/>
            <wp:docPr id="4263" name="Picture 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3880" cy="1711273"/>
                    </a:xfrm>
                    <a:prstGeom prst="rect">
                      <a:avLst/>
                    </a:prstGeom>
                    <a:noFill/>
                  </pic:spPr>
                </pic:pic>
              </a:graphicData>
            </a:graphic>
          </wp:inline>
        </w:drawing>
      </w:r>
    </w:p>
    <w:p w:rsidR="00D12256" w:rsidRDefault="00D12256" w:rsidP="00D12256">
      <w:pPr>
        <w:spacing w:after="0"/>
        <w:jc w:val="both"/>
        <w:rPr>
          <w:rFonts w:ascii="Times New Roman" w:hAnsi="Times New Roman" w:cs="Times New Roman"/>
          <w:bCs/>
        </w:rPr>
      </w:pPr>
    </w:p>
    <w:p w:rsidR="00D12256" w:rsidRDefault="00D12256" w:rsidP="00D12256">
      <w:pPr>
        <w:spacing w:after="0"/>
        <w:jc w:val="both"/>
        <w:rPr>
          <w:rFonts w:ascii="Times New Roman" w:hAnsi="Times New Roman" w:cs="Times New Roman"/>
          <w:bCs/>
        </w:rPr>
      </w:pPr>
      <w:r w:rsidRPr="00881FC1">
        <w:rPr>
          <w:rFonts w:ascii="Times New Roman" w:hAnsi="Times New Roman" w:cs="Times New Roman"/>
          <w:bCs/>
        </w:rPr>
        <w:t xml:space="preserve">Gambar </w:t>
      </w:r>
      <w:r w:rsidR="000F3AFE">
        <w:rPr>
          <w:rFonts w:ascii="Times New Roman" w:hAnsi="Times New Roman" w:cs="Times New Roman"/>
          <w:bCs/>
          <w:lang w:val="en-US"/>
        </w:rPr>
        <w:t>6</w:t>
      </w:r>
      <w:r w:rsidRPr="00881FC1">
        <w:rPr>
          <w:rFonts w:ascii="Times New Roman" w:hAnsi="Times New Roman" w:cs="Times New Roman"/>
          <w:bCs/>
        </w:rPr>
        <w:t>. Persepsi Responden tentang dukungan perusahaan terhadap penerapan regulasi MARPOL</w:t>
      </w:r>
    </w:p>
    <w:p w:rsidR="00D12256" w:rsidRPr="00881FC1" w:rsidRDefault="00D12256" w:rsidP="000F3AFE">
      <w:pPr>
        <w:spacing w:after="0"/>
        <w:ind w:firstLine="270"/>
        <w:jc w:val="both"/>
        <w:rPr>
          <w:rFonts w:ascii="Times New Roman" w:hAnsi="Times New Roman" w:cs="Times New Roman"/>
          <w:bCs/>
        </w:rPr>
      </w:pPr>
      <w:r>
        <w:rPr>
          <w:rFonts w:ascii="Times New Roman" w:hAnsi="Times New Roman" w:cs="Times New Roman"/>
          <w:bCs/>
          <w:lang w:val="en-US"/>
        </w:rPr>
        <w:t xml:space="preserve">Pada </w:t>
      </w:r>
      <w:r w:rsidRPr="00881FC1">
        <w:rPr>
          <w:rFonts w:ascii="Times New Roman" w:hAnsi="Times New Roman" w:cs="Times New Roman"/>
          <w:bCs/>
        </w:rPr>
        <w:t xml:space="preserve">Gambar </w:t>
      </w:r>
      <w:r>
        <w:rPr>
          <w:rFonts w:ascii="Times New Roman" w:hAnsi="Times New Roman" w:cs="Times New Roman"/>
          <w:bCs/>
          <w:lang w:val="en-US"/>
        </w:rPr>
        <w:t>6</w:t>
      </w:r>
      <w:r w:rsidRPr="00881FC1">
        <w:rPr>
          <w:rFonts w:ascii="Times New Roman" w:hAnsi="Times New Roman" w:cs="Times New Roman"/>
          <w:bCs/>
        </w:rPr>
        <w:t xml:space="preserve"> menunjukkan bahwa 61% responden masih melihat perusahaan mendukung penerapan regulasi MARPOL. Hal tersebut menunjukkan bahwa masih banyak perusahaan yang tidak memperhatikan urgensi penerapan regulasi tersebut. Apalagi bila dikontraskan dengan data yang ditampilkan dalam </w:t>
      </w:r>
      <w:r>
        <w:rPr>
          <w:rFonts w:ascii="Times New Roman" w:hAnsi="Times New Roman" w:cs="Times New Roman"/>
          <w:bCs/>
          <w:lang w:val="en-US"/>
        </w:rPr>
        <w:t>G</w:t>
      </w:r>
      <w:r w:rsidRPr="00881FC1">
        <w:rPr>
          <w:rFonts w:ascii="Times New Roman" w:hAnsi="Times New Roman" w:cs="Times New Roman"/>
          <w:bCs/>
        </w:rPr>
        <w:t xml:space="preserve">ambar </w:t>
      </w:r>
      <w:r>
        <w:rPr>
          <w:rFonts w:ascii="Times New Roman" w:hAnsi="Times New Roman" w:cs="Times New Roman"/>
          <w:bCs/>
          <w:lang w:val="en-US"/>
        </w:rPr>
        <w:t>5</w:t>
      </w:r>
      <w:r w:rsidRPr="00881FC1">
        <w:rPr>
          <w:rFonts w:ascii="Times New Roman" w:hAnsi="Times New Roman" w:cs="Times New Roman"/>
          <w:bCs/>
        </w:rPr>
        <w:t xml:space="preserve">.    </w:t>
      </w:r>
    </w:p>
    <w:p w:rsidR="00D12256" w:rsidRDefault="00D12256" w:rsidP="00D12256">
      <w:pPr>
        <w:spacing w:after="0"/>
        <w:jc w:val="both"/>
        <w:rPr>
          <w:rFonts w:ascii="Times New Roman" w:hAnsi="Times New Roman" w:cs="Times New Roman"/>
          <w:bCs/>
        </w:rPr>
      </w:pPr>
      <w:r>
        <w:rPr>
          <w:rFonts w:ascii="Times New Roman" w:hAnsi="Times New Roman" w:cs="Times New Roman"/>
          <w:bCs/>
          <w:noProof/>
          <w:lang w:val="en-US"/>
        </w:rPr>
        <w:drawing>
          <wp:inline distT="0" distB="0" distL="0" distR="0" wp14:anchorId="44B0831B" wp14:editId="42A26AD1">
            <wp:extent cx="2822713" cy="1781092"/>
            <wp:effectExtent l="0" t="0" r="0" b="0"/>
            <wp:docPr id="4264" name="Picture 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4691" cy="1782340"/>
                    </a:xfrm>
                    <a:prstGeom prst="rect">
                      <a:avLst/>
                    </a:prstGeom>
                    <a:noFill/>
                  </pic:spPr>
                </pic:pic>
              </a:graphicData>
            </a:graphic>
          </wp:inline>
        </w:drawing>
      </w:r>
    </w:p>
    <w:p w:rsidR="00D12256" w:rsidRDefault="00D12256" w:rsidP="00252D54">
      <w:pPr>
        <w:jc w:val="center"/>
        <w:rPr>
          <w:rFonts w:ascii="Times New Roman" w:hAnsi="Times New Roman" w:cs="Times New Roman"/>
          <w:bCs/>
        </w:rPr>
      </w:pPr>
      <w:r w:rsidRPr="00020B58">
        <w:rPr>
          <w:rFonts w:ascii="Times New Roman" w:hAnsi="Times New Roman" w:cs="Times New Roman"/>
          <w:bCs/>
        </w:rPr>
        <w:t xml:space="preserve">Gambar </w:t>
      </w:r>
      <w:r w:rsidR="00252D54">
        <w:rPr>
          <w:rFonts w:ascii="Times New Roman" w:hAnsi="Times New Roman" w:cs="Times New Roman"/>
          <w:bCs/>
          <w:lang w:val="en-US"/>
        </w:rPr>
        <w:t>7</w:t>
      </w:r>
      <w:r w:rsidRPr="00020B58">
        <w:rPr>
          <w:rFonts w:ascii="Times New Roman" w:hAnsi="Times New Roman" w:cs="Times New Roman"/>
          <w:bCs/>
        </w:rPr>
        <w:t>. Persepsi Responden tentang dukungan pemerintah terhadap penerapan MARPOL</w:t>
      </w:r>
    </w:p>
    <w:p w:rsidR="00252D54" w:rsidRDefault="00252D54" w:rsidP="00252D54">
      <w:pPr>
        <w:spacing w:after="0"/>
        <w:ind w:firstLine="270"/>
        <w:jc w:val="both"/>
        <w:rPr>
          <w:rFonts w:ascii="Times New Roman" w:hAnsi="Times New Roman" w:cs="Times New Roman"/>
          <w:bCs/>
        </w:rPr>
      </w:pPr>
      <w:proofErr w:type="spellStart"/>
      <w:r>
        <w:rPr>
          <w:rFonts w:ascii="Times New Roman" w:hAnsi="Times New Roman" w:cs="Times New Roman"/>
          <w:bCs/>
          <w:lang w:val="en-US"/>
        </w:rPr>
        <w:t>Selanjutnya</w:t>
      </w:r>
      <w:proofErr w:type="spellEnd"/>
      <w:r>
        <w:rPr>
          <w:rFonts w:ascii="Times New Roman" w:hAnsi="Times New Roman" w:cs="Times New Roman"/>
          <w:bCs/>
          <w:lang w:val="en-US"/>
        </w:rPr>
        <w:t>, pada G</w:t>
      </w:r>
      <w:r w:rsidRPr="00881FC1">
        <w:rPr>
          <w:rFonts w:ascii="Times New Roman" w:hAnsi="Times New Roman" w:cs="Times New Roman"/>
          <w:bCs/>
        </w:rPr>
        <w:t xml:space="preserve">ambar </w:t>
      </w:r>
      <w:r>
        <w:rPr>
          <w:rFonts w:ascii="Times New Roman" w:hAnsi="Times New Roman" w:cs="Times New Roman"/>
          <w:bCs/>
          <w:lang w:val="en-US"/>
        </w:rPr>
        <w:t>7</w:t>
      </w:r>
      <w:r w:rsidRPr="00881FC1">
        <w:rPr>
          <w:rFonts w:ascii="Times New Roman" w:hAnsi="Times New Roman" w:cs="Times New Roman"/>
          <w:bCs/>
        </w:rPr>
        <w:t xml:space="preserve"> menunjukkan bahwa 74% responden masih melihat pemerintah mendukung penerapan regulasi MARPOL. Walaupun dalam pendalaman melalui wawancara, terungkap bahwa fasilitas pengolahan limbah di pelabuhan dan pengambilan sampah dari kapal yang menjadi tanggung jawab otoritas pelabuhan masih kurang memadai. Hingga pelaut atau ABK harus menunggu pembuangan limbah di pelabuhan berikutnya.</w:t>
      </w:r>
    </w:p>
    <w:p w:rsidR="00D12256" w:rsidRDefault="00D12256" w:rsidP="00D12256">
      <w:pPr>
        <w:spacing w:after="0"/>
        <w:jc w:val="both"/>
        <w:rPr>
          <w:rFonts w:ascii="Times New Roman" w:hAnsi="Times New Roman" w:cs="Times New Roman"/>
          <w:bCs/>
          <w:lang w:val="en-GB"/>
        </w:rPr>
      </w:pPr>
      <w:r>
        <w:rPr>
          <w:rFonts w:ascii="Times New Roman" w:hAnsi="Times New Roman" w:cs="Times New Roman"/>
          <w:bCs/>
          <w:noProof/>
          <w:lang w:val="en-US"/>
        </w:rPr>
        <w:drawing>
          <wp:inline distT="0" distB="0" distL="0" distR="0" wp14:anchorId="6BE89CC1" wp14:editId="55D2873B">
            <wp:extent cx="2771775" cy="1873250"/>
            <wp:effectExtent l="0" t="0" r="9525" b="0"/>
            <wp:docPr id="4265" name="Picture 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7575" cy="1877170"/>
                    </a:xfrm>
                    <a:prstGeom prst="rect">
                      <a:avLst/>
                    </a:prstGeom>
                    <a:noFill/>
                  </pic:spPr>
                </pic:pic>
              </a:graphicData>
            </a:graphic>
          </wp:inline>
        </w:drawing>
      </w:r>
    </w:p>
    <w:p w:rsidR="00D12256" w:rsidRPr="00A90605" w:rsidRDefault="00D12256" w:rsidP="00252D54">
      <w:pPr>
        <w:spacing w:after="0"/>
        <w:jc w:val="center"/>
        <w:rPr>
          <w:rFonts w:ascii="Times New Roman" w:hAnsi="Times New Roman" w:cs="Times New Roman"/>
          <w:bCs/>
        </w:rPr>
      </w:pPr>
      <w:r w:rsidRPr="00A90605">
        <w:rPr>
          <w:rFonts w:ascii="Times New Roman" w:hAnsi="Times New Roman" w:cs="Times New Roman"/>
          <w:bCs/>
        </w:rPr>
        <w:t xml:space="preserve">Gambar </w:t>
      </w:r>
      <w:r w:rsidR="00252D54">
        <w:rPr>
          <w:rFonts w:ascii="Times New Roman" w:hAnsi="Times New Roman" w:cs="Times New Roman"/>
          <w:bCs/>
          <w:lang w:val="en-US"/>
        </w:rPr>
        <w:t>8</w:t>
      </w:r>
      <w:r w:rsidRPr="00A90605">
        <w:rPr>
          <w:rFonts w:ascii="Times New Roman" w:hAnsi="Times New Roman" w:cs="Times New Roman"/>
          <w:bCs/>
        </w:rPr>
        <w:t>. Persepsi Responden tentang faktor-faktor yang mempengaruhi penerapan MARPOL</w:t>
      </w:r>
    </w:p>
    <w:p w:rsidR="00252D54" w:rsidRPr="00252D54" w:rsidRDefault="00252D54" w:rsidP="00252D54">
      <w:pPr>
        <w:spacing w:after="0"/>
        <w:ind w:firstLine="270"/>
        <w:jc w:val="both"/>
        <w:rPr>
          <w:rFonts w:ascii="Times New Roman" w:hAnsi="Times New Roman" w:cs="Times New Roman"/>
          <w:bCs/>
        </w:rPr>
      </w:pPr>
      <w:r>
        <w:rPr>
          <w:rFonts w:ascii="Times New Roman" w:hAnsi="Times New Roman" w:cs="Times New Roman"/>
          <w:bCs/>
          <w:lang w:val="en-GB"/>
        </w:rPr>
        <w:t xml:space="preserve">Pada </w:t>
      </w:r>
      <w:r w:rsidRPr="00020B58">
        <w:rPr>
          <w:rFonts w:ascii="Times New Roman" w:hAnsi="Times New Roman" w:cs="Times New Roman"/>
          <w:bCs/>
          <w:lang w:val="en-GB"/>
        </w:rPr>
        <w:t xml:space="preserve">Gambar </w:t>
      </w:r>
      <w:r>
        <w:rPr>
          <w:rFonts w:ascii="Times New Roman" w:hAnsi="Times New Roman" w:cs="Times New Roman"/>
          <w:bCs/>
          <w:lang w:val="en-GB"/>
        </w:rPr>
        <w:t>8</w:t>
      </w:r>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menujukkan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bahwa</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peran</w:t>
      </w:r>
      <w:proofErr w:type="spellEnd"/>
      <w:r w:rsidRPr="00020B58">
        <w:rPr>
          <w:rFonts w:ascii="Times New Roman" w:hAnsi="Times New Roman" w:cs="Times New Roman"/>
          <w:bCs/>
          <w:lang w:val="en-GB"/>
        </w:rPr>
        <w:t xml:space="preserve"> ABK </w:t>
      </w:r>
      <w:proofErr w:type="spellStart"/>
      <w:r w:rsidRPr="00020B58">
        <w:rPr>
          <w:rFonts w:ascii="Times New Roman" w:hAnsi="Times New Roman" w:cs="Times New Roman"/>
          <w:bCs/>
          <w:lang w:val="en-GB"/>
        </w:rPr>
        <w:t>sangat</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penting</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sebagai</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ujung</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tombak</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atau</w:t>
      </w:r>
      <w:proofErr w:type="spellEnd"/>
      <w:r w:rsidRPr="00020B58">
        <w:rPr>
          <w:rFonts w:ascii="Times New Roman" w:hAnsi="Times New Roman" w:cs="Times New Roman"/>
          <w:bCs/>
          <w:lang w:val="en-GB"/>
        </w:rPr>
        <w:t xml:space="preserve"> </w:t>
      </w:r>
      <w:proofErr w:type="spellStart"/>
      <w:proofErr w:type="gramStart"/>
      <w:r w:rsidRPr="00020B58">
        <w:rPr>
          <w:rFonts w:ascii="Times New Roman" w:hAnsi="Times New Roman" w:cs="Times New Roman"/>
          <w:bCs/>
          <w:lang w:val="en-GB"/>
        </w:rPr>
        <w:t>pelaku</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utama</w:t>
      </w:r>
      <w:proofErr w:type="spellEnd"/>
      <w:proofErr w:type="gram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dalam</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penerapan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regulasi</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Pengetahuan</w:t>
      </w:r>
      <w:proofErr w:type="spellEnd"/>
      <w:r w:rsidRPr="00020B58">
        <w:rPr>
          <w:rFonts w:ascii="Times New Roman" w:hAnsi="Times New Roman" w:cs="Times New Roman"/>
          <w:bCs/>
          <w:lang w:val="en-GB"/>
        </w:rPr>
        <w:t xml:space="preserve"> dan </w:t>
      </w:r>
      <w:proofErr w:type="spellStart"/>
      <w:r w:rsidRPr="00020B58">
        <w:rPr>
          <w:rFonts w:ascii="Times New Roman" w:hAnsi="Times New Roman" w:cs="Times New Roman"/>
          <w:bCs/>
          <w:lang w:val="en-GB"/>
        </w:rPr>
        <w:t>keterampilan</w:t>
      </w:r>
      <w:proofErr w:type="spellEnd"/>
      <w:r w:rsidRPr="00020B58">
        <w:rPr>
          <w:rFonts w:ascii="Times New Roman" w:hAnsi="Times New Roman" w:cs="Times New Roman"/>
          <w:bCs/>
          <w:lang w:val="en-GB"/>
        </w:rPr>
        <w:t xml:space="preserve"> ABK </w:t>
      </w:r>
      <w:proofErr w:type="spellStart"/>
      <w:r w:rsidRPr="00020B58">
        <w:rPr>
          <w:rFonts w:ascii="Times New Roman" w:hAnsi="Times New Roman" w:cs="Times New Roman"/>
          <w:bCs/>
          <w:lang w:val="en-GB"/>
        </w:rPr>
        <w:t>dalam</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penanganan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limbah</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sangat</w:t>
      </w:r>
      <w:proofErr w:type="spellEnd"/>
      <w:r w:rsidRPr="00020B58">
        <w:rPr>
          <w:rFonts w:ascii="Times New Roman" w:hAnsi="Times New Roman" w:cs="Times New Roman"/>
          <w:bCs/>
          <w:lang w:val="en-GB"/>
        </w:rPr>
        <w:t xml:space="preserve"> </w:t>
      </w:r>
      <w:r w:rsidRPr="00020B58">
        <w:rPr>
          <w:rFonts w:ascii="Times New Roman" w:hAnsi="Times New Roman" w:cs="Times New Roman"/>
          <w:bCs/>
        </w:rPr>
        <w:t>menentukan</w:t>
      </w:r>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tingkat</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keberhasilannya</w:t>
      </w:r>
      <w:proofErr w:type="spellEnd"/>
      <w:r w:rsidRPr="00020B58">
        <w:rPr>
          <w:rFonts w:ascii="Times New Roman" w:hAnsi="Times New Roman" w:cs="Times New Roman"/>
          <w:bCs/>
          <w:lang w:val="en-GB"/>
        </w:rPr>
        <w:t xml:space="preserve"> (39%).  </w:t>
      </w:r>
      <w:proofErr w:type="spellStart"/>
      <w:r w:rsidRPr="00020B58">
        <w:rPr>
          <w:rFonts w:ascii="Times New Roman" w:hAnsi="Times New Roman" w:cs="Times New Roman"/>
          <w:bCs/>
          <w:lang w:val="en-GB"/>
        </w:rPr>
        <w:t>Berikutnya</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faktor</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kesadaran</w:t>
      </w:r>
      <w:proofErr w:type="spellEnd"/>
      <w:r w:rsidRPr="00020B58">
        <w:rPr>
          <w:rFonts w:ascii="Times New Roman" w:hAnsi="Times New Roman" w:cs="Times New Roman"/>
          <w:bCs/>
          <w:lang w:val="en-GB"/>
        </w:rPr>
        <w:t xml:space="preserve"> ABK (22%). </w:t>
      </w:r>
      <w:proofErr w:type="spellStart"/>
      <w:r w:rsidRPr="00020B58">
        <w:rPr>
          <w:rFonts w:ascii="Times New Roman" w:hAnsi="Times New Roman" w:cs="Times New Roman"/>
          <w:bCs/>
          <w:lang w:val="en-GB"/>
        </w:rPr>
        <w:t>Disamping</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itu</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ketersediaan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fasilitas</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baik</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instalasi</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peralatan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maupun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bahan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pengolah</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limbah</w:t>
      </w:r>
      <w:proofErr w:type="spellEnd"/>
      <w:r w:rsidRPr="00020B58">
        <w:rPr>
          <w:rFonts w:ascii="Times New Roman" w:hAnsi="Times New Roman" w:cs="Times New Roman"/>
          <w:bCs/>
          <w:lang w:val="en-GB"/>
        </w:rPr>
        <w:t xml:space="preserve"> juga </w:t>
      </w:r>
      <w:proofErr w:type="spellStart"/>
      <w:r w:rsidRPr="00020B58">
        <w:rPr>
          <w:rFonts w:ascii="Times New Roman" w:hAnsi="Times New Roman" w:cs="Times New Roman"/>
          <w:bCs/>
          <w:lang w:val="en-GB"/>
        </w:rPr>
        <w:t>menentukan</w:t>
      </w:r>
      <w:proofErr w:type="spellEnd"/>
      <w:r w:rsidRPr="00020B58">
        <w:rPr>
          <w:rFonts w:ascii="Times New Roman" w:hAnsi="Times New Roman" w:cs="Times New Roman"/>
          <w:bCs/>
          <w:lang w:val="en-GB"/>
        </w:rPr>
        <w:t xml:space="preserve"> (13%) dan </w:t>
      </w:r>
      <w:proofErr w:type="gramStart"/>
      <w:r w:rsidRPr="00020B58">
        <w:rPr>
          <w:rFonts w:ascii="Times New Roman" w:hAnsi="Times New Roman" w:cs="Times New Roman"/>
          <w:bCs/>
          <w:lang w:val="en-GB"/>
        </w:rPr>
        <w:t>training  (</w:t>
      </w:r>
      <w:proofErr w:type="gramEnd"/>
      <w:r w:rsidRPr="00020B58">
        <w:rPr>
          <w:rFonts w:ascii="Times New Roman" w:hAnsi="Times New Roman" w:cs="Times New Roman"/>
          <w:bCs/>
          <w:lang w:val="en-GB"/>
        </w:rPr>
        <w:t xml:space="preserve">13%). </w:t>
      </w:r>
    </w:p>
    <w:p w:rsidR="00252D54" w:rsidRDefault="00252D54" w:rsidP="00252D54">
      <w:pPr>
        <w:spacing w:after="0"/>
        <w:ind w:firstLine="270"/>
        <w:jc w:val="both"/>
        <w:rPr>
          <w:rFonts w:ascii="Times New Roman" w:hAnsi="Times New Roman" w:cs="Times New Roman"/>
          <w:bCs/>
        </w:rPr>
      </w:pPr>
      <w:proofErr w:type="spellStart"/>
      <w:r>
        <w:rPr>
          <w:rFonts w:ascii="Times New Roman" w:hAnsi="Times New Roman" w:cs="Times New Roman"/>
          <w:bCs/>
          <w:lang w:val="en-GB"/>
        </w:rPr>
        <w:t>Kemudian</w:t>
      </w:r>
      <w:proofErr w:type="spellEnd"/>
      <w:r>
        <w:rPr>
          <w:rFonts w:ascii="Times New Roman" w:hAnsi="Times New Roman" w:cs="Times New Roman"/>
          <w:bCs/>
          <w:lang w:val="en-GB"/>
        </w:rPr>
        <w:t xml:space="preserve">, pada </w:t>
      </w:r>
      <w:r w:rsidRPr="00020B58">
        <w:rPr>
          <w:rFonts w:ascii="Times New Roman" w:hAnsi="Times New Roman" w:cs="Times New Roman"/>
          <w:bCs/>
          <w:lang w:val="en-GB"/>
        </w:rPr>
        <w:t xml:space="preserve">Gambar </w:t>
      </w:r>
      <w:r>
        <w:rPr>
          <w:rFonts w:ascii="Times New Roman" w:hAnsi="Times New Roman" w:cs="Times New Roman"/>
          <w:bCs/>
          <w:lang w:val="en-GB"/>
        </w:rPr>
        <w:t>8</w:t>
      </w:r>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menujukkan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bahwa</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peran</w:t>
      </w:r>
      <w:proofErr w:type="spellEnd"/>
      <w:r w:rsidRPr="00020B58">
        <w:rPr>
          <w:rFonts w:ascii="Times New Roman" w:hAnsi="Times New Roman" w:cs="Times New Roman"/>
          <w:bCs/>
          <w:lang w:val="en-GB"/>
        </w:rPr>
        <w:t xml:space="preserve"> ABK </w:t>
      </w:r>
      <w:proofErr w:type="spellStart"/>
      <w:r w:rsidRPr="00020B58">
        <w:rPr>
          <w:rFonts w:ascii="Times New Roman" w:hAnsi="Times New Roman" w:cs="Times New Roman"/>
          <w:bCs/>
          <w:lang w:val="en-GB"/>
        </w:rPr>
        <w:t>sangat</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penting</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sebagai</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ujung</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tombak</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atau</w:t>
      </w:r>
      <w:proofErr w:type="spellEnd"/>
      <w:r w:rsidRPr="00020B58">
        <w:rPr>
          <w:rFonts w:ascii="Times New Roman" w:hAnsi="Times New Roman" w:cs="Times New Roman"/>
          <w:bCs/>
          <w:lang w:val="en-GB"/>
        </w:rPr>
        <w:t xml:space="preserve"> </w:t>
      </w:r>
      <w:proofErr w:type="spellStart"/>
      <w:proofErr w:type="gramStart"/>
      <w:r w:rsidRPr="00020B58">
        <w:rPr>
          <w:rFonts w:ascii="Times New Roman" w:hAnsi="Times New Roman" w:cs="Times New Roman"/>
          <w:bCs/>
          <w:lang w:val="en-GB"/>
        </w:rPr>
        <w:t>pelaku</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utama</w:t>
      </w:r>
      <w:proofErr w:type="spellEnd"/>
      <w:proofErr w:type="gram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dalam</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penerapan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regulasi</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Pengetahuan</w:t>
      </w:r>
      <w:proofErr w:type="spellEnd"/>
      <w:r w:rsidRPr="00020B58">
        <w:rPr>
          <w:rFonts w:ascii="Times New Roman" w:hAnsi="Times New Roman" w:cs="Times New Roman"/>
          <w:bCs/>
          <w:lang w:val="en-GB"/>
        </w:rPr>
        <w:t xml:space="preserve"> dan </w:t>
      </w:r>
      <w:proofErr w:type="spellStart"/>
      <w:r w:rsidRPr="00020B58">
        <w:rPr>
          <w:rFonts w:ascii="Times New Roman" w:hAnsi="Times New Roman" w:cs="Times New Roman"/>
          <w:bCs/>
          <w:lang w:val="en-GB"/>
        </w:rPr>
        <w:t>keterampilan</w:t>
      </w:r>
      <w:proofErr w:type="spellEnd"/>
      <w:r w:rsidRPr="00020B58">
        <w:rPr>
          <w:rFonts w:ascii="Times New Roman" w:hAnsi="Times New Roman" w:cs="Times New Roman"/>
          <w:bCs/>
          <w:lang w:val="en-GB"/>
        </w:rPr>
        <w:t xml:space="preserve"> ABK </w:t>
      </w:r>
      <w:proofErr w:type="spellStart"/>
      <w:r w:rsidRPr="00020B58">
        <w:rPr>
          <w:rFonts w:ascii="Times New Roman" w:hAnsi="Times New Roman" w:cs="Times New Roman"/>
          <w:bCs/>
          <w:lang w:val="en-GB"/>
        </w:rPr>
        <w:t>dalam</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penanganan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limbah</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sangat</w:t>
      </w:r>
      <w:proofErr w:type="spellEnd"/>
      <w:r w:rsidRPr="00020B58">
        <w:rPr>
          <w:rFonts w:ascii="Times New Roman" w:hAnsi="Times New Roman" w:cs="Times New Roman"/>
          <w:bCs/>
          <w:lang w:val="en-GB"/>
        </w:rPr>
        <w:t xml:space="preserve"> </w:t>
      </w:r>
      <w:r w:rsidRPr="00020B58">
        <w:rPr>
          <w:rFonts w:ascii="Times New Roman" w:hAnsi="Times New Roman" w:cs="Times New Roman"/>
          <w:bCs/>
        </w:rPr>
        <w:t>menentukan</w:t>
      </w:r>
      <w:r w:rsidRPr="00020B58">
        <w:rPr>
          <w:rFonts w:ascii="Times New Roman" w:hAnsi="Times New Roman" w:cs="Times New Roman"/>
          <w:bCs/>
          <w:lang w:val="en-GB"/>
        </w:rPr>
        <w:t xml:space="preserve"> </w:t>
      </w:r>
      <w:proofErr w:type="spellStart"/>
      <w:r>
        <w:rPr>
          <w:rFonts w:ascii="Times New Roman" w:hAnsi="Times New Roman" w:cs="Times New Roman"/>
          <w:bCs/>
          <w:lang w:val="en-GB"/>
        </w:rPr>
        <w:t>tingkat</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keberhasilannya</w:t>
      </w:r>
      <w:proofErr w:type="spellEnd"/>
      <w:r>
        <w:rPr>
          <w:rFonts w:ascii="Times New Roman" w:hAnsi="Times New Roman" w:cs="Times New Roman"/>
          <w:bCs/>
          <w:lang w:val="en-GB"/>
        </w:rPr>
        <w:t xml:space="preserve"> (39%). </w:t>
      </w:r>
      <w:proofErr w:type="spellStart"/>
      <w:r w:rsidRPr="00020B58">
        <w:rPr>
          <w:rFonts w:ascii="Times New Roman" w:hAnsi="Times New Roman" w:cs="Times New Roman"/>
          <w:bCs/>
          <w:lang w:val="en-GB"/>
        </w:rPr>
        <w:t>Berikutnya</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faktor</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kesadaran</w:t>
      </w:r>
      <w:proofErr w:type="spellEnd"/>
      <w:r w:rsidRPr="00020B58">
        <w:rPr>
          <w:rFonts w:ascii="Times New Roman" w:hAnsi="Times New Roman" w:cs="Times New Roman"/>
          <w:bCs/>
          <w:lang w:val="en-GB"/>
        </w:rPr>
        <w:t xml:space="preserve"> ABK (22%). </w:t>
      </w:r>
      <w:proofErr w:type="spellStart"/>
      <w:r w:rsidRPr="00020B58">
        <w:rPr>
          <w:rFonts w:ascii="Times New Roman" w:hAnsi="Times New Roman" w:cs="Times New Roman"/>
          <w:bCs/>
          <w:lang w:val="en-GB"/>
        </w:rPr>
        <w:t>Disamping</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itu</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ketersediaan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fasilitas</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baik</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instalasi</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peralatan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maupun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bahan</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pengolah</w:t>
      </w:r>
      <w:proofErr w:type="spellEnd"/>
      <w:r w:rsidRPr="00020B58">
        <w:rPr>
          <w:rFonts w:ascii="Times New Roman" w:hAnsi="Times New Roman" w:cs="Times New Roman"/>
          <w:bCs/>
          <w:lang w:val="en-GB"/>
        </w:rPr>
        <w:t xml:space="preserve"> </w:t>
      </w:r>
      <w:proofErr w:type="spellStart"/>
      <w:r w:rsidRPr="00020B58">
        <w:rPr>
          <w:rFonts w:ascii="Times New Roman" w:hAnsi="Times New Roman" w:cs="Times New Roman"/>
          <w:bCs/>
          <w:lang w:val="en-GB"/>
        </w:rPr>
        <w:t>limbah</w:t>
      </w:r>
      <w:proofErr w:type="spellEnd"/>
      <w:r w:rsidRPr="00020B58">
        <w:rPr>
          <w:rFonts w:ascii="Times New Roman" w:hAnsi="Times New Roman" w:cs="Times New Roman"/>
          <w:bCs/>
          <w:lang w:val="en-GB"/>
        </w:rPr>
        <w:t xml:space="preserve"> juga </w:t>
      </w:r>
      <w:proofErr w:type="spellStart"/>
      <w:r w:rsidRPr="00020B58">
        <w:rPr>
          <w:rFonts w:ascii="Times New Roman" w:hAnsi="Times New Roman" w:cs="Times New Roman"/>
          <w:bCs/>
          <w:lang w:val="en-GB"/>
        </w:rPr>
        <w:t>menentukan</w:t>
      </w:r>
      <w:proofErr w:type="spellEnd"/>
      <w:r w:rsidRPr="00020B58">
        <w:rPr>
          <w:rFonts w:ascii="Times New Roman" w:hAnsi="Times New Roman" w:cs="Times New Roman"/>
          <w:bCs/>
          <w:lang w:val="en-GB"/>
        </w:rPr>
        <w:t xml:space="preserve"> (13%) dan </w:t>
      </w:r>
      <w:proofErr w:type="gramStart"/>
      <w:r w:rsidRPr="00020B58">
        <w:rPr>
          <w:rFonts w:ascii="Times New Roman" w:hAnsi="Times New Roman" w:cs="Times New Roman"/>
          <w:bCs/>
          <w:lang w:val="en-GB"/>
        </w:rPr>
        <w:t>training  (</w:t>
      </w:r>
      <w:proofErr w:type="gramEnd"/>
      <w:r w:rsidRPr="00020B58">
        <w:rPr>
          <w:rFonts w:ascii="Times New Roman" w:hAnsi="Times New Roman" w:cs="Times New Roman"/>
          <w:bCs/>
          <w:lang w:val="en-GB"/>
        </w:rPr>
        <w:t xml:space="preserve">13%). </w:t>
      </w:r>
    </w:p>
    <w:p w:rsidR="00252D54" w:rsidRDefault="00D12256" w:rsidP="00252D54">
      <w:pPr>
        <w:spacing w:after="0"/>
        <w:ind w:firstLine="270"/>
        <w:jc w:val="both"/>
        <w:rPr>
          <w:rFonts w:ascii="Times New Roman" w:hAnsi="Times New Roman" w:cs="Times New Roman"/>
          <w:bCs/>
        </w:rPr>
      </w:pPr>
      <w:proofErr w:type="spellStart"/>
      <w:r w:rsidRPr="00A90605">
        <w:rPr>
          <w:rFonts w:ascii="Times New Roman" w:hAnsi="Times New Roman" w:cs="Times New Roman"/>
          <w:bCs/>
          <w:lang w:val="en-GB"/>
        </w:rPr>
        <w:t>Selanjutnya</w:t>
      </w:r>
      <w:proofErr w:type="spellEnd"/>
      <w:r w:rsidRPr="00A90605">
        <w:rPr>
          <w:rFonts w:ascii="Times New Roman" w:hAnsi="Times New Roman" w:cs="Times New Roman"/>
          <w:bCs/>
          <w:lang w:val="en-GB"/>
        </w:rPr>
        <w:t xml:space="preserve">, </w:t>
      </w:r>
      <w:r w:rsidRPr="00A90605">
        <w:rPr>
          <w:rFonts w:ascii="Times New Roman" w:hAnsi="Times New Roman" w:cs="Times New Roman"/>
          <w:bCs/>
        </w:rPr>
        <w:t>Peneliti menggunakan metode Spradley untuk menganalisis hasil penelitian ini. Metode Spradley meliputi analisis Domain, analisis Taksonomi, analisis Komponensial, dan Analisis Tema. Peneliti menentukan Domain penelitian ini adalah penerapan regulasi MARPOL 73/78. Dengan demikian peneliti dapat melihat secara lebih luas permasalahan yang terjadi dalam penerapan regulasi MARPOL. Kompetensi ABK menjadi salah satu factor yang diteliti, sementara faktor-faktor lain yang terkait dengan penerapan regulasi tersebut j</w:t>
      </w:r>
      <w:r w:rsidR="00252D54">
        <w:rPr>
          <w:rFonts w:ascii="Times New Roman" w:hAnsi="Times New Roman" w:cs="Times New Roman"/>
          <w:bCs/>
        </w:rPr>
        <w:t>uga diteliti.</w:t>
      </w:r>
    </w:p>
    <w:p w:rsidR="00252D54" w:rsidRDefault="00D12256" w:rsidP="00252D54">
      <w:pPr>
        <w:spacing w:after="0"/>
        <w:ind w:firstLine="270"/>
        <w:jc w:val="both"/>
        <w:rPr>
          <w:rFonts w:ascii="Times New Roman" w:hAnsi="Times New Roman" w:cs="Times New Roman"/>
          <w:bCs/>
        </w:rPr>
      </w:pPr>
      <w:r w:rsidRPr="00A90605">
        <w:rPr>
          <w:rFonts w:ascii="Times New Roman" w:hAnsi="Times New Roman" w:cs="Times New Roman"/>
          <w:bCs/>
        </w:rPr>
        <w:t xml:space="preserve">Dalam analisis taksonomi ditemukan beberapa faktor yang terlibat dalam penerapan regulasi, antara lain kesadaran dan kompetensi ABK terkait limbah, dukungan perusahaan dalam memberikan akses training dan menyediakan fasilitas pengolahan limbah di kapal, penegakan hukum oleh otoritas terkait, dan penyediaan fasilitas penanganan limbah oleh pengelola pelabuhan.    </w:t>
      </w:r>
    </w:p>
    <w:p w:rsidR="00252D54" w:rsidRDefault="00D12256" w:rsidP="00252D54">
      <w:pPr>
        <w:spacing w:after="0"/>
        <w:ind w:firstLine="270"/>
        <w:jc w:val="both"/>
        <w:rPr>
          <w:rFonts w:ascii="Times New Roman" w:hAnsi="Times New Roman" w:cs="Times New Roman"/>
          <w:bCs/>
        </w:rPr>
      </w:pPr>
      <w:proofErr w:type="spellStart"/>
      <w:r w:rsidRPr="001C5B77">
        <w:rPr>
          <w:rFonts w:ascii="Times New Roman" w:hAnsi="Times New Roman" w:cs="Times New Roman"/>
          <w:bCs/>
          <w:lang w:val="en-GB"/>
        </w:rPr>
        <w:t>Selanjutnya</w:t>
      </w:r>
      <w:proofErr w:type="spellEnd"/>
      <w:r w:rsidRPr="001C5B77">
        <w:rPr>
          <w:rFonts w:ascii="Times New Roman" w:hAnsi="Times New Roman" w:cs="Times New Roman"/>
          <w:bCs/>
          <w:lang w:val="en-GB"/>
        </w:rPr>
        <w:t xml:space="preserve">, </w:t>
      </w:r>
      <w:r w:rsidRPr="001C5B77">
        <w:rPr>
          <w:rFonts w:ascii="Times New Roman" w:hAnsi="Times New Roman" w:cs="Times New Roman"/>
          <w:bCs/>
        </w:rPr>
        <w:t>Peneliti menggunakan metode Spradley untuk menganalisis hasil penelitian ini. Metode Spradley meliputi analisis Domain, analisis Taksonomi, analisis Komponensial, dan Analisis Tema. Peneliti menentukan Domain penelitian ini adalah penerapan regulasi MARPOL 73/78. Dengan demikian peneliti dapat melihat secara lebih luas permasalahan yang terjadi dalam penerapan regulasi MARPOL. Kompetensi ABK menjadi salah satu factor yang diteliti, sementara faktor-faktor lain yang terkait dengan penerapan regulasi tersebut</w:t>
      </w:r>
      <w:r w:rsidR="00252D54">
        <w:rPr>
          <w:rFonts w:ascii="Times New Roman" w:hAnsi="Times New Roman" w:cs="Times New Roman"/>
          <w:bCs/>
        </w:rPr>
        <w:t xml:space="preserve"> juga diteliti.</w:t>
      </w:r>
    </w:p>
    <w:p w:rsidR="00AC44D3" w:rsidRPr="00252D54" w:rsidRDefault="00D12256" w:rsidP="00252D54">
      <w:pPr>
        <w:spacing w:after="0"/>
        <w:ind w:firstLine="270"/>
        <w:jc w:val="both"/>
        <w:rPr>
          <w:rFonts w:ascii="Times New Roman" w:hAnsi="Times New Roman" w:cs="Times New Roman"/>
          <w:bCs/>
        </w:rPr>
      </w:pPr>
      <w:r w:rsidRPr="001C5B77">
        <w:rPr>
          <w:rFonts w:ascii="Times New Roman" w:hAnsi="Times New Roman" w:cs="Times New Roman"/>
          <w:bCs/>
        </w:rPr>
        <w:t xml:space="preserve">Dalam analisis taksonomi ditemukan beberapa faktor yang terlibat dalam penerapan regulasi, antara lain kesadaran dan kompetensi ABK terkait limbah, dukungan perusahaan dalam memberikan </w:t>
      </w:r>
      <w:r w:rsidRPr="001C5B77">
        <w:rPr>
          <w:rFonts w:ascii="Times New Roman" w:hAnsi="Times New Roman" w:cs="Times New Roman"/>
          <w:bCs/>
        </w:rPr>
        <w:lastRenderedPageBreak/>
        <w:t xml:space="preserve">akses training dan menyediakan fasilitas pengolahan limbah di kapal, penegakan hukum oleh otoritas terkait, dan penyediaan fasilitas penanganan limbah oleh pengelola pelabuhan.        </w:t>
      </w:r>
      <w:r w:rsidRPr="0029025D">
        <w:rPr>
          <w:rFonts w:ascii="Times New Roman" w:hAnsi="Times New Roman" w:cs="Times New Roman"/>
          <w:bCs/>
        </w:rPr>
        <w:t>Permasalahan dalam penerapan regulasi terkait pencegahan dan penanganan limbah ini dari sudut pandang kompetensi ABK dipengaruhi oleh dukungan perusahaan terutama dalam pemberian akses terhadap training terkait MARPOL dan  penyediaan fasilitas/ instalasi pengolahan limbah.</w:t>
      </w:r>
    </w:p>
    <w:p w:rsidR="00A55FAD" w:rsidRDefault="00A55FAD" w:rsidP="00A55FAD">
      <w:pPr>
        <w:spacing w:after="0"/>
        <w:jc w:val="both"/>
        <w:rPr>
          <w:rFonts w:ascii="Times New Roman" w:hAnsi="Times New Roman"/>
        </w:rPr>
      </w:pPr>
    </w:p>
    <w:p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rsidR="00252D54" w:rsidRDefault="00D12256" w:rsidP="00252D54">
      <w:pPr>
        <w:spacing w:after="0"/>
        <w:ind w:firstLine="270"/>
        <w:jc w:val="both"/>
        <w:rPr>
          <w:rFonts w:ascii="Times New Roman" w:hAnsi="Times New Roman" w:cs="Times New Roman"/>
          <w:bCs/>
        </w:rPr>
      </w:pPr>
      <w:r w:rsidRPr="0056493F">
        <w:rPr>
          <w:rFonts w:ascii="Times New Roman" w:hAnsi="Times New Roman" w:cs="Times New Roman"/>
          <w:bCs/>
        </w:rPr>
        <w:t>Kompetensi Pelaut atau ABK menjadi faktor penting dalam penerapan regulasi MARPOL. Pengetahuan dan keterampilan pelaut dalam menangani limbah, mengoperasikan peralatan pengolahan limbah, dan melakukan perawatan instalasi pengolahan limbah di kapal. ABK merasa kompetensinya dalam penanganan limbah perlu ditingkatkan melalui training termasuk latihan regular di atas kapal Dukungan perusahaan dalam penyediaan fasilitas dalam hal ini instalasi pengolahan limbah di kapal sangat menetukan dalam penerapan regulasi MARPOL 73/78. ABK yang sudah memiliki pengetahuan dan keterampilan dalam pengolahan limbah tidak dapat menerapkan regulasi tersebut bila instalasinya  tidak memadai, atau tidak berfungsi akibat</w:t>
      </w:r>
      <w:r w:rsidRPr="0056493F">
        <w:rPr>
          <w:rFonts w:ascii="Times New Roman" w:hAnsi="Times New Roman" w:cs="Times New Roman"/>
          <w:bCs/>
          <w:i/>
        </w:rPr>
        <w:t xml:space="preserve"> maintenance</w:t>
      </w:r>
      <w:r w:rsidRPr="0056493F">
        <w:rPr>
          <w:rFonts w:ascii="Times New Roman" w:hAnsi="Times New Roman" w:cs="Times New Roman"/>
          <w:bCs/>
        </w:rPr>
        <w:t xml:space="preserve"> yang kurang memadai dan </w:t>
      </w:r>
      <w:r w:rsidRPr="0056493F">
        <w:rPr>
          <w:rFonts w:ascii="Times New Roman" w:hAnsi="Times New Roman" w:cs="Times New Roman"/>
          <w:bCs/>
          <w:i/>
        </w:rPr>
        <w:t>spare part</w:t>
      </w:r>
      <w:r w:rsidRPr="0056493F">
        <w:rPr>
          <w:rFonts w:ascii="Times New Roman" w:hAnsi="Times New Roman" w:cs="Times New Roman"/>
          <w:bCs/>
        </w:rPr>
        <w:t xml:space="preserve"> yang seringkali terlambat didapatkan. Disamping itu, fasilitas pembuangan limbah di pelabuhan dirasakan kurang memadai, oleh sebab itu pihak kapal merasa kesulitan membuang limbah sehingga mereka memutuskan </w:t>
      </w:r>
      <w:r w:rsidR="00252D54">
        <w:rPr>
          <w:rFonts w:ascii="Times New Roman" w:hAnsi="Times New Roman" w:cs="Times New Roman"/>
          <w:bCs/>
        </w:rPr>
        <w:t>untuk membuangnya di laut lepas.</w:t>
      </w:r>
    </w:p>
    <w:p w:rsidR="00D12256" w:rsidRDefault="00252D54" w:rsidP="00252D54">
      <w:pPr>
        <w:spacing w:after="0"/>
        <w:ind w:firstLine="270"/>
        <w:jc w:val="both"/>
        <w:rPr>
          <w:rFonts w:ascii="Times New Roman" w:hAnsi="Times New Roman" w:cs="Times New Roman"/>
          <w:bCs/>
        </w:rPr>
      </w:pPr>
      <w:proofErr w:type="spellStart"/>
      <w:r>
        <w:rPr>
          <w:rFonts w:ascii="Times New Roman" w:hAnsi="Times New Roman" w:cs="Times New Roman"/>
          <w:bCs/>
          <w:lang w:val="en-US"/>
        </w:rPr>
        <w:t>Adapun</w:t>
      </w:r>
      <w:proofErr w:type="spellEnd"/>
      <w:r>
        <w:rPr>
          <w:rFonts w:ascii="Times New Roman" w:hAnsi="Times New Roman" w:cs="Times New Roman"/>
          <w:bCs/>
          <w:lang w:val="en-US"/>
        </w:rPr>
        <w:t xml:space="preserve"> saran yang </w:t>
      </w:r>
      <w:proofErr w:type="spellStart"/>
      <w:r>
        <w:rPr>
          <w:rFonts w:ascii="Times New Roman" w:hAnsi="Times New Roman" w:cs="Times New Roman"/>
          <w:bCs/>
          <w:lang w:val="en-US"/>
        </w:rPr>
        <w:t>peneliti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berikan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kepada</w:t>
      </w:r>
      <w:proofErr w:type="spellEnd"/>
      <w:r>
        <w:rPr>
          <w:rFonts w:ascii="Times New Roman" w:hAnsi="Times New Roman" w:cs="Times New Roman"/>
          <w:bCs/>
          <w:lang w:val="en-US"/>
        </w:rPr>
        <w:t xml:space="preserve"> p</w:t>
      </w:r>
      <w:r w:rsidR="00D12256" w:rsidRPr="00746C3C">
        <w:rPr>
          <w:rFonts w:ascii="Times New Roman" w:hAnsi="Times New Roman" w:cs="Times New Roman"/>
          <w:bCs/>
        </w:rPr>
        <w:t>erusahaan pelayaran da</w:t>
      </w:r>
      <w:r>
        <w:rPr>
          <w:rFonts w:ascii="Times New Roman" w:hAnsi="Times New Roman" w:cs="Times New Roman"/>
          <w:bCs/>
        </w:rPr>
        <w:t>n perwira di kapal agar</w:t>
      </w:r>
      <w:r w:rsidR="00D12256" w:rsidRPr="00746C3C">
        <w:rPr>
          <w:rFonts w:ascii="Times New Roman" w:hAnsi="Times New Roman" w:cs="Times New Roman"/>
          <w:bCs/>
        </w:rPr>
        <w:t xml:space="preserve"> semakin proaktif, peduli, dan bertanggung jawab dalam penanganan limbah.  Penyediaan dan pemeliharaan peralatan, pembiayaan training, dan pemberlakuan ketentuan penanganan limbah di atas kapal harus menjadi perhatian perusahaan dan perwira yang bertanggungjawab di atas kapal. Termasuk menjadikan nilai-nilai keselamatan lingkungan sebagai bagian integral dari budaya organisasi dalam perusahaan. Pemerintah, perusahaan, lembaga pendidikan pelayaran, dan seluruh pemangku kepentingan industri pelayaran  perlu mengevaluasi, memperbaiki, dan berinovasi dalam penyelenggaraan diklat terkait materi </w:t>
      </w:r>
      <w:r w:rsidR="00D12256" w:rsidRPr="00746C3C">
        <w:rPr>
          <w:rFonts w:ascii="Times New Roman" w:hAnsi="Times New Roman" w:cs="Times New Roman"/>
          <w:bCs/>
        </w:rPr>
        <w:t xml:space="preserve">penanganan limbah. Lulusan diklat harus didorong untuk memahami urgensi isu lingkungan hidup, terampil dan terlatih dalam melaksanakan prosedur penanganan limbah. Termasuk di dalamnya penelitian, kajian, dan berbagai kegiatan akademik yang fokus pada isu lingkungan khususnya penanganan limbah di kapal dan pelabuhan.  </w:t>
      </w:r>
    </w:p>
    <w:p w:rsidR="00030EFF" w:rsidRDefault="00030EFF" w:rsidP="00252D54">
      <w:pPr>
        <w:pStyle w:val="NoSpacing"/>
        <w:tabs>
          <w:tab w:val="left" w:pos="6810"/>
        </w:tabs>
        <w:spacing w:line="276" w:lineRule="auto"/>
        <w:jc w:val="both"/>
        <w:rPr>
          <w:rFonts w:ascii="Times New Roman" w:hAnsi="Times New Roman"/>
          <w:szCs w:val="24"/>
          <w:lang w:val="id-ID"/>
        </w:rPr>
      </w:pPr>
    </w:p>
    <w:p w:rsidR="00252D54" w:rsidRPr="00695E2B" w:rsidRDefault="00252D54" w:rsidP="00252D54">
      <w:pPr>
        <w:pStyle w:val="NoSpacing"/>
        <w:tabs>
          <w:tab w:val="left" w:pos="6810"/>
        </w:tabs>
        <w:spacing w:line="276" w:lineRule="auto"/>
        <w:jc w:val="both"/>
        <w:rPr>
          <w:rFonts w:ascii="Times New Roman" w:hAnsi="Times New Roman"/>
          <w:szCs w:val="24"/>
          <w:lang w:val="id-ID"/>
        </w:rPr>
      </w:pPr>
    </w:p>
    <w:p w:rsidR="00252D54" w:rsidRPr="00252D54" w:rsidRDefault="00E825C3" w:rsidP="00252D54">
      <w:pPr>
        <w:pStyle w:val="Heading1"/>
        <w:numPr>
          <w:ilvl w:val="0"/>
          <w:numId w:val="0"/>
        </w:numPr>
        <w:rPr>
          <w:sz w:val="22"/>
          <w:lang w:val="en-US"/>
        </w:rPr>
      </w:pPr>
      <w:r w:rsidRPr="005A7DA1">
        <w:rPr>
          <w:sz w:val="22"/>
          <w:lang w:val="en-US"/>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4133"/>
      </w:tblGrid>
      <w:tr w:rsidR="00D12256" w:rsidRPr="001A2C49" w:rsidTr="00065B95">
        <w:trPr>
          <w:tblCellSpacing w:w="15" w:type="dxa"/>
        </w:trPr>
        <w:tc>
          <w:tcPr>
            <w:tcW w:w="50" w:type="pct"/>
            <w:hideMark/>
          </w:tcPr>
          <w:p w:rsidR="00D12256" w:rsidRPr="001A2C49" w:rsidRDefault="00D12256" w:rsidP="00065B95">
            <w:pPr>
              <w:pStyle w:val="Bibliography"/>
              <w:rPr>
                <w:rFonts w:ascii="Times New Roman" w:hAnsi="Times New Roman" w:cs="Times New Roman"/>
                <w:noProof/>
                <w:sz w:val="24"/>
                <w:szCs w:val="24"/>
                <w:lang w:val="id-ID"/>
              </w:rPr>
            </w:pPr>
            <w:r w:rsidRPr="001A2C49">
              <w:rPr>
                <w:rFonts w:ascii="Times New Roman" w:hAnsi="Times New Roman" w:cs="Times New Roman"/>
                <w:noProof/>
                <w:lang w:val="id-ID"/>
              </w:rPr>
              <w:t xml:space="preserve">[1] </w:t>
            </w:r>
          </w:p>
        </w:tc>
        <w:tc>
          <w:tcPr>
            <w:tcW w:w="0" w:type="auto"/>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Juli 2017. [Online]. Available: www.imo.org/en/OurWork/Environment .</w:t>
            </w:r>
          </w:p>
        </w:tc>
      </w:tr>
      <w:tr w:rsidR="00D12256" w:rsidRPr="001A2C49" w:rsidTr="00065B95">
        <w:trPr>
          <w:tblCellSpacing w:w="15" w:type="dxa"/>
        </w:trPr>
        <w:tc>
          <w:tcPr>
            <w:tcW w:w="50" w:type="pct"/>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[2] </w:t>
            </w:r>
          </w:p>
        </w:tc>
        <w:tc>
          <w:tcPr>
            <w:tcW w:w="0" w:type="auto"/>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P.-E. E. H. Kock, Competence Development in the Workplace, Concepts, Strategis and Effects, Asia Pacific Education Review , 2008. </w:t>
            </w:r>
          </w:p>
        </w:tc>
      </w:tr>
      <w:tr w:rsidR="00D12256" w:rsidRPr="001A2C49" w:rsidTr="00065B95">
        <w:trPr>
          <w:tblCellSpacing w:w="15" w:type="dxa"/>
        </w:trPr>
        <w:tc>
          <w:tcPr>
            <w:tcW w:w="50" w:type="pct"/>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[3] </w:t>
            </w:r>
          </w:p>
        </w:tc>
        <w:tc>
          <w:tcPr>
            <w:tcW w:w="0" w:type="auto"/>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“Kajian teori.com,” 31 Juli 2017. [Online]. </w:t>
            </w:r>
          </w:p>
        </w:tc>
      </w:tr>
      <w:tr w:rsidR="00D12256" w:rsidRPr="001A2C49" w:rsidTr="00065B95">
        <w:trPr>
          <w:tblCellSpacing w:w="15" w:type="dxa"/>
        </w:trPr>
        <w:tc>
          <w:tcPr>
            <w:tcW w:w="50" w:type="pct"/>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[4] </w:t>
            </w:r>
          </w:p>
        </w:tc>
        <w:tc>
          <w:tcPr>
            <w:tcW w:w="0" w:type="auto"/>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M. Szepes, dalam </w:t>
            </w:r>
            <w:r w:rsidRPr="001A2C49">
              <w:rPr>
                <w:rFonts w:ascii="Times New Roman" w:hAnsi="Times New Roman" w:cs="Times New Roman"/>
                <w:i/>
                <w:iCs/>
                <w:noProof/>
                <w:lang w:val="id-ID"/>
              </w:rPr>
              <w:t>MARPOL 73/78: The Challenges of Regulating Vessel-Source Oil Pollution</w:t>
            </w:r>
            <w:r w:rsidRPr="001A2C49">
              <w:rPr>
                <w:rFonts w:ascii="Times New Roman" w:hAnsi="Times New Roman" w:cs="Times New Roman"/>
                <w:noProof/>
                <w:lang w:val="id-ID"/>
              </w:rPr>
              <w:t>, Manchester student Law Review, p. 73.</w:t>
            </w:r>
          </w:p>
        </w:tc>
      </w:tr>
      <w:tr w:rsidR="00D12256" w:rsidRPr="001A2C49" w:rsidTr="00065B95">
        <w:trPr>
          <w:tblCellSpacing w:w="15" w:type="dxa"/>
        </w:trPr>
        <w:tc>
          <w:tcPr>
            <w:tcW w:w="50" w:type="pct"/>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[5] </w:t>
            </w:r>
          </w:p>
        </w:tc>
        <w:tc>
          <w:tcPr>
            <w:tcW w:w="0" w:type="auto"/>
            <w:hideMark/>
          </w:tcPr>
          <w:p w:rsidR="00D12256" w:rsidRPr="001A2C49" w:rsidRDefault="00D12256" w:rsidP="00065B95">
            <w:pPr>
              <w:pStyle w:val="Bibliography"/>
              <w:rPr>
                <w:rFonts w:ascii="Times New Roman" w:hAnsi="Times New Roman" w:cs="Times New Roman"/>
                <w:noProof/>
                <w:lang w:val="id-ID"/>
              </w:rPr>
            </w:pPr>
            <w:r w:rsidRPr="001A2C49">
              <w:rPr>
                <w:rFonts w:ascii="Times New Roman" w:hAnsi="Times New Roman" w:cs="Times New Roman"/>
                <w:noProof/>
                <w:lang w:val="id-ID"/>
              </w:rPr>
              <w:t xml:space="preserve">Sugiyono, Metode Penelitian Pendidikan, Alfabeta, 2008. </w:t>
            </w:r>
          </w:p>
        </w:tc>
      </w:tr>
    </w:tbl>
    <w:p w:rsidR="00A55FAD" w:rsidRPr="00A55FAD" w:rsidRDefault="00A55FAD" w:rsidP="00A55FAD">
      <w:pPr>
        <w:spacing w:after="0"/>
        <w:jc w:val="both"/>
        <w:rPr>
          <w:rFonts w:ascii="Times New Roman" w:hAnsi="Times New Roman"/>
          <w:b/>
          <w:lang w:val="en-U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EDF" w:rsidRDefault="00184EDF" w:rsidP="00BD3DF2">
      <w:pPr>
        <w:spacing w:after="0" w:line="240" w:lineRule="auto"/>
      </w:pPr>
      <w:r>
        <w:separator/>
      </w:r>
    </w:p>
  </w:endnote>
  <w:endnote w:type="continuationSeparator" w:id="0">
    <w:p w:rsidR="00184EDF" w:rsidRDefault="00184ED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B932DE">
      <w:rPr>
        <w:rFonts w:ascii="Times New Roman" w:hAnsi="Times New Roman" w:cs="Times New Roman"/>
        <w:b/>
        <w:bCs/>
        <w:iCs/>
        <w:sz w:val="24"/>
        <w:szCs w:val="24"/>
        <w:lang w:val="en-US"/>
      </w:rPr>
      <w:t>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A551B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B932DE">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B932DE">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B932DE">
          <w:rPr>
            <w:rFonts w:ascii="Times New Roman" w:hAnsi="Times New Roman" w:cs="Times New Roman"/>
            <w:noProof/>
            <w:sz w:val="24"/>
            <w:szCs w:val="24"/>
          </w:rPr>
          <w:t>15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EDF" w:rsidRDefault="00184EDF" w:rsidP="00BD3DF2">
      <w:pPr>
        <w:spacing w:after="0" w:line="240" w:lineRule="auto"/>
      </w:pPr>
      <w:r>
        <w:separator/>
      </w:r>
    </w:p>
  </w:footnote>
  <w:footnote w:type="continuationSeparator" w:id="0">
    <w:p w:rsidR="00184EDF" w:rsidRDefault="00184EDF"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54487C"/>
    <w:multiLevelType w:val="hybridMultilevel"/>
    <w:tmpl w:val="8CD40BE0"/>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5BC0EE0"/>
    <w:multiLevelType w:val="hybridMultilevel"/>
    <w:tmpl w:val="B17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3F76282"/>
    <w:multiLevelType w:val="multilevel"/>
    <w:tmpl w:val="3E4E97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25EE544E"/>
    <w:multiLevelType w:val="hybridMultilevel"/>
    <w:tmpl w:val="8E32BC80"/>
    <w:lvl w:ilvl="0" w:tplc="04090001">
      <w:start w:val="1"/>
      <w:numFmt w:val="bullet"/>
      <w:lvlText w:val=""/>
      <w:lvlJc w:val="left"/>
      <w:pPr>
        <w:ind w:left="720" w:hanging="360"/>
      </w:pPr>
      <w:rPr>
        <w:rFonts w:ascii="Symbol" w:hAnsi="Symbol" w:hint="default"/>
      </w:rPr>
    </w:lvl>
    <w:lvl w:ilvl="1" w:tplc="E98885A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2" w15:restartNumberingAfterBreak="0">
    <w:nsid w:val="319303CC"/>
    <w:multiLevelType w:val="hybridMultilevel"/>
    <w:tmpl w:val="7B16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4"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1" w15:restartNumberingAfterBreak="0">
    <w:nsid w:val="64C075E8"/>
    <w:multiLevelType w:val="hybridMultilevel"/>
    <w:tmpl w:val="54B06F32"/>
    <w:lvl w:ilvl="0" w:tplc="CE6C93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9505E5"/>
    <w:multiLevelType w:val="hybridMultilevel"/>
    <w:tmpl w:val="C172A472"/>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6" w15:restartNumberingAfterBreak="0">
    <w:nsid w:val="70D90ACB"/>
    <w:multiLevelType w:val="hybridMultilevel"/>
    <w:tmpl w:val="DFE4DF44"/>
    <w:lvl w:ilvl="0" w:tplc="8C645F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1284F26"/>
    <w:multiLevelType w:val="hybridMultilevel"/>
    <w:tmpl w:val="65AE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B3710"/>
    <w:multiLevelType w:val="hybridMultilevel"/>
    <w:tmpl w:val="B4D26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0"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9"/>
  </w:num>
  <w:num w:numId="2">
    <w:abstractNumId w:val="6"/>
  </w:num>
  <w:num w:numId="3">
    <w:abstractNumId w:val="1"/>
  </w:num>
  <w:num w:numId="4">
    <w:abstractNumId w:val="20"/>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22"/>
  </w:num>
  <w:num w:numId="24">
    <w:abstractNumId w:val="12"/>
  </w:num>
  <w:num w:numId="25">
    <w:abstractNumId w:val="2"/>
  </w:num>
  <w:num w:numId="26">
    <w:abstractNumId w:val="26"/>
  </w:num>
  <w:num w:numId="27">
    <w:abstractNumId w:val="28"/>
  </w:num>
  <w:num w:numId="28">
    <w:abstractNumId w:val="7"/>
  </w:num>
  <w:num w:numId="29">
    <w:abstractNumId w:val="27"/>
  </w:num>
  <w:num w:numId="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30EFF"/>
    <w:rsid w:val="00041B15"/>
    <w:rsid w:val="00046AB1"/>
    <w:rsid w:val="00055AD8"/>
    <w:rsid w:val="00062D9C"/>
    <w:rsid w:val="00071394"/>
    <w:rsid w:val="000767AC"/>
    <w:rsid w:val="000805F4"/>
    <w:rsid w:val="00082B02"/>
    <w:rsid w:val="000973D1"/>
    <w:rsid w:val="000A468B"/>
    <w:rsid w:val="000B2834"/>
    <w:rsid w:val="000B2B37"/>
    <w:rsid w:val="000C17E4"/>
    <w:rsid w:val="000C31DF"/>
    <w:rsid w:val="000C5A7E"/>
    <w:rsid w:val="000C6E91"/>
    <w:rsid w:val="000D0AC6"/>
    <w:rsid w:val="000D2CC6"/>
    <w:rsid w:val="000E0FBB"/>
    <w:rsid w:val="000E5FB5"/>
    <w:rsid w:val="000E6927"/>
    <w:rsid w:val="000F3AFE"/>
    <w:rsid w:val="001221B0"/>
    <w:rsid w:val="0014123F"/>
    <w:rsid w:val="00144352"/>
    <w:rsid w:val="00166D83"/>
    <w:rsid w:val="00167A7E"/>
    <w:rsid w:val="00167ABC"/>
    <w:rsid w:val="001807B9"/>
    <w:rsid w:val="00184EDF"/>
    <w:rsid w:val="001A00C2"/>
    <w:rsid w:val="001B28B7"/>
    <w:rsid w:val="001B4711"/>
    <w:rsid w:val="001B54CE"/>
    <w:rsid w:val="001C79A0"/>
    <w:rsid w:val="001F2277"/>
    <w:rsid w:val="00214148"/>
    <w:rsid w:val="0023056D"/>
    <w:rsid w:val="00231CEA"/>
    <w:rsid w:val="0023691F"/>
    <w:rsid w:val="0024363E"/>
    <w:rsid w:val="00244ABE"/>
    <w:rsid w:val="00247F0A"/>
    <w:rsid w:val="00252D54"/>
    <w:rsid w:val="0025468B"/>
    <w:rsid w:val="002577B5"/>
    <w:rsid w:val="00260B8B"/>
    <w:rsid w:val="00263DD8"/>
    <w:rsid w:val="00264A93"/>
    <w:rsid w:val="00270C23"/>
    <w:rsid w:val="00271F35"/>
    <w:rsid w:val="00275DB3"/>
    <w:rsid w:val="00280FA7"/>
    <w:rsid w:val="002930A1"/>
    <w:rsid w:val="00295877"/>
    <w:rsid w:val="002A73E1"/>
    <w:rsid w:val="002B31E0"/>
    <w:rsid w:val="002D5658"/>
    <w:rsid w:val="002E65A6"/>
    <w:rsid w:val="002F11B1"/>
    <w:rsid w:val="002F79EA"/>
    <w:rsid w:val="0030438B"/>
    <w:rsid w:val="00314187"/>
    <w:rsid w:val="00320BB1"/>
    <w:rsid w:val="0033714C"/>
    <w:rsid w:val="00337E4A"/>
    <w:rsid w:val="00340A79"/>
    <w:rsid w:val="00347651"/>
    <w:rsid w:val="0035032A"/>
    <w:rsid w:val="00356455"/>
    <w:rsid w:val="00363739"/>
    <w:rsid w:val="00381098"/>
    <w:rsid w:val="003C5E0E"/>
    <w:rsid w:val="003C5F8F"/>
    <w:rsid w:val="003D1666"/>
    <w:rsid w:val="003E15A7"/>
    <w:rsid w:val="003E52DF"/>
    <w:rsid w:val="0042090F"/>
    <w:rsid w:val="0044245E"/>
    <w:rsid w:val="004428A8"/>
    <w:rsid w:val="004511E0"/>
    <w:rsid w:val="0045526D"/>
    <w:rsid w:val="00461241"/>
    <w:rsid w:val="00464A32"/>
    <w:rsid w:val="00470564"/>
    <w:rsid w:val="004714EA"/>
    <w:rsid w:val="00472FE4"/>
    <w:rsid w:val="00473FBF"/>
    <w:rsid w:val="00482F54"/>
    <w:rsid w:val="0049261B"/>
    <w:rsid w:val="004A318B"/>
    <w:rsid w:val="004B27FD"/>
    <w:rsid w:val="004B2F9C"/>
    <w:rsid w:val="004D666F"/>
    <w:rsid w:val="004E38A0"/>
    <w:rsid w:val="004F1EE5"/>
    <w:rsid w:val="004F7229"/>
    <w:rsid w:val="00531A04"/>
    <w:rsid w:val="00550EA6"/>
    <w:rsid w:val="005528B9"/>
    <w:rsid w:val="00553141"/>
    <w:rsid w:val="0055783F"/>
    <w:rsid w:val="0057188F"/>
    <w:rsid w:val="0058128E"/>
    <w:rsid w:val="00582658"/>
    <w:rsid w:val="005831E4"/>
    <w:rsid w:val="00583700"/>
    <w:rsid w:val="005A55E7"/>
    <w:rsid w:val="005B6D02"/>
    <w:rsid w:val="005C3CDA"/>
    <w:rsid w:val="005D6635"/>
    <w:rsid w:val="005E2C30"/>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54166"/>
    <w:rsid w:val="00760A3E"/>
    <w:rsid w:val="00762A79"/>
    <w:rsid w:val="00762E81"/>
    <w:rsid w:val="007728F2"/>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21B88"/>
    <w:rsid w:val="00930B95"/>
    <w:rsid w:val="009339A0"/>
    <w:rsid w:val="00933C05"/>
    <w:rsid w:val="009378B9"/>
    <w:rsid w:val="009639D5"/>
    <w:rsid w:val="009657B5"/>
    <w:rsid w:val="00983018"/>
    <w:rsid w:val="0098476B"/>
    <w:rsid w:val="0098710F"/>
    <w:rsid w:val="009A679D"/>
    <w:rsid w:val="009B1B0D"/>
    <w:rsid w:val="009B1F3D"/>
    <w:rsid w:val="009B4398"/>
    <w:rsid w:val="009C0371"/>
    <w:rsid w:val="009C13E5"/>
    <w:rsid w:val="009C4BE4"/>
    <w:rsid w:val="009D6FB2"/>
    <w:rsid w:val="009E5EC9"/>
    <w:rsid w:val="009F63F9"/>
    <w:rsid w:val="00A03D71"/>
    <w:rsid w:val="00A214E1"/>
    <w:rsid w:val="00A37C6F"/>
    <w:rsid w:val="00A551B7"/>
    <w:rsid w:val="00A55FAD"/>
    <w:rsid w:val="00A57CF0"/>
    <w:rsid w:val="00A618F9"/>
    <w:rsid w:val="00A7430C"/>
    <w:rsid w:val="00A7534E"/>
    <w:rsid w:val="00A903A0"/>
    <w:rsid w:val="00AA4294"/>
    <w:rsid w:val="00AA6692"/>
    <w:rsid w:val="00AC44D3"/>
    <w:rsid w:val="00AC532E"/>
    <w:rsid w:val="00AF4EC4"/>
    <w:rsid w:val="00AF5ED5"/>
    <w:rsid w:val="00AF623A"/>
    <w:rsid w:val="00B03EFF"/>
    <w:rsid w:val="00B0553E"/>
    <w:rsid w:val="00B21838"/>
    <w:rsid w:val="00B249C9"/>
    <w:rsid w:val="00B3034B"/>
    <w:rsid w:val="00B32269"/>
    <w:rsid w:val="00B329CF"/>
    <w:rsid w:val="00B5153F"/>
    <w:rsid w:val="00B53B02"/>
    <w:rsid w:val="00B54086"/>
    <w:rsid w:val="00B57E80"/>
    <w:rsid w:val="00B71E3A"/>
    <w:rsid w:val="00B81A52"/>
    <w:rsid w:val="00B81D9E"/>
    <w:rsid w:val="00B932DE"/>
    <w:rsid w:val="00BA1FD2"/>
    <w:rsid w:val="00BC2F62"/>
    <w:rsid w:val="00BC75CA"/>
    <w:rsid w:val="00BD3DF2"/>
    <w:rsid w:val="00BE3D75"/>
    <w:rsid w:val="00BF352D"/>
    <w:rsid w:val="00BF3A9D"/>
    <w:rsid w:val="00C050E6"/>
    <w:rsid w:val="00C05853"/>
    <w:rsid w:val="00C12717"/>
    <w:rsid w:val="00C14A8B"/>
    <w:rsid w:val="00C23B5D"/>
    <w:rsid w:val="00C31ED1"/>
    <w:rsid w:val="00C35A97"/>
    <w:rsid w:val="00C51088"/>
    <w:rsid w:val="00C60DA2"/>
    <w:rsid w:val="00C63ADD"/>
    <w:rsid w:val="00C7149F"/>
    <w:rsid w:val="00C87B70"/>
    <w:rsid w:val="00C94422"/>
    <w:rsid w:val="00C958E2"/>
    <w:rsid w:val="00CB1532"/>
    <w:rsid w:val="00CB5385"/>
    <w:rsid w:val="00CC0689"/>
    <w:rsid w:val="00CC7E46"/>
    <w:rsid w:val="00CD204B"/>
    <w:rsid w:val="00CD310F"/>
    <w:rsid w:val="00CE1588"/>
    <w:rsid w:val="00D12256"/>
    <w:rsid w:val="00D3241E"/>
    <w:rsid w:val="00D45AB2"/>
    <w:rsid w:val="00D5790D"/>
    <w:rsid w:val="00D816C8"/>
    <w:rsid w:val="00D934D6"/>
    <w:rsid w:val="00D965CC"/>
    <w:rsid w:val="00DA1650"/>
    <w:rsid w:val="00DB194B"/>
    <w:rsid w:val="00DB5E65"/>
    <w:rsid w:val="00DB79BF"/>
    <w:rsid w:val="00DC624E"/>
    <w:rsid w:val="00DE1511"/>
    <w:rsid w:val="00DE57EF"/>
    <w:rsid w:val="00DF36B0"/>
    <w:rsid w:val="00E07381"/>
    <w:rsid w:val="00E20CEC"/>
    <w:rsid w:val="00E2165D"/>
    <w:rsid w:val="00E35F3E"/>
    <w:rsid w:val="00E75F8F"/>
    <w:rsid w:val="00E80032"/>
    <w:rsid w:val="00E82193"/>
    <w:rsid w:val="00E825C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90055"/>
    <w:rsid w:val="00FA032B"/>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DWA List 1 Char"/>
    <w:link w:val="ListParagraph"/>
    <w:uiPriority w:val="34"/>
    <w:locked/>
    <w:rsid w:val="00062D9C"/>
  </w:style>
  <w:style w:type="character" w:styleId="Strong">
    <w:name w:val="Strong"/>
    <w:uiPriority w:val="22"/>
    <w:qFormat/>
    <w:rsid w:val="00030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D:\1-tristanti\1-penelitian\3c-marpol-pengolahan%20limbah-kompetensi%20ABK\kuesioner-has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5.064613508465414E-2"/>
                  <c:y val="-4.713390221806592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ABA-4EFF-A6BC-7C68311BD60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 (2)'!$J$83:$J$84</c:f>
              <c:strCache>
                <c:ptCount val="2"/>
                <c:pt idx="0">
                  <c:v>pernah ikut training terkait MARPOL</c:v>
                </c:pt>
                <c:pt idx="1">
                  <c:v>belum pernah</c:v>
                </c:pt>
              </c:strCache>
            </c:strRef>
          </c:cat>
          <c:val>
            <c:numRef>
              <c:f>'Sheet1 (2)'!$K$83:$K$84</c:f>
              <c:numCache>
                <c:formatCode>General</c:formatCode>
                <c:ptCount val="2"/>
                <c:pt idx="0">
                  <c:v>17</c:v>
                </c:pt>
                <c:pt idx="1">
                  <c:v>6</c:v>
                </c:pt>
              </c:numCache>
            </c:numRef>
          </c:val>
          <c:extLst>
            <c:ext xmlns:c16="http://schemas.microsoft.com/office/drawing/2014/chart" uri="{C3380CC4-5D6E-409C-BE32-E72D297353CC}">
              <c16:uniqueId val="{00000001-9ABA-4EFF-A6BC-7C68311BD602}"/>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Ins</b:Tag>
    <b:SourceType>InternetSite</b:SourceType>
    <b:Guid>{45E1B5B9-E636-4C22-B7C4-B16E2B0A7CB8}</b:Guid>
    <b:Title>INSTRAW</b:Title>
    <b:Author>
      <b:Author>
        <b:Corporate>Instraw</b:Corporate>
      </b:Author>
    </b:Author>
    <b:InternetSiteTitle>http://www.genderaveda.cz/en/</b:InternetSiteTitle>
    <b:URL>www.gendervh2020.cz/.../gender-research-a-how-to-guide.pdf</b:URL>
    <b:RefOrder>1</b:RefOrder>
  </b:Source>
  <b:Source>
    <b:Tag>Cha02</b:Tag>
    <b:SourceType>JournalArticle</b:SourceType>
    <b:Guid>{6E830AFD-5F69-4107-8BCC-B3133FC5FFF1}</b:Guid>
    <b:Title>Equal But Separate? A Cross-National Study of Sex segregation in Higher Education</b:Title>
    <b:Year>2002</b:Year>
    <b:Publisher>American Sociological Association</b:Publisher>
    <b:Author>
      <b:Author>
        <b:NameList>
          <b:Person>
            <b:Last>Charles</b:Last>
            <b:First>Maria</b:First>
          </b:Person>
          <b:Person>
            <b:Last>Bradley</b:Last>
            <b:First>Karen</b:First>
          </b:Person>
        </b:NameList>
      </b:Author>
    </b:Author>
    <b:Pages>573-599</b:Pages>
    <b:JournalName>American Sociological Review</b:JournalName>
    <b:RefOrder>2</b:RefOrder>
  </b:Source>
  <b:Source>
    <b:Tag>Kit13</b:Tag>
    <b:SourceType>JournalArticle</b:SourceType>
    <b:Guid>{123D516D-8EB2-4137-B0CD-FC26C90B4D1C}</b:Guid>
    <b:Title>Code of Behaviour at Sea: Women Seafarers' Shipboard Identity Management</b:Title>
    <b:Year>2013</b:Year>
    <b:Pages>213-227</b:Pages>
    <b:Author>
      <b:Author>
        <b:NameList>
          <b:Person>
            <b:Last>Kitada</b:Last>
            <b:First>Momoko</b:First>
          </b:Person>
        </b:NameList>
      </b:Author>
    </b:Author>
    <b:JournalName>WMU Journal of Maritime Affairs</b:JournalName>
    <b:RefOrder>3</b:RefOrder>
  </b:Source>
</b:Sources>
</file>

<file path=customXml/itemProps1.xml><?xml version="1.0" encoding="utf-8"?>
<ds:datastoreItem xmlns:ds="http://schemas.openxmlformats.org/officeDocument/2006/customXml" ds:itemID="{A3DE5D55-50C9-4BBC-AB90-91641D6D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2019-05-24T02:53:00Z</cp:lastPrinted>
  <dcterms:created xsi:type="dcterms:W3CDTF">2019-08-13T12:35:00Z</dcterms:created>
  <dcterms:modified xsi:type="dcterms:W3CDTF">2019-08-20T10:32:00Z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