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E8C60" w14:textId="77777777" w:rsidR="00BE7BC7" w:rsidRDefault="0015181C">
      <w:pPr>
        <w:spacing w:after="0" w:line="240" w:lineRule="auto"/>
        <w:ind w:left="0" w:hanging="2"/>
        <w:jc w:val="center"/>
        <w:rPr>
          <w:rFonts w:ascii="Times New Roman" w:eastAsia="Times New Roman" w:hAnsi="Times New Roman"/>
          <w:color w:val="FF0000"/>
        </w:rPr>
      </w:pPr>
      <w:r>
        <w:rPr>
          <w:rFonts w:ascii="Times New Roman" w:eastAsia="Times New Roman" w:hAnsi="Times New Roman"/>
          <w:color w:val="FF0000"/>
        </w:rPr>
        <w:t>http://ejournal.stipjakarta.ac.id</w:t>
      </w:r>
    </w:p>
    <w:tbl>
      <w:tblPr>
        <w:tblStyle w:val="a"/>
        <w:tblW w:w="9639" w:type="dxa"/>
        <w:jc w:val="center"/>
        <w:tblBorders>
          <w:top w:val="single" w:sz="4" w:space="0" w:color="7E7E7E"/>
          <w:left w:val="nil"/>
          <w:bottom w:val="single" w:sz="4" w:space="0" w:color="7E7E7E"/>
          <w:right w:val="nil"/>
          <w:insideH w:val="nil"/>
          <w:insideV w:val="nil"/>
        </w:tblBorders>
        <w:tblLayout w:type="fixed"/>
        <w:tblLook w:val="0000" w:firstRow="0" w:lastRow="0" w:firstColumn="0" w:lastColumn="0" w:noHBand="0" w:noVBand="0"/>
      </w:tblPr>
      <w:tblGrid>
        <w:gridCol w:w="1979"/>
        <w:gridCol w:w="7660"/>
      </w:tblGrid>
      <w:tr w:rsidR="00BE7BC7" w14:paraId="637EF4AF" w14:textId="77777777">
        <w:trPr>
          <w:trHeight w:val="1321"/>
          <w:jc w:val="center"/>
        </w:trPr>
        <w:tc>
          <w:tcPr>
            <w:tcW w:w="1979" w:type="dxa"/>
            <w:tcBorders>
              <w:bottom w:val="single" w:sz="4" w:space="0" w:color="7E7E7E"/>
            </w:tcBorders>
            <w:shd w:val="clear" w:color="auto" w:fill="D8D8D8"/>
            <w:vAlign w:val="center"/>
          </w:tcPr>
          <w:p w14:paraId="51FC3A35" w14:textId="77777777" w:rsidR="00BE7BC7" w:rsidRDefault="0015181C">
            <w:pPr>
              <w:spacing w:after="0" w:line="240" w:lineRule="auto"/>
              <w:ind w:left="0" w:hanging="2"/>
              <w:jc w:val="center"/>
              <w:rPr>
                <w:rFonts w:eastAsia="Times New Roman"/>
                <w:b/>
              </w:rPr>
            </w:pPr>
            <w:r>
              <w:rPr>
                <w:rFonts w:eastAsia="Times New Roman"/>
                <w:b/>
                <w:noProof/>
              </w:rPr>
              <w:drawing>
                <wp:inline distT="0" distB="0" distL="0" distR="0" wp14:anchorId="5A875911" wp14:editId="1570CA4E">
                  <wp:extent cx="1119505" cy="891540"/>
                  <wp:effectExtent l="0" t="0" r="0" b="0"/>
                  <wp:docPr id="10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119505" cy="891540"/>
                          </a:xfrm>
                          <a:prstGeom prst="rect">
                            <a:avLst/>
                          </a:prstGeom>
                          <a:ln/>
                        </pic:spPr>
                      </pic:pic>
                    </a:graphicData>
                  </a:graphic>
                </wp:inline>
              </w:drawing>
            </w:r>
          </w:p>
        </w:tc>
        <w:tc>
          <w:tcPr>
            <w:tcW w:w="7660" w:type="dxa"/>
            <w:tcBorders>
              <w:bottom w:val="single" w:sz="4" w:space="0" w:color="7E7E7E"/>
            </w:tcBorders>
            <w:shd w:val="clear" w:color="auto" w:fill="D8D8D8"/>
            <w:vAlign w:val="center"/>
          </w:tcPr>
          <w:p w14:paraId="5451DC58" w14:textId="77777777" w:rsidR="00BE7BC7" w:rsidRDefault="0015181C">
            <w:pPr>
              <w:spacing w:after="0" w:line="240" w:lineRule="auto"/>
              <w:ind w:left="5" w:hanging="7"/>
              <w:jc w:val="center"/>
              <w:rPr>
                <w:rFonts w:eastAsia="Times New Roman"/>
                <w:i/>
                <w:color w:val="1F497D"/>
                <w:sz w:val="66"/>
                <w:szCs w:val="66"/>
              </w:rPr>
            </w:pPr>
            <w:r>
              <w:rPr>
                <w:rFonts w:eastAsia="Times New Roman"/>
                <w:i/>
                <w:color w:val="1F497D"/>
                <w:sz w:val="66"/>
                <w:szCs w:val="66"/>
              </w:rPr>
              <w:t>METEOR STIP MARUNDA</w:t>
            </w:r>
          </w:p>
        </w:tc>
      </w:tr>
      <w:tr w:rsidR="00BE7BC7" w14:paraId="15D4A729" w14:textId="77777777">
        <w:trPr>
          <w:trHeight w:val="273"/>
          <w:jc w:val="center"/>
        </w:trPr>
        <w:tc>
          <w:tcPr>
            <w:tcW w:w="1979" w:type="dxa"/>
            <w:tcBorders>
              <w:top w:val="single" w:sz="4" w:space="0" w:color="7E7E7E"/>
              <w:bottom w:val="single" w:sz="4" w:space="0" w:color="7E7E7E"/>
            </w:tcBorders>
            <w:shd w:val="clear" w:color="auto" w:fill="D8D8D8"/>
          </w:tcPr>
          <w:p w14:paraId="187DB9D0" w14:textId="77777777" w:rsidR="00BE7BC7" w:rsidRDefault="0015181C">
            <w:pPr>
              <w:spacing w:after="0" w:line="240" w:lineRule="auto"/>
              <w:ind w:left="0" w:hanging="2"/>
              <w:rPr>
                <w:rFonts w:eastAsia="Times New Roman"/>
                <w:sz w:val="16"/>
                <w:szCs w:val="16"/>
              </w:rPr>
            </w:pPr>
            <w:proofErr w:type="spellStart"/>
            <w:r>
              <w:rPr>
                <w:rFonts w:eastAsia="Times New Roman"/>
                <w:sz w:val="16"/>
                <w:szCs w:val="16"/>
              </w:rPr>
              <w:t>pISSN</w:t>
            </w:r>
            <w:proofErr w:type="spellEnd"/>
            <w:r>
              <w:rPr>
                <w:rFonts w:eastAsia="Times New Roman"/>
                <w:sz w:val="16"/>
                <w:szCs w:val="16"/>
              </w:rPr>
              <w:t>: 1979 – 4746</w:t>
            </w:r>
          </w:p>
          <w:p w14:paraId="2A4E2B0B" w14:textId="77777777" w:rsidR="00BE7BC7" w:rsidRDefault="0015181C">
            <w:pPr>
              <w:spacing w:after="0" w:line="240" w:lineRule="auto"/>
              <w:ind w:left="0" w:hanging="2"/>
              <w:rPr>
                <w:rFonts w:eastAsia="Times New Roman"/>
                <w:sz w:val="16"/>
                <w:szCs w:val="16"/>
              </w:rPr>
            </w:pPr>
            <w:proofErr w:type="spellStart"/>
            <w:r>
              <w:rPr>
                <w:rFonts w:eastAsia="Times New Roman"/>
                <w:sz w:val="16"/>
                <w:szCs w:val="16"/>
              </w:rPr>
              <w:t>eISSN</w:t>
            </w:r>
            <w:proofErr w:type="spellEnd"/>
            <w:r>
              <w:rPr>
                <w:rFonts w:eastAsia="Times New Roman"/>
                <w:sz w:val="16"/>
                <w:szCs w:val="16"/>
              </w:rPr>
              <w:t xml:space="preserve"> : 2685 - 4775</w:t>
            </w:r>
          </w:p>
        </w:tc>
        <w:tc>
          <w:tcPr>
            <w:tcW w:w="7660" w:type="dxa"/>
            <w:tcBorders>
              <w:top w:val="single" w:sz="4" w:space="0" w:color="7E7E7E"/>
              <w:bottom w:val="single" w:sz="4" w:space="0" w:color="7E7E7E"/>
            </w:tcBorders>
            <w:shd w:val="clear" w:color="auto" w:fill="D8D8D8"/>
            <w:vAlign w:val="center"/>
          </w:tcPr>
          <w:p w14:paraId="13D60D9B" w14:textId="77777777" w:rsidR="00BE7BC7" w:rsidRDefault="0015181C">
            <w:pPr>
              <w:spacing w:after="0" w:line="240" w:lineRule="auto"/>
              <w:ind w:left="0" w:hanging="2"/>
              <w:jc w:val="center"/>
              <w:rPr>
                <w:rFonts w:eastAsia="Times New Roman"/>
                <w:i/>
                <w:color w:val="000080"/>
                <w:sz w:val="160"/>
                <w:szCs w:val="160"/>
              </w:rPr>
            </w:pPr>
            <w:r>
              <w:rPr>
                <w:rFonts w:eastAsia="Times New Roman"/>
                <w:b/>
                <w:i/>
                <w:color w:val="1F497D"/>
                <w:sz w:val="24"/>
                <w:szCs w:val="24"/>
              </w:rPr>
              <w:t>Maritime Institute of Jakarta</w:t>
            </w:r>
          </w:p>
        </w:tc>
      </w:tr>
    </w:tbl>
    <w:p w14:paraId="1A1D9E0C" w14:textId="77777777" w:rsidR="00BE7BC7" w:rsidRDefault="00BE7BC7">
      <w:pPr>
        <w:spacing w:after="0" w:line="240" w:lineRule="auto"/>
        <w:ind w:left="0" w:hanging="2"/>
        <w:rPr>
          <w:rFonts w:ascii="Times New Roman" w:eastAsia="Times New Roman" w:hAnsi="Times New Roman"/>
          <w:b/>
          <w:color w:val="000000"/>
        </w:rPr>
      </w:pPr>
    </w:p>
    <w:tbl>
      <w:tblPr>
        <w:tblStyle w:val="a0"/>
        <w:tblW w:w="9639" w:type="dxa"/>
        <w:tblInd w:w="-108" w:type="dxa"/>
        <w:tblBorders>
          <w:top w:val="single" w:sz="4" w:space="0" w:color="000000"/>
          <w:left w:val="nil"/>
          <w:bottom w:val="single" w:sz="4" w:space="0" w:color="7E7E7E"/>
          <w:right w:val="nil"/>
          <w:insideH w:val="single" w:sz="4" w:space="0" w:color="7E7E7E"/>
          <w:insideV w:val="single" w:sz="4" w:space="0" w:color="7E7E7E"/>
        </w:tblBorders>
        <w:tblLayout w:type="fixed"/>
        <w:tblLook w:val="0000" w:firstRow="0" w:lastRow="0" w:firstColumn="0" w:lastColumn="0" w:noHBand="0" w:noVBand="0"/>
      </w:tblPr>
      <w:tblGrid>
        <w:gridCol w:w="9639"/>
      </w:tblGrid>
      <w:tr w:rsidR="00BE7BC7" w14:paraId="68D39531" w14:textId="77777777">
        <w:tc>
          <w:tcPr>
            <w:tcW w:w="9639" w:type="dxa"/>
            <w:tcBorders>
              <w:top w:val="single" w:sz="24" w:space="0" w:color="000000"/>
              <w:bottom w:val="single" w:sz="8" w:space="0" w:color="000000"/>
            </w:tcBorders>
          </w:tcPr>
          <w:p w14:paraId="7D44F724" w14:textId="77777777" w:rsidR="00BE7BC7" w:rsidRDefault="00BE7BC7">
            <w:pPr>
              <w:spacing w:after="0" w:line="240" w:lineRule="auto"/>
              <w:ind w:left="0" w:hanging="2"/>
              <w:jc w:val="center"/>
              <w:rPr>
                <w:rFonts w:eastAsia="Times New Roman"/>
              </w:rPr>
            </w:pPr>
          </w:p>
          <w:p w14:paraId="276EC36B" w14:textId="64C35572" w:rsidR="0065793D" w:rsidRDefault="0065793D">
            <w:pPr>
              <w:spacing w:after="0" w:line="240" w:lineRule="auto"/>
              <w:ind w:left="1" w:hanging="3"/>
              <w:jc w:val="center"/>
              <w:rPr>
                <w:rFonts w:eastAsia="Times New Roman"/>
                <w:b/>
                <w:sz w:val="32"/>
                <w:szCs w:val="32"/>
              </w:rPr>
            </w:pPr>
            <w:r w:rsidRPr="007541EE">
              <w:rPr>
                <w:rFonts w:eastAsia="Times New Roman"/>
                <w:b/>
                <w:sz w:val="32"/>
                <w:szCs w:val="32"/>
              </w:rPr>
              <w:t>Analysis of the Effectiveness of the Implementation of the</w:t>
            </w:r>
            <w:r w:rsidRPr="007541EE">
              <w:rPr>
                <w:rFonts w:eastAsia="Times New Roman"/>
                <w:b/>
                <w:i/>
                <w:iCs/>
                <w:sz w:val="32"/>
                <w:szCs w:val="32"/>
              </w:rPr>
              <w:t xml:space="preserve"> </w:t>
            </w:r>
            <w:r>
              <w:rPr>
                <w:rFonts w:eastAsia="Times New Roman"/>
                <w:b/>
                <w:sz w:val="32"/>
                <w:szCs w:val="32"/>
              </w:rPr>
              <w:t>P</w:t>
            </w:r>
            <w:r w:rsidR="00534B9D">
              <w:rPr>
                <w:rFonts w:eastAsia="Times New Roman"/>
                <w:b/>
                <w:sz w:val="32"/>
                <w:szCs w:val="32"/>
                <w:lang w:val="en-US"/>
              </w:rPr>
              <w:t xml:space="preserve">ort </w:t>
            </w:r>
            <w:r>
              <w:rPr>
                <w:rFonts w:eastAsia="Times New Roman"/>
                <w:b/>
                <w:sz w:val="32"/>
                <w:szCs w:val="32"/>
              </w:rPr>
              <w:t>W</w:t>
            </w:r>
            <w:r w:rsidR="00534B9D">
              <w:rPr>
                <w:rFonts w:eastAsia="Times New Roman"/>
                <w:b/>
                <w:sz w:val="32"/>
                <w:szCs w:val="32"/>
                <w:lang w:val="en-US"/>
              </w:rPr>
              <w:t xml:space="preserve">aste </w:t>
            </w:r>
            <w:r>
              <w:rPr>
                <w:rFonts w:eastAsia="Times New Roman"/>
                <w:b/>
                <w:sz w:val="32"/>
                <w:szCs w:val="32"/>
              </w:rPr>
              <w:t>M</w:t>
            </w:r>
            <w:r w:rsidR="00534B9D">
              <w:rPr>
                <w:rFonts w:eastAsia="Times New Roman"/>
                <w:b/>
                <w:sz w:val="32"/>
                <w:szCs w:val="32"/>
                <w:lang w:val="en-US"/>
              </w:rPr>
              <w:t xml:space="preserve">anagement </w:t>
            </w:r>
            <w:r>
              <w:rPr>
                <w:rFonts w:eastAsia="Times New Roman"/>
                <w:b/>
                <w:sz w:val="32"/>
                <w:szCs w:val="32"/>
              </w:rPr>
              <w:t>S</w:t>
            </w:r>
            <w:r w:rsidR="00534B9D">
              <w:rPr>
                <w:rFonts w:eastAsia="Times New Roman"/>
                <w:b/>
                <w:sz w:val="32"/>
                <w:szCs w:val="32"/>
                <w:lang w:val="en-US"/>
              </w:rPr>
              <w:t>ystem</w:t>
            </w:r>
            <w:r w:rsidRPr="007541EE">
              <w:rPr>
                <w:rFonts w:eastAsia="Times New Roman"/>
                <w:b/>
                <w:sz w:val="32"/>
                <w:szCs w:val="32"/>
                <w:lang w:val="en-US"/>
              </w:rPr>
              <w:t xml:space="preserve"> (PWMS) at Port of Tanjung Perak</w:t>
            </w:r>
          </w:p>
          <w:p w14:paraId="551AD7D8" w14:textId="77777777" w:rsidR="007A1BC0" w:rsidRDefault="007A1BC0">
            <w:pPr>
              <w:spacing w:after="0" w:line="240" w:lineRule="auto"/>
              <w:ind w:left="0" w:hanging="2"/>
              <w:jc w:val="center"/>
              <w:rPr>
                <w:rFonts w:eastAsia="Times New Roman"/>
                <w:i/>
              </w:rPr>
            </w:pPr>
          </w:p>
          <w:p w14:paraId="38CF8CB7" w14:textId="4D578A63" w:rsidR="00BE7BC7" w:rsidRPr="00795E3D" w:rsidRDefault="0015181C">
            <w:pPr>
              <w:spacing w:after="0" w:line="240" w:lineRule="auto"/>
              <w:ind w:left="0" w:hanging="2"/>
              <w:jc w:val="center"/>
              <w:rPr>
                <w:rFonts w:eastAsia="Times New Roman"/>
                <w:iCs/>
                <w:vertAlign w:val="superscript"/>
                <w:lang w:val="en-US"/>
              </w:rPr>
            </w:pPr>
            <w:r w:rsidRPr="00795E3D">
              <w:rPr>
                <w:rFonts w:eastAsia="Times New Roman"/>
                <w:iCs/>
                <w:vertAlign w:val="superscript"/>
              </w:rPr>
              <w:t>1</w:t>
            </w:r>
            <w:r w:rsidR="0065793D" w:rsidRPr="00795E3D">
              <w:rPr>
                <w:rFonts w:eastAsia="Times New Roman"/>
                <w:iCs/>
                <w:lang w:val="en-US"/>
              </w:rPr>
              <w:t>Al</w:t>
            </w:r>
            <w:r w:rsidRPr="00795E3D">
              <w:rPr>
                <w:rFonts w:eastAsia="Times New Roman"/>
                <w:iCs/>
              </w:rPr>
              <w:t>am Syah</w:t>
            </w:r>
            <w:r w:rsidRPr="00795E3D">
              <w:rPr>
                <w:rFonts w:eastAsia="Times New Roman"/>
                <w:iCs/>
                <w:vertAlign w:val="superscript"/>
              </w:rPr>
              <w:t xml:space="preserve"> </w:t>
            </w:r>
            <w:proofErr w:type="spellStart"/>
            <w:r w:rsidR="002B669A" w:rsidRPr="00795E3D">
              <w:rPr>
                <w:rFonts w:eastAsia="Times New Roman"/>
                <w:iCs/>
              </w:rPr>
              <w:t>Restu</w:t>
            </w:r>
            <w:proofErr w:type="spellEnd"/>
            <w:r w:rsidR="002B669A" w:rsidRPr="00795E3D">
              <w:rPr>
                <w:rFonts w:eastAsia="Times New Roman"/>
                <w:iCs/>
              </w:rPr>
              <w:t xml:space="preserve"> </w:t>
            </w:r>
            <w:proofErr w:type="spellStart"/>
            <w:r w:rsidR="002B669A" w:rsidRPr="00795E3D">
              <w:rPr>
                <w:rFonts w:eastAsia="Times New Roman"/>
                <w:iCs/>
              </w:rPr>
              <w:t>Husada</w:t>
            </w:r>
            <w:proofErr w:type="spellEnd"/>
            <w:r w:rsidR="00795E3D">
              <w:rPr>
                <w:rFonts w:eastAsia="Times New Roman"/>
                <w:iCs/>
                <w:lang w:val="en-US"/>
              </w:rPr>
              <w:t>,</w:t>
            </w:r>
            <w:r w:rsidR="002B669A" w:rsidRPr="00795E3D">
              <w:rPr>
                <w:rFonts w:eastAsia="Times New Roman"/>
                <w:iCs/>
              </w:rPr>
              <w:t xml:space="preserve"> </w:t>
            </w:r>
            <w:r w:rsidR="00795E3D" w:rsidRPr="00795E3D">
              <w:rPr>
                <w:rFonts w:eastAsia="Times New Roman"/>
                <w:iCs/>
                <w:vertAlign w:val="superscript"/>
                <w:lang w:val="en-US"/>
              </w:rPr>
              <w:t>2</w:t>
            </w:r>
            <w:r w:rsidR="00795E3D" w:rsidRPr="00795E3D">
              <w:rPr>
                <w:rFonts w:eastAsia="Times New Roman"/>
                <w:iCs/>
                <w:lang w:val="en-US"/>
              </w:rPr>
              <w:t xml:space="preserve">Intan </w:t>
            </w:r>
            <w:proofErr w:type="spellStart"/>
            <w:r w:rsidR="00795E3D" w:rsidRPr="00795E3D">
              <w:rPr>
                <w:rFonts w:eastAsia="Times New Roman"/>
                <w:iCs/>
                <w:lang w:val="en-US"/>
              </w:rPr>
              <w:t>Sianturi</w:t>
            </w:r>
            <w:proofErr w:type="spellEnd"/>
            <w:r w:rsidR="00795E3D">
              <w:rPr>
                <w:rFonts w:eastAsia="Times New Roman"/>
                <w:iCs/>
                <w:lang w:val="en-US"/>
              </w:rPr>
              <w:t xml:space="preserve">, </w:t>
            </w:r>
            <w:r w:rsidR="00795E3D" w:rsidRPr="00795E3D">
              <w:rPr>
                <w:rFonts w:eastAsia="Times New Roman"/>
                <w:iCs/>
                <w:vertAlign w:val="superscript"/>
                <w:lang w:val="en-US"/>
              </w:rPr>
              <w:t>3</w:t>
            </w:r>
            <w:r w:rsidR="00795E3D" w:rsidRPr="00795E3D">
              <w:rPr>
                <w:rFonts w:eastAsia="Times New Roman"/>
                <w:iCs/>
                <w:lang w:val="en-US"/>
              </w:rPr>
              <w:t xml:space="preserve">Eka </w:t>
            </w:r>
            <w:proofErr w:type="spellStart"/>
            <w:r w:rsidR="00795E3D" w:rsidRPr="00795E3D">
              <w:rPr>
                <w:rFonts w:eastAsia="Times New Roman"/>
                <w:iCs/>
                <w:lang w:val="en-US"/>
              </w:rPr>
              <w:t>Nurmala</w:t>
            </w:r>
            <w:proofErr w:type="spellEnd"/>
            <w:r w:rsidR="00795E3D" w:rsidRPr="00795E3D">
              <w:rPr>
                <w:rFonts w:eastAsia="Times New Roman"/>
                <w:iCs/>
                <w:lang w:val="en-US"/>
              </w:rPr>
              <w:t xml:space="preserve"> Sari Agustina</w:t>
            </w:r>
            <w:r w:rsidR="00795E3D">
              <w:rPr>
                <w:rFonts w:eastAsia="Times New Roman"/>
                <w:iCs/>
                <w:lang w:val="en-US"/>
              </w:rPr>
              <w:t xml:space="preserve">, </w:t>
            </w:r>
            <w:r w:rsidR="00795E3D" w:rsidRPr="00795E3D">
              <w:rPr>
                <w:rFonts w:eastAsia="Times New Roman"/>
                <w:iCs/>
                <w:vertAlign w:val="superscript"/>
                <w:lang w:val="en-US"/>
              </w:rPr>
              <w:t>4</w:t>
            </w:r>
            <w:r w:rsidR="00795E3D" w:rsidRPr="00795E3D">
              <w:rPr>
                <w:rFonts w:eastAsia="Times New Roman"/>
                <w:iCs/>
                <w:lang w:val="en-US"/>
              </w:rPr>
              <w:t xml:space="preserve">Faris </w:t>
            </w:r>
            <w:proofErr w:type="spellStart"/>
            <w:r w:rsidR="00795E3D" w:rsidRPr="00795E3D">
              <w:rPr>
                <w:rFonts w:eastAsia="Times New Roman"/>
                <w:iCs/>
                <w:lang w:val="en-US"/>
              </w:rPr>
              <w:t>Nofandi</w:t>
            </w:r>
            <w:proofErr w:type="spellEnd"/>
          </w:p>
          <w:p w14:paraId="3EF3F4BB" w14:textId="77777777" w:rsidR="007A1BC0" w:rsidRPr="00795E3D" w:rsidRDefault="007A1BC0">
            <w:pPr>
              <w:spacing w:after="0" w:line="240" w:lineRule="auto"/>
              <w:ind w:left="0" w:hanging="2"/>
              <w:jc w:val="center"/>
              <w:rPr>
                <w:rFonts w:eastAsia="Times New Roman"/>
                <w:iCs/>
                <w:vertAlign w:val="superscript"/>
                <w:lang w:val="en-US"/>
              </w:rPr>
            </w:pPr>
          </w:p>
          <w:p w14:paraId="0D56277E" w14:textId="0BDED508" w:rsidR="00BE7BC7" w:rsidRPr="0065793D" w:rsidRDefault="0015181C">
            <w:pPr>
              <w:spacing w:after="0" w:line="240" w:lineRule="auto"/>
              <w:ind w:left="0" w:hanging="2"/>
              <w:jc w:val="center"/>
              <w:rPr>
                <w:rFonts w:eastAsia="Times New Roman"/>
                <w:i/>
                <w:color w:val="000000"/>
                <w:lang w:val="en-US"/>
              </w:rPr>
            </w:pPr>
            <w:r>
              <w:rPr>
                <w:rFonts w:eastAsia="Times New Roman"/>
                <w:i/>
                <w:color w:val="000000"/>
                <w:vertAlign w:val="superscript"/>
              </w:rPr>
              <w:t>1,2,3,</w:t>
            </w:r>
            <w:r w:rsidR="0065793D">
              <w:rPr>
                <w:rFonts w:eastAsia="Times New Roman"/>
                <w:i/>
                <w:color w:val="000000"/>
                <w:vertAlign w:val="superscript"/>
                <w:lang w:val="en-US"/>
              </w:rPr>
              <w:t>4</w:t>
            </w:r>
            <w:r w:rsidR="0065793D">
              <w:rPr>
                <w:rFonts w:eastAsia="Times New Roman"/>
                <w:i/>
                <w:color w:val="000000"/>
                <w:lang w:val="en-US"/>
              </w:rPr>
              <w:t xml:space="preserve">Politeknik </w:t>
            </w:r>
            <w:proofErr w:type="spellStart"/>
            <w:r w:rsidR="0065793D">
              <w:rPr>
                <w:rFonts w:eastAsia="Times New Roman"/>
                <w:i/>
                <w:color w:val="000000"/>
                <w:lang w:val="en-US"/>
              </w:rPr>
              <w:t>Pelayaran</w:t>
            </w:r>
            <w:proofErr w:type="spellEnd"/>
            <w:r w:rsidR="0065793D">
              <w:rPr>
                <w:rFonts w:eastAsia="Times New Roman"/>
                <w:i/>
                <w:color w:val="000000"/>
                <w:lang w:val="en-US"/>
              </w:rPr>
              <w:t xml:space="preserve"> Surabaya</w:t>
            </w:r>
          </w:p>
          <w:p w14:paraId="3D35CC8A" w14:textId="77777777" w:rsidR="00BE7BC7" w:rsidRDefault="00BE7BC7">
            <w:pPr>
              <w:spacing w:after="0" w:line="240" w:lineRule="auto"/>
              <w:ind w:left="0" w:hanging="2"/>
              <w:jc w:val="center"/>
              <w:rPr>
                <w:rFonts w:eastAsia="Times New Roman"/>
                <w:i/>
              </w:rPr>
            </w:pPr>
          </w:p>
          <w:p w14:paraId="5EC5032E" w14:textId="54BA02A1" w:rsidR="00BE7BC7" w:rsidRPr="0065793D" w:rsidRDefault="0015181C">
            <w:pPr>
              <w:spacing w:after="0" w:line="240" w:lineRule="auto"/>
              <w:ind w:left="0" w:hanging="2"/>
              <w:jc w:val="center"/>
              <w:rPr>
                <w:rFonts w:eastAsia="Times New Roman"/>
                <w:i/>
                <w:lang w:val="en-US"/>
              </w:rPr>
            </w:pPr>
            <w:r>
              <w:rPr>
                <w:rFonts w:eastAsia="Times New Roman"/>
                <w:i/>
              </w:rPr>
              <w:t>Correspondence email of author</w:t>
            </w:r>
            <w:r w:rsidR="00375000">
              <w:rPr>
                <w:rFonts w:eastAsia="Times New Roman" w:hint="eastAsia"/>
                <w:i/>
              </w:rPr>
              <w:t xml:space="preserve">: </w:t>
            </w:r>
            <w:hyperlink r:id="rId10" w:history="1">
              <w:r w:rsidR="00795E3D" w:rsidRPr="00D97D2C">
                <w:rPr>
                  <w:rStyle w:val="Hyperlink"/>
                  <w:rFonts w:eastAsia="Times New Roman"/>
                  <w:i/>
                  <w:lang w:val="en-US"/>
                </w:rPr>
                <w:t>alam7g03@gmail.com</w:t>
              </w:r>
            </w:hyperlink>
            <w:r w:rsidR="00795E3D">
              <w:rPr>
                <w:rFonts w:eastAsia="Times New Roman"/>
                <w:i/>
                <w:lang w:val="en-US"/>
              </w:rPr>
              <w:t xml:space="preserve"> </w:t>
            </w:r>
          </w:p>
          <w:p w14:paraId="53F493B6" w14:textId="77777777" w:rsidR="007A1BC0" w:rsidRPr="00616E93" w:rsidRDefault="007A1BC0">
            <w:pPr>
              <w:spacing w:after="0" w:line="240" w:lineRule="auto"/>
              <w:ind w:left="0" w:hanging="2"/>
              <w:jc w:val="center"/>
              <w:rPr>
                <w:rFonts w:eastAsia="Times New Roman"/>
                <w:color w:val="000000"/>
                <w:sz w:val="20"/>
                <w:szCs w:val="20"/>
                <w:lang w:val="en-US"/>
              </w:rPr>
            </w:pPr>
          </w:p>
        </w:tc>
      </w:tr>
      <w:tr w:rsidR="00BE7BC7" w14:paraId="0CD1E7D4" w14:textId="77777777">
        <w:tc>
          <w:tcPr>
            <w:tcW w:w="9639" w:type="dxa"/>
            <w:tcBorders>
              <w:top w:val="single" w:sz="8" w:space="0" w:color="000000"/>
              <w:bottom w:val="single" w:sz="8" w:space="0" w:color="000000"/>
            </w:tcBorders>
          </w:tcPr>
          <w:p w14:paraId="180F5E1B" w14:textId="77777777" w:rsidR="00BE7BC7" w:rsidRDefault="00BE7BC7">
            <w:pPr>
              <w:spacing w:after="0" w:line="240" w:lineRule="auto"/>
              <w:ind w:left="0" w:hanging="2"/>
              <w:jc w:val="center"/>
              <w:rPr>
                <w:rFonts w:eastAsia="Times New Roman"/>
                <w:i/>
                <w:sz w:val="20"/>
                <w:szCs w:val="20"/>
              </w:rPr>
            </w:pPr>
          </w:p>
          <w:p w14:paraId="2099FB77" w14:textId="77777777" w:rsidR="00BE7BC7" w:rsidRDefault="0015181C">
            <w:pPr>
              <w:spacing w:after="0" w:line="240" w:lineRule="auto"/>
              <w:ind w:left="0" w:hanging="2"/>
              <w:jc w:val="center"/>
              <w:rPr>
                <w:rFonts w:eastAsia="Times New Roman"/>
                <w:i/>
                <w:sz w:val="20"/>
                <w:szCs w:val="20"/>
              </w:rPr>
            </w:pPr>
            <w:r>
              <w:rPr>
                <w:rFonts w:eastAsia="Times New Roman"/>
                <w:i/>
                <w:sz w:val="20"/>
                <w:szCs w:val="20"/>
              </w:rPr>
              <w:t>Submitted : ______________ Revised : ____________ Accepted : ___________</w:t>
            </w:r>
          </w:p>
          <w:p w14:paraId="4E50CCE9" w14:textId="77777777" w:rsidR="00BE7BC7" w:rsidRDefault="00BE7BC7">
            <w:pPr>
              <w:spacing w:after="0" w:line="240" w:lineRule="auto"/>
              <w:ind w:left="0" w:hanging="2"/>
              <w:jc w:val="center"/>
              <w:rPr>
                <w:rFonts w:eastAsia="Times New Roman"/>
                <w:color w:val="000000"/>
                <w:sz w:val="20"/>
                <w:szCs w:val="20"/>
              </w:rPr>
            </w:pPr>
          </w:p>
        </w:tc>
      </w:tr>
    </w:tbl>
    <w:p w14:paraId="6BB77A0B" w14:textId="77777777" w:rsidR="00BE7BC7" w:rsidRDefault="00BE7BC7">
      <w:pPr>
        <w:spacing w:after="0" w:line="240" w:lineRule="auto"/>
        <w:ind w:left="0" w:hanging="2"/>
        <w:jc w:val="center"/>
        <w:rPr>
          <w:rFonts w:ascii="Times New Roman" w:eastAsia="Times New Roman" w:hAnsi="Times New Roman"/>
          <w:color w:val="000000"/>
          <w:sz w:val="20"/>
          <w:szCs w:val="20"/>
        </w:rPr>
      </w:pPr>
    </w:p>
    <w:p w14:paraId="78D1E384" w14:textId="77777777" w:rsidR="00BE7BC7" w:rsidRDefault="0015181C">
      <w:pPr>
        <w:spacing w:after="0" w:line="240" w:lineRule="auto"/>
        <w:ind w:left="0" w:hanging="2"/>
        <w:jc w:val="center"/>
        <w:rPr>
          <w:rFonts w:ascii="Times New Roman" w:eastAsia="Times New Roman" w:hAnsi="Times New Roman"/>
          <w:b/>
          <w:i/>
          <w:color w:val="000000"/>
          <w:sz w:val="20"/>
          <w:szCs w:val="20"/>
        </w:rPr>
      </w:pPr>
      <w:r>
        <w:rPr>
          <w:rFonts w:ascii="Times New Roman" w:eastAsia="Times New Roman" w:hAnsi="Times New Roman"/>
          <w:b/>
          <w:i/>
          <w:color w:val="000000"/>
          <w:sz w:val="20"/>
          <w:szCs w:val="20"/>
        </w:rPr>
        <w:t>Abstract</w:t>
      </w:r>
    </w:p>
    <w:p w14:paraId="271231F8" w14:textId="7CFA4DD5" w:rsidR="002B669A" w:rsidRPr="007A1BC0" w:rsidRDefault="007541EE" w:rsidP="007541EE">
      <w:pPr>
        <w:spacing w:after="0" w:line="240" w:lineRule="auto"/>
        <w:ind w:left="0" w:hanging="2"/>
        <w:jc w:val="both"/>
        <w:rPr>
          <w:rFonts w:ascii="Times New Roman" w:hAnsi="Times New Roman"/>
          <w:lang w:val="en-US"/>
        </w:rPr>
      </w:pPr>
      <w:r w:rsidRPr="00A326E7">
        <w:rPr>
          <w:rFonts w:ascii="Times New Roman" w:hAnsi="Times New Roman"/>
        </w:rPr>
        <w:t xml:space="preserve">Ports are one of the important sectors in supporting a country's economy. Tanjung Perak Port is the second largest and busiest port in Indonesia. From busy port activities, it can have a negative impact on the environment, such as waste pollution from ship operations. </w:t>
      </w:r>
      <w:r w:rsidR="0065793D" w:rsidRPr="0065793D">
        <w:rPr>
          <w:rFonts w:ascii="Times New Roman" w:hAnsi="Times New Roman"/>
          <w:lang w:val="en-US"/>
        </w:rPr>
        <w:t>Harbor Master and Port Authority of Tanjung</w:t>
      </w:r>
      <w:r w:rsidR="0065793D">
        <w:rPr>
          <w:lang w:val="en-US"/>
        </w:rPr>
        <w:t xml:space="preserve"> </w:t>
      </w:r>
      <w:r w:rsidR="0065793D" w:rsidRPr="00C70BB3">
        <w:rPr>
          <w:rFonts w:ascii="Times New Roman" w:hAnsi="Times New Roman"/>
          <w:lang w:val="en-US"/>
        </w:rPr>
        <w:t>Perak</w:t>
      </w:r>
      <w:r w:rsidRPr="00A326E7">
        <w:rPr>
          <w:rFonts w:ascii="Times New Roman" w:hAnsi="Times New Roman"/>
        </w:rPr>
        <w:t xml:space="preserve"> implements the </w:t>
      </w:r>
      <w:r w:rsidR="0065793D">
        <w:rPr>
          <w:rFonts w:ascii="Times New Roman" w:hAnsi="Times New Roman"/>
          <w:lang w:val="en-US"/>
        </w:rPr>
        <w:t>PWMS</w:t>
      </w:r>
      <w:r w:rsidRPr="00A326E7">
        <w:rPr>
          <w:rFonts w:ascii="Times New Roman" w:hAnsi="Times New Roman"/>
        </w:rPr>
        <w:t xml:space="preserve"> to minimize waste pollution from ship operations in order to carry out its duties in protecting the maritime environment. This study aims to analyze the effectiveness of the implementation of the </w:t>
      </w:r>
      <w:r w:rsidR="0065793D">
        <w:rPr>
          <w:rFonts w:ascii="Times New Roman" w:hAnsi="Times New Roman"/>
          <w:lang w:val="en-US"/>
        </w:rPr>
        <w:t>PWMS</w:t>
      </w:r>
      <w:r w:rsidRPr="00A326E7">
        <w:rPr>
          <w:rFonts w:ascii="Times New Roman" w:hAnsi="Times New Roman"/>
        </w:rPr>
        <w:t xml:space="preserve"> at Tanjung Perak Port. The results showed that the percentage of the number of ships filling in waste data in the </w:t>
      </w:r>
      <w:r w:rsidR="0065793D">
        <w:rPr>
          <w:rFonts w:ascii="Times New Roman" w:hAnsi="Times New Roman"/>
          <w:lang w:val="en-US"/>
        </w:rPr>
        <w:t>PWMS</w:t>
      </w:r>
      <w:r w:rsidRPr="00A326E7">
        <w:rPr>
          <w:rFonts w:ascii="Times New Roman" w:hAnsi="Times New Roman"/>
        </w:rPr>
        <w:t xml:space="preserve"> was 8.48</w:t>
      </w:r>
      <w:r w:rsidRPr="007541EE">
        <w:rPr>
          <w:rFonts w:ascii="Times New Roman" w:hAnsi="Times New Roman"/>
        </w:rPr>
        <w:t xml:space="preserve">%, while the percentage of the number of ships filling in zero waste data in the </w:t>
      </w:r>
      <w:r w:rsidR="0065793D">
        <w:rPr>
          <w:rFonts w:ascii="Times New Roman" w:hAnsi="Times New Roman"/>
          <w:lang w:val="en-US"/>
        </w:rPr>
        <w:t>PWMS</w:t>
      </w:r>
      <w:r w:rsidRPr="007541EE">
        <w:rPr>
          <w:rFonts w:ascii="Times New Roman" w:hAnsi="Times New Roman"/>
        </w:rPr>
        <w:t xml:space="preserve"> was 91.52%. The percentage obtained shows that waste reporting in </w:t>
      </w:r>
      <w:r w:rsidR="0065793D">
        <w:rPr>
          <w:rFonts w:ascii="Times New Roman" w:hAnsi="Times New Roman"/>
          <w:lang w:val="en-US"/>
        </w:rPr>
        <w:t xml:space="preserve">PWMS </w:t>
      </w:r>
      <w:r w:rsidRPr="007541EE">
        <w:rPr>
          <w:rFonts w:ascii="Times New Roman" w:hAnsi="Times New Roman"/>
        </w:rPr>
        <w:t>is not yet orderly. With</w:t>
      </w:r>
      <w:r w:rsidRPr="00A326E7">
        <w:rPr>
          <w:rFonts w:ascii="Times New Roman" w:hAnsi="Times New Roman"/>
        </w:rPr>
        <w:t xml:space="preserve"> these results, it is also a reference that the implementation of the </w:t>
      </w:r>
      <w:r w:rsidR="0065793D">
        <w:rPr>
          <w:rFonts w:ascii="Times New Roman" w:hAnsi="Times New Roman"/>
          <w:lang w:val="en-US"/>
        </w:rPr>
        <w:t>PWMS</w:t>
      </w:r>
      <w:r w:rsidRPr="00A326E7">
        <w:rPr>
          <w:rFonts w:ascii="Times New Roman" w:hAnsi="Times New Roman"/>
        </w:rPr>
        <w:t xml:space="preserve"> at Tanjung Perak Port has not been effective. The ineffective implementation of the </w:t>
      </w:r>
      <w:r w:rsidR="0065793D">
        <w:rPr>
          <w:rFonts w:ascii="Times New Roman" w:hAnsi="Times New Roman"/>
          <w:lang w:val="en-US"/>
        </w:rPr>
        <w:t>PWMS</w:t>
      </w:r>
      <w:r w:rsidRPr="00A326E7">
        <w:rPr>
          <w:rFonts w:ascii="Times New Roman" w:hAnsi="Times New Roman"/>
        </w:rPr>
        <w:t xml:space="preserve"> is caused by several factors, both internal and external factors. This research uses descriptive quantitative methods with data collection through documentation</w:t>
      </w:r>
      <w:r w:rsidR="007A1BC0">
        <w:rPr>
          <w:rFonts w:ascii="Times New Roman" w:hAnsi="Times New Roman"/>
          <w:lang w:val="en-US"/>
        </w:rPr>
        <w:t>.</w:t>
      </w:r>
    </w:p>
    <w:p w14:paraId="0013CA0B" w14:textId="77777777" w:rsidR="00BE7BC7" w:rsidRDefault="0015181C" w:rsidP="002B669A">
      <w:pPr>
        <w:tabs>
          <w:tab w:val="left" w:pos="5552"/>
        </w:tabs>
        <w:spacing w:after="0" w:line="240" w:lineRule="auto"/>
        <w:ind w:left="0" w:hanging="2"/>
        <w:jc w:val="both"/>
        <w:rPr>
          <w:rFonts w:ascii="Times New Roman" w:eastAsia="Times New Roman" w:hAnsi="Times New Roman"/>
          <w:i/>
          <w:sz w:val="20"/>
          <w:szCs w:val="20"/>
        </w:rPr>
      </w:pPr>
      <w:r>
        <w:rPr>
          <w:rFonts w:ascii="Times New Roman" w:eastAsia="Times New Roman" w:hAnsi="Times New Roman"/>
          <w:i/>
          <w:sz w:val="20"/>
          <w:szCs w:val="20"/>
        </w:rPr>
        <w:t xml:space="preserve">          </w:t>
      </w:r>
      <w:r>
        <w:rPr>
          <w:rFonts w:ascii="Times New Roman" w:eastAsia="Times New Roman" w:hAnsi="Times New Roman"/>
          <w:i/>
          <w:sz w:val="20"/>
          <w:szCs w:val="20"/>
        </w:rPr>
        <w:tab/>
      </w:r>
      <w:r>
        <w:rPr>
          <w:rFonts w:ascii="Times New Roman" w:eastAsia="Times New Roman" w:hAnsi="Times New Roman"/>
          <w:i/>
          <w:sz w:val="20"/>
          <w:szCs w:val="20"/>
        </w:rPr>
        <w:tab/>
      </w:r>
      <w:r>
        <w:rPr>
          <w:rFonts w:ascii="Times New Roman" w:eastAsia="Times New Roman" w:hAnsi="Times New Roman"/>
          <w:i/>
          <w:sz w:val="20"/>
          <w:szCs w:val="20"/>
        </w:rPr>
        <w:tab/>
      </w:r>
    </w:p>
    <w:p w14:paraId="123ABE66" w14:textId="77777777" w:rsidR="00BE7BC7" w:rsidRDefault="0015181C">
      <w:pPr>
        <w:spacing w:after="0" w:line="240" w:lineRule="auto"/>
        <w:ind w:left="0" w:hanging="2"/>
        <w:jc w:val="center"/>
        <w:rPr>
          <w:rFonts w:ascii="Times New Roman" w:eastAsia="Times New Roman" w:hAnsi="Times New Roman"/>
          <w:sz w:val="20"/>
          <w:szCs w:val="20"/>
        </w:rPr>
      </w:pPr>
      <w:r>
        <w:rPr>
          <w:rFonts w:ascii="Times New Roman" w:eastAsia="Times New Roman" w:hAnsi="Times New Roman"/>
          <w:i/>
          <w:sz w:val="20"/>
          <w:szCs w:val="20"/>
        </w:rPr>
        <w:t xml:space="preserve">Copyright © 2018, </w:t>
      </w:r>
      <w:r>
        <w:rPr>
          <w:rFonts w:ascii="Times New Roman" w:eastAsia="Times New Roman" w:hAnsi="Times New Roman"/>
          <w:b/>
          <w:i/>
          <w:sz w:val="20"/>
          <w:szCs w:val="20"/>
        </w:rPr>
        <w:t>METEOR STIP MARUNDA</w:t>
      </w:r>
      <w:r>
        <w:rPr>
          <w:rFonts w:ascii="Times New Roman" w:eastAsia="Times New Roman" w:hAnsi="Times New Roman"/>
          <w:sz w:val="20"/>
          <w:szCs w:val="20"/>
        </w:rPr>
        <w:t xml:space="preserve">, </w:t>
      </w:r>
      <w:r>
        <w:rPr>
          <w:rFonts w:ascii="Times New Roman" w:eastAsia="Times New Roman" w:hAnsi="Times New Roman"/>
          <w:i/>
          <w:sz w:val="20"/>
          <w:szCs w:val="20"/>
        </w:rPr>
        <w:t xml:space="preserve">ISSN:1979-4746, eISSN:2685-4775 </w:t>
      </w:r>
    </w:p>
    <w:p w14:paraId="72A6FD95" w14:textId="77777777" w:rsidR="00BE7BC7" w:rsidRDefault="00BE7BC7">
      <w:pPr>
        <w:spacing w:after="0" w:line="240" w:lineRule="auto"/>
        <w:ind w:left="0" w:hanging="2"/>
        <w:jc w:val="center"/>
        <w:rPr>
          <w:rFonts w:ascii="Times New Roman" w:eastAsia="Times New Roman" w:hAnsi="Times New Roman"/>
          <w:sz w:val="20"/>
          <w:szCs w:val="20"/>
        </w:rPr>
      </w:pPr>
    </w:p>
    <w:tbl>
      <w:tblPr>
        <w:tblStyle w:val="a1"/>
        <w:tblW w:w="9639" w:type="dxa"/>
        <w:tblInd w:w="-108" w:type="dxa"/>
        <w:tblBorders>
          <w:top w:val="single" w:sz="4" w:space="0" w:color="000000"/>
          <w:left w:val="nil"/>
          <w:bottom w:val="single" w:sz="4" w:space="0" w:color="7E7E7E"/>
          <w:right w:val="nil"/>
          <w:insideH w:val="single" w:sz="4" w:space="0" w:color="7E7E7E"/>
          <w:insideV w:val="single" w:sz="4" w:space="0" w:color="7E7E7E"/>
        </w:tblBorders>
        <w:tblLayout w:type="fixed"/>
        <w:tblLook w:val="0000" w:firstRow="0" w:lastRow="0" w:firstColumn="0" w:lastColumn="0" w:noHBand="0" w:noVBand="0"/>
      </w:tblPr>
      <w:tblGrid>
        <w:gridCol w:w="9639"/>
      </w:tblGrid>
      <w:tr w:rsidR="00BE7BC7" w14:paraId="2B78E55A" w14:textId="77777777">
        <w:tc>
          <w:tcPr>
            <w:tcW w:w="9639" w:type="dxa"/>
            <w:tcBorders>
              <w:top w:val="single" w:sz="8" w:space="0" w:color="000000"/>
              <w:bottom w:val="single" w:sz="8" w:space="0" w:color="000000"/>
            </w:tcBorders>
          </w:tcPr>
          <w:p w14:paraId="4730855C" w14:textId="34889EAE" w:rsidR="00BE7BC7" w:rsidRDefault="0015181C">
            <w:pPr>
              <w:spacing w:after="0" w:line="240" w:lineRule="auto"/>
              <w:ind w:left="0" w:hanging="2"/>
              <w:jc w:val="center"/>
              <w:rPr>
                <w:rFonts w:eastAsia="Times New Roman"/>
                <w:color w:val="000000"/>
                <w:sz w:val="20"/>
                <w:szCs w:val="20"/>
              </w:rPr>
            </w:pPr>
            <w:r>
              <w:rPr>
                <w:rFonts w:eastAsia="Times New Roman"/>
                <w:b/>
                <w:i/>
                <w:sz w:val="20"/>
                <w:szCs w:val="20"/>
              </w:rPr>
              <w:t xml:space="preserve">Keywords: </w:t>
            </w:r>
            <w:r w:rsidR="002B669A">
              <w:rPr>
                <w:i/>
              </w:rPr>
              <w:t xml:space="preserve">Effectiveness, Ship Waste, </w:t>
            </w:r>
            <w:r w:rsidR="0065793D">
              <w:rPr>
                <w:i/>
              </w:rPr>
              <w:t>PWMS</w:t>
            </w:r>
            <w:r w:rsidR="002B669A">
              <w:rPr>
                <w:i/>
              </w:rPr>
              <w:t xml:space="preserve"> </w:t>
            </w:r>
          </w:p>
        </w:tc>
      </w:tr>
    </w:tbl>
    <w:p w14:paraId="580379BF" w14:textId="77777777" w:rsidR="00BE7BC7" w:rsidRDefault="00BE7BC7">
      <w:pPr>
        <w:spacing w:after="0" w:line="240" w:lineRule="auto"/>
        <w:ind w:left="0" w:hanging="2"/>
        <w:jc w:val="center"/>
        <w:rPr>
          <w:rFonts w:ascii="Times New Roman" w:eastAsia="Times New Roman" w:hAnsi="Times New Roman"/>
          <w:i/>
        </w:rPr>
        <w:sectPr w:rsidR="00BE7BC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pgNumType w:start="1"/>
          <w:cols w:space="720"/>
        </w:sectPr>
      </w:pPr>
    </w:p>
    <w:p w14:paraId="18627C3D" w14:textId="77777777" w:rsidR="00BE7BC7" w:rsidRDefault="0015181C" w:rsidP="006D0D53">
      <w:pPr>
        <w:pStyle w:val="Heading1"/>
        <w:numPr>
          <w:ilvl w:val="0"/>
          <w:numId w:val="0"/>
        </w:numPr>
        <w:spacing w:after="0"/>
      </w:pPr>
      <w:r>
        <w:t xml:space="preserve">INTRODUCTION </w:t>
      </w:r>
    </w:p>
    <w:p w14:paraId="15450090" w14:textId="773BC668" w:rsidR="002B669A" w:rsidRDefault="002B669A" w:rsidP="002B669A">
      <w:pPr>
        <w:pStyle w:val="ListParagraph"/>
        <w:spacing w:line="240" w:lineRule="auto"/>
        <w:ind w:leftChars="0" w:left="0" w:firstLineChars="0" w:firstLine="720"/>
        <w:jc w:val="both"/>
        <w:rPr>
          <w:rFonts w:ascii="Times New Roman" w:hAnsi="Times New Roman"/>
          <w:lang w:val="en-US"/>
        </w:rPr>
      </w:pPr>
      <w:r w:rsidRPr="001F5E2C">
        <w:rPr>
          <w:rFonts w:ascii="Times New Roman" w:hAnsi="Times New Roman"/>
        </w:rPr>
        <w:t xml:space="preserve">According to Law </w:t>
      </w:r>
      <w:r w:rsidR="0065793D">
        <w:rPr>
          <w:rFonts w:ascii="Times New Roman" w:hAnsi="Times New Roman"/>
          <w:lang w:val="en-US"/>
        </w:rPr>
        <w:t xml:space="preserve">on Indonesian Regulation </w:t>
      </w:r>
      <w:r w:rsidRPr="001F5E2C">
        <w:rPr>
          <w:rFonts w:ascii="Times New Roman" w:hAnsi="Times New Roman"/>
        </w:rPr>
        <w:t>Number 17 of 2008 concerning Shipping, a port is a place consisting of land and/or waters with certain boundaries as a place for government activities and business activities that are used as a place for ships to dock, board and unload goods, in the form of terminals and shipyards equipped with shipping safety and security facilities and port supporting activities as well as as a place of transfer intra- and intermodal transportation. Ports are a gateway to enter a region and as a connecting infrastructure between regions, between islands, between countries, and even between continents</w:t>
      </w:r>
      <w:r w:rsidR="0065793D">
        <w:rPr>
          <w:rFonts w:ascii="Times New Roman" w:hAnsi="Times New Roman"/>
          <w:lang w:val="en-US"/>
        </w:rPr>
        <w:t xml:space="preserve"> </w:t>
      </w:r>
      <w:sdt>
        <w:sdtPr>
          <w:rPr>
            <w:rFonts w:ascii="Times New Roman" w:hAnsi="Times New Roman"/>
            <w:color w:val="000000"/>
            <w:lang w:val="en-US"/>
          </w:rPr>
          <w:tag w:val="MENDELEY_CITATION_v3_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"/>
          <w:id w:val="1058898172"/>
          <w:placeholder>
            <w:docPart w:val="7240EAFA133A446684B8EBEF9500D840"/>
          </w:placeholder>
        </w:sdtPr>
        <w:sdtEndPr/>
        <w:sdtContent>
          <w:r w:rsidR="00C86396" w:rsidRPr="00C86396">
            <w:rPr>
              <w:rFonts w:ascii="Times New Roman" w:hAnsi="Times New Roman"/>
              <w:color w:val="000000"/>
            </w:rPr>
            <w:t>(</w:t>
          </w:r>
          <w:proofErr w:type="spellStart"/>
          <w:r w:rsidR="00C86396" w:rsidRPr="00C86396">
            <w:rPr>
              <w:rFonts w:ascii="Times New Roman" w:hAnsi="Times New Roman"/>
              <w:color w:val="000000"/>
            </w:rPr>
            <w:t>Triatmojo</w:t>
          </w:r>
          <w:proofErr w:type="spellEnd"/>
          <w:r w:rsidR="00C86396" w:rsidRPr="00C86396">
            <w:rPr>
              <w:rFonts w:ascii="Times New Roman" w:hAnsi="Times New Roman"/>
              <w:color w:val="000000"/>
            </w:rPr>
            <w:t>, 2010).</w:t>
          </w:r>
        </w:sdtContent>
      </w:sdt>
    </w:p>
    <w:p w14:paraId="133343F8" w14:textId="40DA99AE" w:rsidR="002B669A" w:rsidRDefault="002B669A" w:rsidP="002B669A">
      <w:pPr>
        <w:pStyle w:val="ListParagraph"/>
        <w:spacing w:line="240" w:lineRule="auto"/>
        <w:ind w:leftChars="0" w:left="0" w:firstLineChars="0" w:firstLine="720"/>
        <w:jc w:val="both"/>
        <w:rPr>
          <w:rFonts w:ascii="Times New Roman" w:hAnsi="Times New Roman"/>
          <w:lang w:val="en-US"/>
        </w:rPr>
      </w:pPr>
      <w:r w:rsidRPr="002B669A">
        <w:rPr>
          <w:rFonts w:ascii="Times New Roman" w:hAnsi="Times New Roman"/>
        </w:rPr>
        <w:t xml:space="preserve">Ports are one of the sectors that have an important role to support the economy of a country, especially in Indonesia as an archipelagic country. The port is a very busy center of logistics activities. As well as Tanjung Perak Port is the largest and second busiest port in Indonesia after Tanjung Priok Port Jakarta. This is because, in addition to being a connecting gateway for eastern Indonesia, it is also due to the increase in economic growth in the East Java Province area. This situation has an impact on the increasing flow of goods distribution from and to the East Java region both for domestic goods and international trade. From the existence of very busy port activities can have a negative impact on the environment, such as waste pollution resulting from </w:t>
      </w:r>
      <w:r w:rsidRPr="002B669A">
        <w:rPr>
          <w:rFonts w:ascii="Times New Roman" w:hAnsi="Times New Roman"/>
        </w:rPr>
        <w:lastRenderedPageBreak/>
        <w:t>ship operations. Ship's operational waste can pollute the environment if not managed properly. To avoid this, waste management is needed to maintain a sustainable maritime environment as a form of protection of the maritime environment. In accordance with Government Regulation</w:t>
      </w:r>
      <w:r w:rsidR="0065793D">
        <w:rPr>
          <w:rFonts w:ascii="Times New Roman" w:hAnsi="Times New Roman"/>
          <w:lang w:val="en-US"/>
        </w:rPr>
        <w:t xml:space="preserve"> on Indonesian Regulation</w:t>
      </w:r>
      <w:r w:rsidRPr="002B669A">
        <w:rPr>
          <w:rFonts w:ascii="Times New Roman" w:hAnsi="Times New Roman"/>
        </w:rPr>
        <w:t xml:space="preserve"> Number 21 of 2010 concerning maritime environmental protection, maritime environmental protection is any effort to prevent and overcome pollution of the aquatic environment sourced from activities related to shipping </w:t>
      </w:r>
      <w:sdt>
        <w:sdtPr>
          <w:rPr>
            <w:color w:val="000000"/>
            <w:lang w:val="en-US"/>
          </w:rPr>
          <w:tag w:val="MENDELEY_CITATION_v3_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"/>
          <w:id w:val="-1820877670"/>
          <w:placeholder>
            <w:docPart w:val="F67569B527494E34B5CADAF429082D06"/>
          </w:placeholder>
        </w:sdtPr>
        <w:sdtEndPr/>
        <w:sdtContent>
          <w:r w:rsidR="00C86396" w:rsidRPr="00C86396">
            <w:rPr>
              <w:rFonts w:ascii="Times New Roman" w:hAnsi="Times New Roman"/>
              <w:color w:val="000000"/>
            </w:rPr>
            <w:t>(</w:t>
          </w:r>
          <w:proofErr w:type="spellStart"/>
          <w:r w:rsidR="00C86396" w:rsidRPr="00C86396">
            <w:rPr>
              <w:rFonts w:ascii="Times New Roman" w:hAnsi="Times New Roman"/>
              <w:color w:val="000000"/>
            </w:rPr>
            <w:t>Fauzy</w:t>
          </w:r>
          <w:proofErr w:type="spellEnd"/>
          <w:r w:rsidR="00C86396" w:rsidRPr="00C86396">
            <w:rPr>
              <w:rFonts w:ascii="Times New Roman" w:hAnsi="Times New Roman"/>
              <w:color w:val="000000"/>
            </w:rPr>
            <w:t xml:space="preserve"> et al., 2016).</w:t>
          </w:r>
        </w:sdtContent>
      </w:sdt>
    </w:p>
    <w:p w14:paraId="1F7F9182" w14:textId="6A09B7A1" w:rsidR="0065793D" w:rsidRDefault="002B669A" w:rsidP="00527958">
      <w:pPr>
        <w:pStyle w:val="ListParagraph"/>
        <w:spacing w:after="0" w:line="240" w:lineRule="auto"/>
        <w:ind w:leftChars="0" w:left="0" w:firstLineChars="0" w:firstLine="720"/>
        <w:jc w:val="both"/>
        <w:rPr>
          <w:rFonts w:ascii="Times New Roman" w:hAnsi="Times New Roman"/>
          <w:lang w:val="en-US"/>
        </w:rPr>
      </w:pPr>
      <w:r w:rsidRPr="002B669A">
        <w:rPr>
          <w:rFonts w:ascii="Times New Roman" w:hAnsi="Times New Roman"/>
        </w:rPr>
        <w:t xml:space="preserve">It is also bound by international regulations issued by the IMO </w:t>
      </w:r>
      <w:r w:rsidRPr="0065793D">
        <w:rPr>
          <w:rFonts w:ascii="Times New Roman" w:hAnsi="Times New Roman"/>
        </w:rPr>
        <w:t>(International Maritime Organization)</w:t>
      </w:r>
      <w:r w:rsidRPr="002B669A">
        <w:rPr>
          <w:rFonts w:ascii="Times New Roman" w:hAnsi="Times New Roman"/>
          <w:i/>
          <w:iCs/>
        </w:rPr>
        <w:t xml:space="preserve"> </w:t>
      </w:r>
      <w:r w:rsidRPr="002B669A">
        <w:rPr>
          <w:rFonts w:ascii="Times New Roman" w:hAnsi="Times New Roman"/>
        </w:rPr>
        <w:t xml:space="preserve">in the form of MARPOL or also known as </w:t>
      </w:r>
      <w:r w:rsidRPr="0065793D">
        <w:rPr>
          <w:rFonts w:ascii="Times New Roman" w:hAnsi="Times New Roman"/>
        </w:rPr>
        <w:t>Marine Pollution</w:t>
      </w:r>
      <w:r w:rsidRPr="002B669A">
        <w:rPr>
          <w:rFonts w:ascii="Times New Roman" w:hAnsi="Times New Roman"/>
          <w:i/>
          <w:iCs/>
        </w:rPr>
        <w:t xml:space="preserve"> </w:t>
      </w:r>
      <w:r w:rsidRPr="002B669A">
        <w:rPr>
          <w:rFonts w:ascii="Times New Roman" w:hAnsi="Times New Roman"/>
        </w:rPr>
        <w:t>is an international convention for pollution from ships. MARPOL is an international endorsement that contains provisions and procedures for preventing marine pollution from ships</w:t>
      </w:r>
      <w:r w:rsidR="0062072F">
        <w:rPr>
          <w:rFonts w:ascii="Times New Roman" w:hAnsi="Times New Roman"/>
          <w:lang w:val="en-US"/>
        </w:rPr>
        <w:t xml:space="preserve"> </w:t>
      </w:r>
      <w:sdt>
        <w:sdtPr>
          <w:rPr>
            <w:color w:val="000000"/>
            <w:lang w:val="en-US"/>
          </w:rPr>
          <w:tag w:val="MENDELEY_CITATION_v3_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"/>
          <w:id w:val="20362567"/>
          <w:placeholder>
            <w:docPart w:val="B84569BC49692B4499203B3AB2D5D3B6"/>
          </w:placeholder>
        </w:sdtPr>
        <w:sdtEndPr/>
        <w:sdtContent>
          <w:r w:rsidR="00C86396" w:rsidRPr="00C86396">
            <w:rPr>
              <w:rFonts w:ascii="Times New Roman" w:hAnsi="Times New Roman"/>
              <w:color w:val="000000"/>
            </w:rPr>
            <w:t>(</w:t>
          </w:r>
          <w:proofErr w:type="spellStart"/>
          <w:r w:rsidR="00C86396" w:rsidRPr="00C86396">
            <w:rPr>
              <w:rFonts w:ascii="Times New Roman" w:hAnsi="Times New Roman"/>
              <w:color w:val="000000"/>
            </w:rPr>
            <w:t>Kuncowati</w:t>
          </w:r>
          <w:proofErr w:type="spellEnd"/>
          <w:r w:rsidR="00C86396" w:rsidRPr="00C86396">
            <w:rPr>
              <w:rFonts w:ascii="Times New Roman" w:hAnsi="Times New Roman"/>
              <w:color w:val="000000"/>
            </w:rPr>
            <w:t>, 2018)</w:t>
          </w:r>
        </w:sdtContent>
      </w:sdt>
      <w:r w:rsidRPr="002B669A">
        <w:rPr>
          <w:rFonts w:ascii="Times New Roman" w:hAnsi="Times New Roman"/>
        </w:rPr>
        <w:t xml:space="preserve">. Existing international regulations and conventions have the same goal, which is to reduce the negative impact on the environment caused by shipping activities. With this, every ship that has a position is required to comply with every applicable provision in accordance with national and international regulations. One of its supervisory roles is delegated to government agencies, namely the </w:t>
      </w:r>
      <w:r w:rsidR="0065793D" w:rsidRPr="0065793D">
        <w:rPr>
          <w:rFonts w:ascii="Times New Roman" w:hAnsi="Times New Roman"/>
          <w:lang w:val="en-US"/>
        </w:rPr>
        <w:t xml:space="preserve">Harbor Master and Port Authority </w:t>
      </w:r>
      <w:r w:rsidRPr="002B669A">
        <w:rPr>
          <w:rFonts w:ascii="Times New Roman" w:hAnsi="Times New Roman"/>
        </w:rPr>
        <w:t xml:space="preserve">as a Technical Implementation Unit under the auspices of the Ministry of Transportation. </w:t>
      </w:r>
      <w:r w:rsidR="005856F4">
        <w:rPr>
          <w:rFonts w:ascii="Times New Roman" w:hAnsi="Times New Roman"/>
          <w:lang w:val="en-US"/>
        </w:rPr>
        <w:t>One</w:t>
      </w:r>
      <w:r w:rsidRPr="0065793D">
        <w:rPr>
          <w:rFonts w:ascii="Times New Roman" w:hAnsi="Times New Roman"/>
        </w:rPr>
        <w:t xml:space="preserve"> of which is the </w:t>
      </w:r>
      <w:r w:rsidR="0065793D" w:rsidRPr="0065793D">
        <w:rPr>
          <w:rFonts w:ascii="Times New Roman" w:hAnsi="Times New Roman"/>
          <w:lang w:val="en-US"/>
        </w:rPr>
        <w:t xml:space="preserve">Harbor Master and Port Authority of Tanjung Perak </w:t>
      </w:r>
    </w:p>
    <w:p w14:paraId="4EC6F40D" w14:textId="1DF79EDC" w:rsidR="002B669A" w:rsidRPr="00527958" w:rsidRDefault="0065793D" w:rsidP="00527958">
      <w:pPr>
        <w:pStyle w:val="CommentText"/>
        <w:spacing w:after="0"/>
        <w:ind w:leftChars="0" w:left="0" w:firstLineChars="0" w:firstLine="720"/>
        <w:jc w:val="both"/>
        <w:rPr>
          <w:rFonts w:ascii="Times New Roman" w:hAnsi="Times New Roman"/>
          <w:sz w:val="22"/>
          <w:szCs w:val="22"/>
        </w:rPr>
      </w:pPr>
      <w:r w:rsidRPr="00527958">
        <w:rPr>
          <w:rFonts w:ascii="Times New Roman" w:hAnsi="Times New Roman"/>
          <w:sz w:val="22"/>
          <w:szCs w:val="22"/>
          <w:lang w:val="en-US"/>
        </w:rPr>
        <w:t xml:space="preserve">The Harbor Master and Port Authority of Tanjung Perak </w:t>
      </w:r>
      <w:r w:rsidR="002B669A" w:rsidRPr="00527958">
        <w:rPr>
          <w:rFonts w:ascii="Times New Roman" w:hAnsi="Times New Roman"/>
          <w:sz w:val="22"/>
          <w:szCs w:val="22"/>
        </w:rPr>
        <w:t>has the main task as a supervisor of the technical aspects of shipping safety and security as well as maritime protection in terms of the fulfillment of procedures and requirements for prevention and countermeasures from ship operations and port activities in accordance with the provisions of articles 123, 232, and 236 of</w:t>
      </w:r>
      <w:r w:rsidRPr="00527958">
        <w:rPr>
          <w:rFonts w:ascii="Times New Roman" w:hAnsi="Times New Roman"/>
          <w:sz w:val="22"/>
          <w:szCs w:val="22"/>
          <w:lang w:val="en-US"/>
        </w:rPr>
        <w:t xml:space="preserve"> Indonesian Regulation</w:t>
      </w:r>
      <w:r w:rsidR="002B669A" w:rsidRPr="00527958">
        <w:rPr>
          <w:rFonts w:ascii="Times New Roman" w:hAnsi="Times New Roman"/>
          <w:sz w:val="22"/>
          <w:szCs w:val="22"/>
        </w:rPr>
        <w:t xml:space="preserve"> Law Number 17 of 2008 concerning Shipping. Based on the provisions of Circular Letter Number: UM.003/86/18/DJPL-18 concerning Fillings for Shipborne Contaminated Goods, it is necessary to carry out maritime protection supervision from pollution and enforce the implementation of </w:t>
      </w:r>
      <w:r w:rsidRPr="00552F53">
        <w:rPr>
          <w:rFonts w:ascii="Times New Roman" w:hAnsi="Times New Roman"/>
          <w:sz w:val="22"/>
          <w:szCs w:val="22"/>
        </w:rPr>
        <w:t>PWMS</w:t>
      </w:r>
      <w:r w:rsidR="00C70BB3">
        <w:rPr>
          <w:rFonts w:ascii="Times New Roman" w:hAnsi="Times New Roman"/>
          <w:i/>
          <w:iCs/>
          <w:sz w:val="22"/>
          <w:szCs w:val="22"/>
          <w:lang w:val="en-US"/>
        </w:rPr>
        <w:t xml:space="preserve"> </w:t>
      </w:r>
      <w:r w:rsidR="002B669A" w:rsidRPr="00527958">
        <w:rPr>
          <w:rFonts w:ascii="Times New Roman" w:hAnsi="Times New Roman"/>
          <w:sz w:val="22"/>
          <w:szCs w:val="22"/>
        </w:rPr>
        <w:t xml:space="preserve">reporting on the </w:t>
      </w:r>
      <w:proofErr w:type="spellStart"/>
      <w:r w:rsidR="002B669A" w:rsidRPr="00527958">
        <w:rPr>
          <w:rFonts w:ascii="Times New Roman" w:hAnsi="Times New Roman"/>
          <w:sz w:val="22"/>
          <w:szCs w:val="22"/>
        </w:rPr>
        <w:t>inaportnet</w:t>
      </w:r>
      <w:proofErr w:type="spellEnd"/>
      <w:r w:rsidR="002B669A" w:rsidRPr="00527958">
        <w:rPr>
          <w:rFonts w:ascii="Times New Roman" w:hAnsi="Times New Roman"/>
          <w:sz w:val="22"/>
          <w:szCs w:val="22"/>
        </w:rPr>
        <w:t xml:space="preserve"> application. Then it was followed by the Decree of the Head of the </w:t>
      </w:r>
      <w:r w:rsidR="00527958" w:rsidRPr="00527958">
        <w:rPr>
          <w:rFonts w:ascii="Times New Roman" w:hAnsi="Times New Roman"/>
          <w:sz w:val="22"/>
          <w:szCs w:val="22"/>
          <w:lang w:val="en-US"/>
        </w:rPr>
        <w:t xml:space="preserve">Harbor Master and Port Authority of Tanjung Perak </w:t>
      </w:r>
      <w:r w:rsidR="002B669A" w:rsidRPr="00527958">
        <w:rPr>
          <w:rFonts w:ascii="Times New Roman" w:hAnsi="Times New Roman"/>
          <w:sz w:val="22"/>
          <w:szCs w:val="22"/>
        </w:rPr>
        <w:t xml:space="preserve">Number: KP-KSOPU. </w:t>
      </w:r>
      <w:proofErr w:type="spellStart"/>
      <w:r w:rsidR="002B669A" w:rsidRPr="00527958">
        <w:rPr>
          <w:rFonts w:ascii="Times New Roman" w:hAnsi="Times New Roman"/>
          <w:sz w:val="22"/>
          <w:szCs w:val="22"/>
        </w:rPr>
        <w:t>TPr</w:t>
      </w:r>
      <w:proofErr w:type="spellEnd"/>
      <w:r w:rsidR="002B669A" w:rsidRPr="00527958">
        <w:rPr>
          <w:rFonts w:ascii="Times New Roman" w:hAnsi="Times New Roman"/>
          <w:sz w:val="22"/>
          <w:szCs w:val="22"/>
        </w:rPr>
        <w:t xml:space="preserve"> 6 of 2024 concerning the Joint Secretariat for Waste Management at the Port of Tanjung Perak, the coordinator for supervision and enforcement implements the obligation of every ship that docks and departs to report ship waste data through </w:t>
      </w:r>
      <w:r w:rsidRPr="00527958">
        <w:rPr>
          <w:rFonts w:ascii="Times New Roman" w:hAnsi="Times New Roman"/>
          <w:sz w:val="22"/>
          <w:szCs w:val="22"/>
          <w:lang w:val="en-US"/>
        </w:rPr>
        <w:t>PWMS</w:t>
      </w:r>
      <w:r w:rsidR="002B669A" w:rsidRPr="00527958">
        <w:rPr>
          <w:rFonts w:ascii="Times New Roman" w:hAnsi="Times New Roman"/>
          <w:i/>
          <w:iCs/>
          <w:sz w:val="22"/>
          <w:szCs w:val="22"/>
        </w:rPr>
        <w:t xml:space="preserve"> </w:t>
      </w:r>
      <w:r w:rsidR="002B669A" w:rsidRPr="00527958">
        <w:rPr>
          <w:rFonts w:ascii="Times New Roman" w:hAnsi="Times New Roman"/>
          <w:sz w:val="22"/>
          <w:szCs w:val="22"/>
        </w:rPr>
        <w:t xml:space="preserve">system in the </w:t>
      </w:r>
      <w:proofErr w:type="spellStart"/>
      <w:r w:rsidR="002B669A" w:rsidRPr="00527958">
        <w:rPr>
          <w:rFonts w:ascii="Times New Roman" w:hAnsi="Times New Roman"/>
          <w:sz w:val="22"/>
          <w:szCs w:val="22"/>
        </w:rPr>
        <w:t>inaportnet</w:t>
      </w:r>
      <w:proofErr w:type="spellEnd"/>
      <w:r w:rsidR="002B669A" w:rsidRPr="00527958">
        <w:rPr>
          <w:rFonts w:ascii="Times New Roman" w:hAnsi="Times New Roman"/>
          <w:sz w:val="22"/>
          <w:szCs w:val="22"/>
        </w:rPr>
        <w:t xml:space="preserve"> application. Inaportnet is a system that is currently used in </w:t>
      </w:r>
      <w:r w:rsidR="002B669A" w:rsidRPr="00527958">
        <w:rPr>
          <w:rFonts w:ascii="Times New Roman" w:hAnsi="Times New Roman"/>
          <w:sz w:val="22"/>
          <w:szCs w:val="22"/>
        </w:rPr>
        <w:t xml:space="preserve">several major ports in Indonesia. </w:t>
      </w:r>
      <w:proofErr w:type="spellStart"/>
      <w:r w:rsidR="002B669A" w:rsidRPr="00527958">
        <w:rPr>
          <w:rFonts w:ascii="Times New Roman" w:hAnsi="Times New Roman"/>
          <w:sz w:val="22"/>
          <w:szCs w:val="22"/>
        </w:rPr>
        <w:t>Inaportnet</w:t>
      </w:r>
      <w:proofErr w:type="spellEnd"/>
      <w:r w:rsidR="002B669A" w:rsidRPr="00527958">
        <w:rPr>
          <w:rFonts w:ascii="Times New Roman" w:hAnsi="Times New Roman"/>
          <w:sz w:val="22"/>
          <w:szCs w:val="22"/>
        </w:rPr>
        <w:t xml:space="preserve"> is not only used in terms of port players, but also from importers, exporters, and </w:t>
      </w:r>
      <w:r w:rsidR="002B669A" w:rsidRPr="00552F53">
        <w:rPr>
          <w:rFonts w:ascii="Times New Roman" w:hAnsi="Times New Roman"/>
          <w:sz w:val="22"/>
          <w:szCs w:val="22"/>
        </w:rPr>
        <w:t>shipping lines</w:t>
      </w:r>
      <w:r w:rsidR="00F6673B">
        <w:rPr>
          <w:rFonts w:ascii="Times New Roman" w:hAnsi="Times New Roman"/>
          <w:sz w:val="22"/>
          <w:szCs w:val="22"/>
          <w:lang w:val="en-US"/>
        </w:rPr>
        <w:t xml:space="preserve"> </w:t>
      </w:r>
      <w:sdt>
        <w:sdtPr>
          <w:rPr>
            <w:rFonts w:ascii="Times New Roman" w:hAnsi="Times New Roman"/>
            <w:color w:val="000000"/>
            <w:sz w:val="22"/>
            <w:szCs w:val="22"/>
            <w:lang w:val="en-US"/>
          </w:rPr>
          <w:tag w:val="MENDELEY_CITATION_v3_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"/>
          <w:id w:val="-205023337"/>
          <w:placeholder>
            <w:docPart w:val="7240EAFA133A446684B8EBEF9500D840"/>
          </w:placeholder>
        </w:sdtPr>
        <w:sdtEndPr/>
        <w:sdtContent>
          <w:r w:rsidR="00C86396" w:rsidRPr="00C86396">
            <w:rPr>
              <w:rFonts w:ascii="Times New Roman" w:hAnsi="Times New Roman"/>
              <w:color w:val="000000"/>
              <w:sz w:val="22"/>
              <w:szCs w:val="22"/>
              <w:lang w:val="en-US"/>
            </w:rPr>
            <w:t>(</w:t>
          </w:r>
          <w:proofErr w:type="spellStart"/>
          <w:r w:rsidR="00C86396" w:rsidRPr="00C86396">
            <w:rPr>
              <w:rFonts w:ascii="Times New Roman" w:hAnsi="Times New Roman"/>
              <w:color w:val="000000"/>
              <w:sz w:val="22"/>
              <w:szCs w:val="22"/>
              <w:lang w:val="en-US"/>
            </w:rPr>
            <w:t>Sianturi</w:t>
          </w:r>
          <w:proofErr w:type="spellEnd"/>
          <w:r w:rsidR="00C86396" w:rsidRPr="00C86396">
            <w:rPr>
              <w:rFonts w:ascii="Times New Roman" w:hAnsi="Times New Roman"/>
              <w:color w:val="000000"/>
              <w:sz w:val="22"/>
              <w:szCs w:val="22"/>
              <w:lang w:val="en-US"/>
            </w:rPr>
            <w:t xml:space="preserve"> et al., 2021)</w:t>
          </w:r>
        </w:sdtContent>
      </w:sdt>
      <w:r w:rsidR="002B669A" w:rsidRPr="00527958">
        <w:rPr>
          <w:rFonts w:ascii="Times New Roman" w:hAnsi="Times New Roman"/>
          <w:sz w:val="22"/>
          <w:szCs w:val="22"/>
        </w:rPr>
        <w:t xml:space="preserve">. </w:t>
      </w:r>
    </w:p>
    <w:p w14:paraId="418D7834" w14:textId="0280FF43" w:rsidR="002B669A" w:rsidRDefault="002B669A" w:rsidP="002B669A">
      <w:pPr>
        <w:pStyle w:val="ListParagraph"/>
        <w:spacing w:line="240" w:lineRule="auto"/>
        <w:ind w:leftChars="0" w:left="0" w:firstLineChars="0" w:firstLine="720"/>
        <w:jc w:val="both"/>
        <w:rPr>
          <w:rFonts w:ascii="Times New Roman" w:hAnsi="Times New Roman"/>
          <w:lang w:val="en-US"/>
        </w:rPr>
      </w:pPr>
      <w:r w:rsidRPr="002B669A">
        <w:rPr>
          <w:rFonts w:ascii="Times New Roman" w:hAnsi="Times New Roman"/>
        </w:rPr>
        <w:t xml:space="preserve">The implementation of good </w:t>
      </w:r>
      <w:r w:rsidR="0065793D" w:rsidRPr="0065793D">
        <w:rPr>
          <w:rFonts w:ascii="Times New Roman" w:hAnsi="Times New Roman"/>
        </w:rPr>
        <w:t>PWMS</w:t>
      </w:r>
      <w:r w:rsidRPr="002B669A">
        <w:rPr>
          <w:rFonts w:ascii="Times New Roman" w:hAnsi="Times New Roman"/>
          <w:i/>
          <w:iCs/>
        </w:rPr>
        <w:t xml:space="preserve"> </w:t>
      </w:r>
      <w:r w:rsidRPr="002B669A">
        <w:rPr>
          <w:rFonts w:ascii="Times New Roman" w:hAnsi="Times New Roman"/>
        </w:rPr>
        <w:t xml:space="preserve"> reporting is one of the supporting indicators in an effort to realize  the </w:t>
      </w:r>
      <w:r w:rsidRPr="0065793D">
        <w:rPr>
          <w:rFonts w:ascii="Times New Roman" w:hAnsi="Times New Roman"/>
        </w:rPr>
        <w:t>Green Port  concept</w:t>
      </w:r>
      <w:r w:rsidRPr="002B669A">
        <w:rPr>
          <w:rFonts w:ascii="Times New Roman" w:hAnsi="Times New Roman"/>
          <w:i/>
          <w:iCs/>
        </w:rPr>
        <w:t xml:space="preserve"> </w:t>
      </w:r>
      <w:r w:rsidRPr="002B669A">
        <w:rPr>
          <w:rFonts w:ascii="Times New Roman" w:hAnsi="Times New Roman"/>
        </w:rPr>
        <w:t xml:space="preserve">at the Port of Tanjung Perak. The Port of Tanjung Perak is increasingly aware of the importance of effective waste management to maintain environmental sustainability. With the green </w:t>
      </w:r>
      <w:r w:rsidRPr="0065793D">
        <w:rPr>
          <w:rFonts w:ascii="Times New Roman" w:hAnsi="Times New Roman"/>
        </w:rPr>
        <w:t>port concept</w:t>
      </w:r>
      <w:r w:rsidRPr="002B669A">
        <w:rPr>
          <w:rFonts w:ascii="Times New Roman" w:hAnsi="Times New Roman"/>
          <w:i/>
          <w:iCs/>
        </w:rPr>
        <w:t xml:space="preserve"> </w:t>
      </w:r>
      <w:r w:rsidRPr="002B669A">
        <w:rPr>
          <w:rFonts w:ascii="Times New Roman" w:hAnsi="Times New Roman"/>
        </w:rPr>
        <w:t xml:space="preserve">that is being pursued, it also emphasizes the integration of environmentally friendly waste management from ship and port operations. In the implementation of the integration, it is implemented in the </w:t>
      </w:r>
      <w:proofErr w:type="spellStart"/>
      <w:r w:rsidRPr="002B669A">
        <w:rPr>
          <w:rFonts w:ascii="Times New Roman" w:hAnsi="Times New Roman"/>
        </w:rPr>
        <w:t>Inaportnet</w:t>
      </w:r>
      <w:proofErr w:type="spellEnd"/>
      <w:r w:rsidRPr="002B669A">
        <w:rPr>
          <w:rFonts w:ascii="Times New Roman" w:hAnsi="Times New Roman"/>
        </w:rPr>
        <w:t xml:space="preserve"> system in the form of</w:t>
      </w:r>
      <w:r w:rsidR="00552F53">
        <w:rPr>
          <w:rFonts w:ascii="Times New Roman" w:hAnsi="Times New Roman"/>
          <w:lang w:val="en-US"/>
        </w:rPr>
        <w:t xml:space="preserve"> </w:t>
      </w:r>
      <w:r w:rsidR="0065793D" w:rsidRPr="0065793D">
        <w:rPr>
          <w:rFonts w:ascii="Times New Roman" w:hAnsi="Times New Roman"/>
        </w:rPr>
        <w:t>PWMS</w:t>
      </w:r>
      <w:r w:rsidRPr="0065793D">
        <w:rPr>
          <w:rFonts w:ascii="Times New Roman" w:hAnsi="Times New Roman"/>
        </w:rPr>
        <w:t>.</w:t>
      </w:r>
      <w:r w:rsidRPr="002B669A">
        <w:rPr>
          <w:rFonts w:ascii="Times New Roman" w:hAnsi="Times New Roman"/>
          <w:i/>
          <w:iCs/>
        </w:rPr>
        <w:t xml:space="preserve"> </w:t>
      </w:r>
      <w:r w:rsidRPr="002B669A">
        <w:rPr>
          <w:rFonts w:ascii="Times New Roman" w:hAnsi="Times New Roman"/>
        </w:rPr>
        <w:t xml:space="preserve">An integrated system is expected to support ship waste management, especially at the reporting stage in efforts to protect the maritime environment. The existence of waste reporting in the </w:t>
      </w:r>
      <w:proofErr w:type="spellStart"/>
      <w:r w:rsidR="0065793D">
        <w:rPr>
          <w:rFonts w:ascii="Times New Roman" w:hAnsi="Times New Roman"/>
          <w:lang w:val="en-US"/>
        </w:rPr>
        <w:t>i</w:t>
      </w:r>
      <w:r w:rsidRPr="002B669A">
        <w:rPr>
          <w:rFonts w:ascii="Times New Roman" w:hAnsi="Times New Roman"/>
        </w:rPr>
        <w:t>naportnet</w:t>
      </w:r>
      <w:proofErr w:type="spellEnd"/>
      <w:r w:rsidRPr="002B669A">
        <w:rPr>
          <w:rFonts w:ascii="Times New Roman" w:hAnsi="Times New Roman"/>
        </w:rPr>
        <w:t xml:space="preserve"> system to realize waste management and simplify the monitoring process, pollution prevention as evaluation material. This report is submitted by the ship operator through the </w:t>
      </w:r>
      <w:proofErr w:type="spellStart"/>
      <w:r w:rsidR="0065793D">
        <w:rPr>
          <w:rFonts w:ascii="Times New Roman" w:hAnsi="Times New Roman"/>
          <w:lang w:val="en-US"/>
        </w:rPr>
        <w:t>i</w:t>
      </w:r>
      <w:proofErr w:type="spellEnd"/>
      <w:r w:rsidRPr="002B669A">
        <w:rPr>
          <w:rFonts w:ascii="Times New Roman" w:hAnsi="Times New Roman"/>
        </w:rPr>
        <w:t xml:space="preserve">naportnet system in accordance with applicable regulations. </w:t>
      </w:r>
    </w:p>
    <w:p w14:paraId="6B4948CA" w14:textId="56E387F0" w:rsidR="002B669A" w:rsidRDefault="002B669A" w:rsidP="002B669A">
      <w:pPr>
        <w:pStyle w:val="ListParagraph"/>
        <w:spacing w:line="240" w:lineRule="auto"/>
        <w:ind w:leftChars="0" w:left="0" w:firstLineChars="0" w:firstLine="720"/>
        <w:jc w:val="both"/>
        <w:rPr>
          <w:rFonts w:ascii="Times New Roman" w:hAnsi="Times New Roman"/>
          <w:lang w:val="en-US"/>
        </w:rPr>
      </w:pPr>
      <w:r w:rsidRPr="002B669A">
        <w:rPr>
          <w:rFonts w:ascii="Times New Roman" w:hAnsi="Times New Roman"/>
        </w:rPr>
        <w:t xml:space="preserve">Based on the results of the literature study and observations conducted by the author during the implementation of Land Practice at </w:t>
      </w:r>
      <w:r w:rsidR="0065793D" w:rsidRPr="0065793D">
        <w:rPr>
          <w:rFonts w:ascii="Times New Roman" w:hAnsi="Times New Roman"/>
          <w:lang w:val="en-US"/>
        </w:rPr>
        <w:t>The Harbor Master and Port Authority of Tanjung Perak</w:t>
      </w:r>
      <w:r w:rsidRPr="0065793D">
        <w:rPr>
          <w:rFonts w:ascii="Times New Roman" w:hAnsi="Times New Roman"/>
        </w:rPr>
        <w:t>,</w:t>
      </w:r>
      <w:r w:rsidRPr="002B669A">
        <w:rPr>
          <w:rFonts w:ascii="Times New Roman" w:hAnsi="Times New Roman"/>
        </w:rPr>
        <w:t xml:space="preserve"> in its implementation, several challenges were found in the implementation </w:t>
      </w:r>
      <w:r w:rsidRPr="0065793D">
        <w:rPr>
          <w:rFonts w:ascii="Times New Roman" w:hAnsi="Times New Roman"/>
        </w:rPr>
        <w:t>of</w:t>
      </w:r>
      <w:r w:rsidRPr="002B669A">
        <w:rPr>
          <w:rFonts w:ascii="Times New Roman" w:hAnsi="Times New Roman"/>
          <w:i/>
          <w:iCs/>
        </w:rPr>
        <w:t xml:space="preserve"> </w:t>
      </w:r>
      <w:r w:rsidR="0065793D" w:rsidRPr="0065793D">
        <w:rPr>
          <w:rFonts w:ascii="Times New Roman" w:hAnsi="Times New Roman"/>
        </w:rPr>
        <w:t>PWMS</w:t>
      </w:r>
      <w:r w:rsidRPr="0065793D">
        <w:rPr>
          <w:rFonts w:ascii="Times New Roman" w:hAnsi="Times New Roman"/>
        </w:rPr>
        <w:t xml:space="preserve">  reporting,</w:t>
      </w:r>
      <w:r w:rsidRPr="002B669A">
        <w:rPr>
          <w:rFonts w:ascii="Times New Roman" w:hAnsi="Times New Roman"/>
        </w:rPr>
        <w:t xml:space="preserve"> including, compliance and enforcement in its implementation considering the </w:t>
      </w:r>
      <w:r w:rsidR="0065793D">
        <w:rPr>
          <w:rFonts w:ascii="Times New Roman" w:hAnsi="Times New Roman"/>
        </w:rPr>
        <w:t>PWMS</w:t>
      </w:r>
      <w:r w:rsidRPr="002B669A">
        <w:rPr>
          <w:rFonts w:ascii="Times New Roman" w:hAnsi="Times New Roman"/>
          <w:i/>
          <w:iCs/>
        </w:rPr>
        <w:t xml:space="preserve"> </w:t>
      </w:r>
      <w:r w:rsidRPr="002B669A">
        <w:rPr>
          <w:rFonts w:ascii="Times New Roman" w:hAnsi="Times New Roman"/>
        </w:rPr>
        <w:t>reporting</w:t>
      </w:r>
      <w:r w:rsidR="0065793D">
        <w:rPr>
          <w:rFonts w:ascii="Times New Roman" w:hAnsi="Times New Roman"/>
          <w:lang w:val="en-US"/>
        </w:rPr>
        <w:t xml:space="preserve">. </w:t>
      </w:r>
      <w:r w:rsidRPr="002B669A">
        <w:rPr>
          <w:rFonts w:ascii="Times New Roman" w:hAnsi="Times New Roman"/>
        </w:rPr>
        <w:t>This is a new system at the Port of Tanjung Perak, resource capacity and system integration that cannot be implemented in all ports in Indonesia, as well as varying levels of digital literacy among ship operators.</w:t>
      </w:r>
    </w:p>
    <w:p w14:paraId="757A6EC8" w14:textId="329CA43F" w:rsidR="002B669A" w:rsidRDefault="002B669A" w:rsidP="005856F4">
      <w:pPr>
        <w:pStyle w:val="ListParagraph"/>
        <w:spacing w:line="240" w:lineRule="auto"/>
        <w:ind w:leftChars="0" w:left="0" w:firstLineChars="0" w:firstLine="720"/>
        <w:jc w:val="both"/>
        <w:rPr>
          <w:rFonts w:ascii="Times New Roman" w:hAnsi="Times New Roman"/>
        </w:rPr>
      </w:pPr>
      <w:r w:rsidRPr="002B669A">
        <w:rPr>
          <w:rFonts w:ascii="Times New Roman" w:hAnsi="Times New Roman"/>
        </w:rPr>
        <w:t xml:space="preserve">This is clarified by the results of monthly reports from </w:t>
      </w:r>
      <w:r w:rsidR="0065793D" w:rsidRPr="0065793D">
        <w:rPr>
          <w:rFonts w:ascii="Times New Roman" w:hAnsi="Times New Roman"/>
        </w:rPr>
        <w:t>PWMS</w:t>
      </w:r>
      <w:r w:rsidRPr="002B669A">
        <w:rPr>
          <w:rFonts w:ascii="Times New Roman" w:hAnsi="Times New Roman"/>
          <w:i/>
          <w:iCs/>
        </w:rPr>
        <w:t xml:space="preserve"> </w:t>
      </w:r>
      <w:r w:rsidRPr="002B669A">
        <w:rPr>
          <w:rFonts w:ascii="Times New Roman" w:hAnsi="Times New Roman"/>
        </w:rPr>
        <w:t>for the period from August</w:t>
      </w:r>
      <w:r w:rsidR="00527958">
        <w:rPr>
          <w:rFonts w:ascii="Times New Roman" w:hAnsi="Times New Roman"/>
          <w:lang w:val="en-US"/>
        </w:rPr>
        <w:t xml:space="preserve"> 2024</w:t>
      </w:r>
      <w:r w:rsidRPr="002B669A">
        <w:rPr>
          <w:rFonts w:ascii="Times New Roman" w:hAnsi="Times New Roman"/>
        </w:rPr>
        <w:t xml:space="preserve"> to </w:t>
      </w:r>
      <w:r w:rsidR="00527958">
        <w:rPr>
          <w:rFonts w:ascii="Times New Roman" w:hAnsi="Times New Roman"/>
          <w:lang w:val="en-US"/>
        </w:rPr>
        <w:t>March</w:t>
      </w:r>
      <w:r w:rsidRPr="002B669A">
        <w:rPr>
          <w:rFonts w:ascii="Times New Roman" w:hAnsi="Times New Roman"/>
        </w:rPr>
        <w:t xml:space="preserve"> 202</w:t>
      </w:r>
      <w:r w:rsidR="00527958">
        <w:rPr>
          <w:rFonts w:ascii="Times New Roman" w:hAnsi="Times New Roman"/>
          <w:lang w:val="en-US"/>
        </w:rPr>
        <w:t>5</w:t>
      </w:r>
      <w:r w:rsidRPr="002B669A">
        <w:rPr>
          <w:rFonts w:ascii="Times New Roman" w:hAnsi="Times New Roman"/>
        </w:rPr>
        <w:t xml:space="preserve">. Therefore, from this it is necessary to conduct further studies and efforts to optimize the reporting of </w:t>
      </w:r>
      <w:r w:rsidR="0065793D" w:rsidRPr="0065793D">
        <w:rPr>
          <w:rFonts w:ascii="Times New Roman" w:hAnsi="Times New Roman"/>
        </w:rPr>
        <w:t>PWMS</w:t>
      </w:r>
      <w:r w:rsidRPr="002B669A">
        <w:rPr>
          <w:rFonts w:ascii="Times New Roman" w:hAnsi="Times New Roman"/>
          <w:i/>
          <w:iCs/>
        </w:rPr>
        <w:t xml:space="preserve"> </w:t>
      </w:r>
      <w:r w:rsidRPr="002B669A">
        <w:rPr>
          <w:rFonts w:ascii="Times New Roman" w:hAnsi="Times New Roman"/>
        </w:rPr>
        <w:t xml:space="preserve">so that it can contribute to efforts to realize the </w:t>
      </w:r>
      <w:r w:rsidRPr="00527958">
        <w:rPr>
          <w:rFonts w:ascii="Times New Roman" w:hAnsi="Times New Roman"/>
        </w:rPr>
        <w:t xml:space="preserve">concept of Green Port </w:t>
      </w:r>
      <w:r w:rsidRPr="002B669A">
        <w:rPr>
          <w:rFonts w:ascii="Times New Roman" w:hAnsi="Times New Roman"/>
        </w:rPr>
        <w:t xml:space="preserve">at the Port of Tanjung Perak. In detail the reporting is presented in the following figure: </w:t>
      </w:r>
    </w:p>
    <w:p w14:paraId="0997F822" w14:textId="77777777" w:rsidR="000B453C" w:rsidRDefault="000B453C" w:rsidP="005856F4">
      <w:pPr>
        <w:pStyle w:val="ListParagraph"/>
        <w:spacing w:line="240" w:lineRule="auto"/>
        <w:ind w:leftChars="0" w:left="0" w:firstLineChars="0" w:firstLine="720"/>
        <w:jc w:val="both"/>
        <w:rPr>
          <w:rFonts w:ascii="Times New Roman" w:hAnsi="Times New Roman"/>
        </w:rPr>
      </w:pPr>
    </w:p>
    <w:p w14:paraId="66E83166" w14:textId="77777777" w:rsidR="009762F3" w:rsidRDefault="00D652CB" w:rsidP="00847D56">
      <w:pPr>
        <w:pStyle w:val="ListParagraph"/>
        <w:spacing w:after="0" w:line="240" w:lineRule="auto"/>
        <w:ind w:left="0" w:hanging="2"/>
        <w:jc w:val="center"/>
        <w:rPr>
          <w:rFonts w:ascii="Times New Roman" w:hAnsi="Times New Roman"/>
        </w:rPr>
      </w:pPr>
      <w:r w:rsidRPr="000B453C">
        <w:rPr>
          <w:rFonts w:ascii="Times New Roman" w:hAnsi="Times New Roman"/>
          <w:noProof/>
          <w:sz w:val="16"/>
          <w:szCs w:val="16"/>
        </w:rPr>
        <w:drawing>
          <wp:inline distT="0" distB="0" distL="0" distR="0" wp14:anchorId="78646A2D" wp14:editId="08474D14">
            <wp:extent cx="2361600" cy="1476000"/>
            <wp:effectExtent l="0" t="0" r="13335" b="10160"/>
            <wp:docPr id="424081378" name="Chart 1">
              <a:extLst xmlns:a="http://schemas.openxmlformats.org/drawingml/2006/main">
                <a:ext uri="{FF2B5EF4-FFF2-40B4-BE49-F238E27FC236}">
                  <a16:creationId xmlns:a16="http://schemas.microsoft.com/office/drawing/2014/main" id="{96C080E0-2731-9D44-A80E-EF97220FB2A2}"/>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4DEDC9C" w14:textId="2E21EF5B" w:rsidR="002B669A" w:rsidRDefault="002B669A" w:rsidP="00847D56">
      <w:pPr>
        <w:pStyle w:val="ListParagraph"/>
        <w:spacing w:after="0" w:line="240" w:lineRule="auto"/>
        <w:ind w:left="0" w:hanging="2"/>
        <w:jc w:val="center"/>
        <w:rPr>
          <w:rFonts w:ascii="Times New Roman" w:hAnsi="Times New Roman"/>
          <w:color w:val="000000" w:themeColor="text1"/>
        </w:rPr>
      </w:pPr>
      <w:r w:rsidRPr="002B4B91">
        <w:rPr>
          <w:rFonts w:ascii="Times New Roman" w:hAnsi="Times New Roman"/>
        </w:rPr>
        <w:t>Fig</w:t>
      </w:r>
      <w:r w:rsidRPr="002B4B91">
        <w:rPr>
          <w:rFonts w:ascii="Times New Roman" w:hAnsi="Times New Roman"/>
          <w:color w:val="000000" w:themeColor="text1"/>
        </w:rPr>
        <w:t xml:space="preserve"> 1. </w:t>
      </w:r>
      <w:r w:rsidR="0065793D">
        <w:rPr>
          <w:rFonts w:ascii="Times New Roman" w:hAnsi="Times New Roman"/>
          <w:color w:val="000000" w:themeColor="text1"/>
        </w:rPr>
        <w:t>PWMS</w:t>
      </w:r>
      <w:r w:rsidRPr="002B4B91">
        <w:rPr>
          <w:rFonts w:ascii="Times New Roman" w:hAnsi="Times New Roman"/>
          <w:i/>
          <w:iCs/>
          <w:color w:val="000000" w:themeColor="text1"/>
        </w:rPr>
        <w:t xml:space="preserve"> </w:t>
      </w:r>
      <w:r w:rsidRPr="000B453C">
        <w:rPr>
          <w:rFonts w:ascii="Times New Roman" w:hAnsi="Times New Roman"/>
          <w:color w:val="000000" w:themeColor="text1"/>
        </w:rPr>
        <w:t>Report Graph</w:t>
      </w:r>
    </w:p>
    <w:p w14:paraId="24270167" w14:textId="064F1F7A" w:rsidR="00BE7BC7" w:rsidRDefault="0015181C" w:rsidP="006D0D53">
      <w:pPr>
        <w:pStyle w:val="Heading1"/>
        <w:numPr>
          <w:ilvl w:val="0"/>
          <w:numId w:val="0"/>
        </w:numPr>
        <w:spacing w:after="0"/>
      </w:pPr>
      <w:r>
        <w:lastRenderedPageBreak/>
        <w:t xml:space="preserve">METHOD </w:t>
      </w:r>
    </w:p>
    <w:p w14:paraId="076D8EBC" w14:textId="49CC17D8" w:rsidR="002B669A" w:rsidRDefault="002B669A" w:rsidP="002B669A">
      <w:pPr>
        <w:pStyle w:val="ListParagraph"/>
        <w:spacing w:line="240" w:lineRule="auto"/>
        <w:ind w:leftChars="0" w:left="0" w:firstLineChars="0" w:firstLine="720"/>
        <w:jc w:val="both"/>
        <w:rPr>
          <w:rFonts w:ascii="Times New Roman" w:hAnsi="Times New Roman"/>
          <w:noProof/>
          <w:lang w:val="en-US"/>
        </w:rPr>
      </w:pPr>
      <w:r w:rsidRPr="001F5E2C">
        <w:rPr>
          <w:rFonts w:ascii="Times New Roman" w:hAnsi="Times New Roman"/>
          <w:noProof/>
        </w:rPr>
        <w:t xml:space="preserve">The type of research used in this </w:t>
      </w:r>
      <w:r w:rsidR="00527958">
        <w:rPr>
          <w:rFonts w:ascii="Times New Roman" w:hAnsi="Times New Roman"/>
          <w:noProof/>
          <w:lang w:val="en-US"/>
        </w:rPr>
        <w:t xml:space="preserve">study </w:t>
      </w:r>
      <w:r w:rsidRPr="001F5E2C">
        <w:rPr>
          <w:rFonts w:ascii="Times New Roman" w:hAnsi="Times New Roman"/>
          <w:noProof/>
        </w:rPr>
        <w:t xml:space="preserve">is a descriptive quantitative method. Research methods are scientific ways to obtain data with specific purposes and uses. Quantitative research methods are research methods based on the philosophy of positivism, used to research on specific populations and samples </w:t>
      </w:r>
      <w:sdt>
        <w:sdtPr>
          <w:rPr>
            <w:rFonts w:ascii="Times New Roman" w:hAnsi="Times New Roman"/>
            <w:noProof/>
            <w:color w:val="000000"/>
            <w:lang w:val="en-US"/>
          </w:rPr>
          <w:tag w:val="MENDELEY_CITATION_v3_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"/>
          <w:id w:val="-1742560449"/>
          <w:placeholder>
            <w:docPart w:val="48BC165A9D5243CA8474CE5B28A76003"/>
          </w:placeholder>
        </w:sdtPr>
        <w:sdtEndPr/>
        <w:sdtContent>
          <w:r w:rsidR="00C86396" w:rsidRPr="00C86396">
            <w:rPr>
              <w:rFonts w:ascii="Times New Roman" w:hAnsi="Times New Roman"/>
              <w:noProof/>
              <w:color w:val="000000"/>
            </w:rPr>
            <w:t>(Sugiyono, 2018).</w:t>
          </w:r>
        </w:sdtContent>
      </w:sdt>
      <w:r w:rsidR="00F6673B">
        <w:rPr>
          <w:rFonts w:ascii="Times New Roman" w:hAnsi="Times New Roman"/>
          <w:noProof/>
          <w:color w:val="000000"/>
          <w:lang w:val="en-US"/>
        </w:rPr>
        <w:t xml:space="preserve"> </w:t>
      </w:r>
      <w:r w:rsidRPr="001F5E2C">
        <w:rPr>
          <w:rFonts w:ascii="Times New Roman" w:hAnsi="Times New Roman"/>
          <w:noProof/>
        </w:rPr>
        <w:t xml:space="preserve">Descriptive quantitative research is research that provides a factual description of variables supported by data in the form of numbers taken from actual circumstances </w:t>
      </w:r>
      <w:sdt>
        <w:sdtPr>
          <w:rPr>
            <w:rFonts w:ascii="Times New Roman" w:hAnsi="Times New Roman"/>
            <w:noProof/>
            <w:color w:val="000000"/>
            <w:lang w:val="en-US"/>
          </w:rPr>
          <w:tag w:val="MENDELEY_CITATION_v3_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"/>
          <w:id w:val="1304199633"/>
          <w:placeholder>
            <w:docPart w:val="48BC165A9D5243CA8474CE5B28A76003"/>
          </w:placeholder>
        </w:sdtPr>
        <w:sdtEndPr/>
        <w:sdtContent>
          <w:r w:rsidR="00C86396" w:rsidRPr="00C86396">
            <w:rPr>
              <w:rFonts w:ascii="Times New Roman" w:hAnsi="Times New Roman"/>
              <w:noProof/>
              <w:color w:val="000000"/>
            </w:rPr>
            <w:t>(Mulyani, 2024)</w:t>
          </w:r>
        </w:sdtContent>
      </w:sdt>
      <w:r w:rsidR="00527958">
        <w:rPr>
          <w:rFonts w:ascii="Times New Roman" w:hAnsi="Times New Roman"/>
          <w:noProof/>
          <w:color w:val="000000"/>
          <w:lang w:val="en-US"/>
        </w:rPr>
        <w:t>.</w:t>
      </w:r>
    </w:p>
    <w:p w14:paraId="11096C43" w14:textId="7CF6DF1A" w:rsidR="002B669A" w:rsidRDefault="002B669A" w:rsidP="002B669A">
      <w:pPr>
        <w:pStyle w:val="ListParagraph"/>
        <w:spacing w:line="240" w:lineRule="auto"/>
        <w:ind w:leftChars="0" w:left="0" w:firstLineChars="0" w:firstLine="720"/>
        <w:jc w:val="both"/>
        <w:rPr>
          <w:rFonts w:ascii="Times New Roman" w:hAnsi="Times New Roman"/>
          <w:noProof/>
          <w:lang w:val="en-US"/>
        </w:rPr>
      </w:pPr>
      <w:r w:rsidRPr="002B669A">
        <w:rPr>
          <w:rFonts w:ascii="Times New Roman" w:hAnsi="Times New Roman"/>
          <w:noProof/>
        </w:rPr>
        <w:t>Descriptive quantitative is statistical analysis used to describe, summarize, analyze quantitative data</w:t>
      </w:r>
      <w:r w:rsidR="006631EE">
        <w:rPr>
          <w:rFonts w:ascii="Times New Roman" w:hAnsi="Times New Roman"/>
          <w:noProof/>
          <w:lang w:val="en-US"/>
        </w:rPr>
        <w:t xml:space="preserve"> </w:t>
      </w:r>
      <w:sdt>
        <w:sdtPr>
          <w:rPr>
            <w:noProof/>
            <w:color w:val="000000"/>
            <w:lang w:val="en-US"/>
          </w:rPr>
          <w:tag w:val="MENDELEY_CITATION_v3_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"/>
          <w:id w:val="1086109849"/>
          <w:placeholder>
            <w:docPart w:val="48BC165A9D5243CA8474CE5B28A76003"/>
          </w:placeholder>
        </w:sdtPr>
        <w:sdtEndPr/>
        <w:sdtContent>
          <w:r w:rsidR="00C86396" w:rsidRPr="00C86396">
            <w:rPr>
              <w:rFonts w:ascii="Times New Roman" w:hAnsi="Times New Roman"/>
              <w:noProof/>
              <w:color w:val="000000"/>
            </w:rPr>
            <w:t>(Sudirman et al., 2023).</w:t>
          </w:r>
        </w:sdtContent>
      </w:sdt>
      <w:r w:rsidR="006631EE" w:rsidRPr="006631EE">
        <w:rPr>
          <w:rFonts w:ascii="Times New Roman" w:hAnsi="Times New Roman"/>
          <w:noProof/>
        </w:rPr>
        <w:t xml:space="preserve"> </w:t>
      </w:r>
      <w:r w:rsidR="006631EE" w:rsidRPr="002B669A">
        <w:rPr>
          <w:rFonts w:ascii="Times New Roman" w:hAnsi="Times New Roman"/>
          <w:noProof/>
        </w:rPr>
        <w:t>The descriptive method is used to provide a description and description systematically</w:t>
      </w:r>
      <w:r w:rsidR="006631EE">
        <w:rPr>
          <w:rFonts w:ascii="Times New Roman" w:hAnsi="Times New Roman"/>
          <w:noProof/>
          <w:lang w:val="en-US"/>
        </w:rPr>
        <w:t xml:space="preserve"> </w:t>
      </w:r>
      <w:sdt>
        <w:sdtPr>
          <w:rPr>
            <w:noProof/>
            <w:color w:val="000000"/>
            <w:lang w:val="en-US"/>
          </w:rPr>
          <w:tag w:val="MENDELEY_CITATION_v3_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"/>
          <w:id w:val="-390035628"/>
          <w:placeholder>
            <w:docPart w:val="48BC165A9D5243CA8474CE5B28A76003"/>
          </w:placeholder>
        </w:sdtPr>
        <w:sdtEndPr/>
        <w:sdtContent>
          <w:r w:rsidR="00C86396" w:rsidRPr="00C86396">
            <w:rPr>
              <w:rFonts w:ascii="Times New Roman" w:hAnsi="Times New Roman"/>
              <w:noProof/>
              <w:color w:val="000000"/>
            </w:rPr>
            <w:t>(Mulyani, 2024).</w:t>
          </w:r>
        </w:sdtContent>
      </w:sdt>
    </w:p>
    <w:p w14:paraId="318AEF07" w14:textId="75002C08" w:rsidR="002B669A" w:rsidRDefault="002B669A" w:rsidP="002B669A">
      <w:pPr>
        <w:pStyle w:val="ListParagraph"/>
        <w:spacing w:line="240" w:lineRule="auto"/>
        <w:ind w:leftChars="0" w:left="0" w:firstLineChars="0" w:firstLine="720"/>
        <w:jc w:val="both"/>
        <w:rPr>
          <w:rFonts w:ascii="Times New Roman" w:hAnsi="Times New Roman"/>
          <w:lang w:val="en-US"/>
        </w:rPr>
      </w:pPr>
      <w:r w:rsidRPr="002B669A">
        <w:rPr>
          <w:rFonts w:ascii="Times New Roman" w:hAnsi="Times New Roman"/>
          <w:noProof/>
        </w:rPr>
        <w:t xml:space="preserve">Population </w:t>
      </w:r>
      <w:r w:rsidRPr="002B669A">
        <w:rPr>
          <w:rFonts w:ascii="Times New Roman" w:hAnsi="Times New Roman"/>
        </w:rPr>
        <w:t>is a general area consisting of objects or subjects that have certain characteristics and qualities that are determined by the researcher to be studied so that the researcher can draw a conclusion</w:t>
      </w:r>
      <w:r w:rsidR="00F6673B">
        <w:rPr>
          <w:rFonts w:ascii="Times New Roman" w:hAnsi="Times New Roman"/>
          <w:lang w:val="en-US"/>
        </w:rPr>
        <w:t xml:space="preserve"> </w:t>
      </w:r>
      <w:sdt>
        <w:sdtPr>
          <w:rPr>
            <w:color w:val="000000"/>
            <w:lang w:val="en-US"/>
          </w:rPr>
          <w:tag w:val="MENDELEY_CITATION_v3_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"/>
          <w:id w:val="794873689"/>
          <w:placeholder>
            <w:docPart w:val="19C1884872BD0B4794277DFC1354805B"/>
          </w:placeholder>
        </w:sdtPr>
        <w:sdtEndPr/>
        <w:sdtContent>
          <w:r w:rsidR="00C86396" w:rsidRPr="00C86396">
            <w:rPr>
              <w:rFonts w:ascii="Times New Roman" w:hAnsi="Times New Roman"/>
              <w:color w:val="000000"/>
              <w:lang w:val="en-US"/>
            </w:rPr>
            <w:t>(</w:t>
          </w:r>
          <w:proofErr w:type="spellStart"/>
          <w:r w:rsidR="00C86396" w:rsidRPr="00C86396">
            <w:rPr>
              <w:rFonts w:ascii="Times New Roman" w:hAnsi="Times New Roman"/>
              <w:color w:val="000000"/>
              <w:lang w:val="en-US"/>
            </w:rPr>
            <w:t>Sugiyono</w:t>
          </w:r>
          <w:proofErr w:type="spellEnd"/>
          <w:r w:rsidR="00C86396" w:rsidRPr="00C86396">
            <w:rPr>
              <w:rFonts w:ascii="Times New Roman" w:hAnsi="Times New Roman"/>
              <w:color w:val="000000"/>
              <w:lang w:val="en-US"/>
            </w:rPr>
            <w:t>, 2018)</w:t>
          </w:r>
        </w:sdtContent>
      </w:sdt>
      <w:r w:rsidRPr="002B669A">
        <w:rPr>
          <w:rFonts w:ascii="Times New Roman" w:hAnsi="Times New Roman"/>
        </w:rPr>
        <w:t xml:space="preserve">. The population used in this study is all ships that reported to the </w:t>
      </w:r>
      <w:r w:rsidR="0065793D" w:rsidRPr="00527958">
        <w:rPr>
          <w:rFonts w:ascii="Times New Roman" w:hAnsi="Times New Roman"/>
        </w:rPr>
        <w:t>PWMS</w:t>
      </w:r>
      <w:r w:rsidRPr="002B669A">
        <w:rPr>
          <w:rFonts w:ascii="Times New Roman" w:hAnsi="Times New Roman"/>
        </w:rPr>
        <w:t xml:space="preserve"> in the period August 2024 to </w:t>
      </w:r>
      <w:r w:rsidRPr="002B669A">
        <w:rPr>
          <w:rFonts w:ascii="Times New Roman" w:hAnsi="Times New Roman"/>
          <w:color w:val="000000" w:themeColor="text1"/>
        </w:rPr>
        <w:t>March 2025.</w:t>
      </w:r>
    </w:p>
    <w:p w14:paraId="3A00AB39" w14:textId="0FB2C287" w:rsidR="002B669A" w:rsidRDefault="002B669A" w:rsidP="002B669A">
      <w:pPr>
        <w:pStyle w:val="ListParagraph"/>
        <w:spacing w:line="240" w:lineRule="auto"/>
        <w:ind w:leftChars="0" w:left="0" w:firstLineChars="0" w:firstLine="720"/>
        <w:jc w:val="both"/>
        <w:rPr>
          <w:rFonts w:ascii="Times New Roman" w:hAnsi="Times New Roman"/>
          <w:color w:val="000000" w:themeColor="text1"/>
          <w:lang w:val="en-US"/>
        </w:rPr>
      </w:pPr>
      <w:r w:rsidRPr="002B669A">
        <w:rPr>
          <w:rFonts w:ascii="Times New Roman" w:hAnsi="Times New Roman"/>
        </w:rPr>
        <w:t>A sample is a part of a population that is selected in a certain way to be the subject of research and research</w:t>
      </w:r>
      <w:r w:rsidR="00F6673B">
        <w:rPr>
          <w:rFonts w:ascii="Times New Roman" w:hAnsi="Times New Roman"/>
          <w:lang w:val="en-US"/>
        </w:rPr>
        <w:t xml:space="preserve"> </w:t>
      </w:r>
      <w:sdt>
        <w:sdtPr>
          <w:rPr>
            <w:rFonts w:ascii="Times New Roman" w:hAnsi="Times New Roman"/>
            <w:color w:val="000000"/>
            <w:lang w:val="en-US"/>
          </w:rPr>
          <w:tag w:val="MENDELEY_CITATION_v3_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"/>
          <w:id w:val="-1024245259"/>
          <w:placeholder>
            <w:docPart w:val="7C6A5DDDB5149C418E29D0D73E198FED"/>
          </w:placeholder>
        </w:sdtPr>
        <w:sdtEndPr/>
        <w:sdtContent>
          <w:r w:rsidR="00C86396" w:rsidRPr="00C86396">
            <w:rPr>
              <w:rFonts w:ascii="Times New Roman" w:hAnsi="Times New Roman"/>
              <w:color w:val="000000"/>
              <w:lang w:val="en-US"/>
            </w:rPr>
            <w:t>(</w:t>
          </w:r>
          <w:proofErr w:type="spellStart"/>
          <w:r w:rsidR="00C86396" w:rsidRPr="00C86396">
            <w:rPr>
              <w:rFonts w:ascii="Times New Roman" w:hAnsi="Times New Roman"/>
              <w:color w:val="000000"/>
              <w:lang w:val="en-US"/>
            </w:rPr>
            <w:t>Sugiyono</w:t>
          </w:r>
          <w:proofErr w:type="spellEnd"/>
          <w:r w:rsidR="00C86396" w:rsidRPr="00C86396">
            <w:rPr>
              <w:rFonts w:ascii="Times New Roman" w:hAnsi="Times New Roman"/>
              <w:color w:val="000000"/>
              <w:lang w:val="en-US"/>
            </w:rPr>
            <w:t>, 2018)</w:t>
          </w:r>
        </w:sdtContent>
      </w:sdt>
      <w:r w:rsidRPr="002B669A">
        <w:rPr>
          <w:rFonts w:ascii="Times New Roman" w:hAnsi="Times New Roman"/>
        </w:rPr>
        <w:t xml:space="preserve">. In this study, the sample used is the number of reporting ships, both those that fill in waste data and those that fill in </w:t>
      </w:r>
      <w:r w:rsidR="000B453C">
        <w:rPr>
          <w:rFonts w:ascii="Times New Roman" w:hAnsi="Times New Roman"/>
          <w:lang w:val="en-US"/>
        </w:rPr>
        <w:t>z</w:t>
      </w:r>
      <w:r w:rsidRPr="002B669A">
        <w:rPr>
          <w:rFonts w:ascii="Times New Roman" w:hAnsi="Times New Roman"/>
        </w:rPr>
        <w:t xml:space="preserve">ero waste data in </w:t>
      </w:r>
      <w:r w:rsidR="0065793D" w:rsidRPr="00F6673B">
        <w:rPr>
          <w:rFonts w:ascii="Times New Roman" w:hAnsi="Times New Roman"/>
        </w:rPr>
        <w:t>PWMS</w:t>
      </w:r>
      <w:r w:rsidRPr="002B669A">
        <w:rPr>
          <w:rFonts w:ascii="Times New Roman" w:hAnsi="Times New Roman"/>
        </w:rPr>
        <w:t xml:space="preserve"> in the period of August 2024 to </w:t>
      </w:r>
      <w:r w:rsidRPr="002B669A">
        <w:rPr>
          <w:rFonts w:ascii="Times New Roman" w:hAnsi="Times New Roman"/>
          <w:color w:val="000000" w:themeColor="text1"/>
        </w:rPr>
        <w:t>March 2025. The sample data processed is overall data, so the author takes samples from the entire population.</w:t>
      </w:r>
    </w:p>
    <w:p w14:paraId="26852C65" w14:textId="3802A6EF" w:rsidR="00795685" w:rsidRDefault="002B669A" w:rsidP="00795685">
      <w:pPr>
        <w:pStyle w:val="ListParagraph"/>
        <w:spacing w:line="240" w:lineRule="auto"/>
        <w:ind w:leftChars="0" w:left="0" w:firstLineChars="0" w:firstLine="720"/>
        <w:jc w:val="both"/>
        <w:rPr>
          <w:rFonts w:ascii="Times New Roman" w:hAnsi="Times New Roman"/>
        </w:rPr>
      </w:pPr>
      <w:r w:rsidRPr="002B669A">
        <w:rPr>
          <w:rFonts w:ascii="Times New Roman" w:hAnsi="Times New Roman"/>
        </w:rPr>
        <w:t>Data analysis is the process of finding and compiling data obtained from the results of field records, and documentation systematically, by organizing data into categories, describing it into units, synthesizing, organizing it into patterns, choosing which ones are important and what will be studied and making conclusions so that they can be easily understood by themselves and others</w:t>
      </w:r>
      <w:r w:rsidR="005935D2">
        <w:rPr>
          <w:rFonts w:ascii="Times New Roman" w:hAnsi="Times New Roman"/>
          <w:lang w:val="en-US"/>
        </w:rPr>
        <w:t xml:space="preserve"> </w:t>
      </w:r>
      <w:sdt>
        <w:sdtPr>
          <w:rPr>
            <w:rFonts w:ascii="Times New Roman" w:hAnsi="Times New Roman"/>
            <w:color w:val="000000"/>
            <w:lang w:val="en-US"/>
          </w:rPr>
          <w:tag w:val="MENDELEY_CITATION_v3_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"/>
          <w:id w:val="-1020775555"/>
          <w:placeholder>
            <w:docPart w:val="A7866B3C5A6D504784E6087ACDE2EC52"/>
          </w:placeholder>
        </w:sdtPr>
        <w:sdtEndPr/>
        <w:sdtContent>
          <w:r w:rsidR="00C86396" w:rsidRPr="00C86396">
            <w:rPr>
              <w:rFonts w:ascii="Times New Roman" w:hAnsi="Times New Roman"/>
              <w:color w:val="000000"/>
              <w:lang w:val="en-US"/>
            </w:rPr>
            <w:t>(</w:t>
          </w:r>
          <w:proofErr w:type="spellStart"/>
          <w:r w:rsidR="00C86396" w:rsidRPr="00C86396">
            <w:rPr>
              <w:rFonts w:ascii="Times New Roman" w:hAnsi="Times New Roman"/>
              <w:color w:val="000000"/>
              <w:lang w:val="en-US"/>
            </w:rPr>
            <w:t>Sugiyono</w:t>
          </w:r>
          <w:proofErr w:type="spellEnd"/>
          <w:r w:rsidR="00C86396" w:rsidRPr="00C86396">
            <w:rPr>
              <w:rFonts w:ascii="Times New Roman" w:hAnsi="Times New Roman"/>
              <w:color w:val="000000"/>
              <w:lang w:val="en-US"/>
            </w:rPr>
            <w:t>, 2018)</w:t>
          </w:r>
        </w:sdtContent>
      </w:sdt>
      <w:r w:rsidRPr="002B669A">
        <w:rPr>
          <w:rFonts w:ascii="Times New Roman" w:hAnsi="Times New Roman"/>
        </w:rPr>
        <w:t xml:space="preserve">. </w:t>
      </w:r>
      <w:r w:rsidR="009F1C42" w:rsidRPr="00C1772F">
        <w:rPr>
          <w:rFonts w:ascii="Times New Roman" w:hAnsi="Times New Roman"/>
        </w:rPr>
        <w:t xml:space="preserve">The analysis techniques used in this study are descriptive statistical </w:t>
      </w:r>
      <w:r w:rsidR="00EB4B6E">
        <w:rPr>
          <w:rFonts w:ascii="Times New Roman" w:hAnsi="Times New Roman"/>
          <w:lang w:val="en-US"/>
        </w:rPr>
        <w:t>methods,</w:t>
      </w:r>
      <w:r w:rsidR="009F1C42" w:rsidRPr="00C1772F">
        <w:rPr>
          <w:rFonts w:ascii="Times New Roman" w:hAnsi="Times New Roman"/>
        </w:rPr>
        <w:t xml:space="preserve"> in</w:t>
      </w:r>
      <w:r w:rsidR="00EB4B6E">
        <w:rPr>
          <w:rFonts w:ascii="Times New Roman" w:hAnsi="Times New Roman"/>
          <w:lang w:val="en-US"/>
        </w:rPr>
        <w:t xml:space="preserve">cluding </w:t>
      </w:r>
      <w:r w:rsidR="009F1C42" w:rsidRPr="00C1772F">
        <w:rPr>
          <w:rFonts w:ascii="Times New Roman" w:hAnsi="Times New Roman"/>
        </w:rPr>
        <w:t>percentage calculations, data presentation in table</w:t>
      </w:r>
      <w:r w:rsidR="00EB4B6E">
        <w:rPr>
          <w:rFonts w:ascii="Times New Roman" w:hAnsi="Times New Roman"/>
          <w:lang w:val="en-US"/>
        </w:rPr>
        <w:t>s</w:t>
      </w:r>
      <w:r w:rsidR="009F1C42" w:rsidRPr="00C1772F">
        <w:rPr>
          <w:rFonts w:ascii="Times New Roman" w:hAnsi="Times New Roman"/>
        </w:rPr>
        <w:t>, graph</w:t>
      </w:r>
      <w:r w:rsidR="00EB4B6E">
        <w:rPr>
          <w:rFonts w:ascii="Times New Roman" w:hAnsi="Times New Roman"/>
          <w:lang w:val="en-US"/>
        </w:rPr>
        <w:t>ical</w:t>
      </w:r>
      <w:r w:rsidR="009F1C42" w:rsidRPr="00C1772F">
        <w:rPr>
          <w:rFonts w:ascii="Times New Roman" w:hAnsi="Times New Roman"/>
        </w:rPr>
        <w:t xml:space="preserve"> diagrams.</w:t>
      </w:r>
    </w:p>
    <w:p w14:paraId="256DA456" w14:textId="25E99ABE" w:rsidR="009F1C42" w:rsidRDefault="009F1C42" w:rsidP="005935D2">
      <w:pPr>
        <w:pStyle w:val="ListParagraph"/>
        <w:spacing w:after="0" w:line="240" w:lineRule="auto"/>
        <w:ind w:leftChars="0" w:left="0" w:firstLineChars="0" w:firstLine="720"/>
        <w:jc w:val="both"/>
        <w:rPr>
          <w:rFonts w:ascii="Times New Roman" w:hAnsi="Times New Roman"/>
        </w:rPr>
      </w:pPr>
      <w:r w:rsidRPr="00C1772F">
        <w:rPr>
          <w:rFonts w:ascii="Times New Roman" w:hAnsi="Times New Roman"/>
        </w:rPr>
        <w:t xml:space="preserve">To find out the level of effectiveness of </w:t>
      </w:r>
      <w:r w:rsidRPr="00552F53">
        <w:rPr>
          <w:rFonts w:ascii="Times New Roman" w:hAnsi="Times New Roman"/>
        </w:rPr>
        <w:t xml:space="preserve">the </w:t>
      </w:r>
      <w:r w:rsidR="00552F53" w:rsidRPr="00552F53">
        <w:rPr>
          <w:rFonts w:ascii="Times New Roman" w:hAnsi="Times New Roman"/>
          <w:lang w:val="en-US"/>
        </w:rPr>
        <w:t>PWMS</w:t>
      </w:r>
      <w:r w:rsidRPr="00C1772F">
        <w:rPr>
          <w:rFonts w:ascii="Times New Roman" w:hAnsi="Times New Roman"/>
        </w:rPr>
        <w:t>, the percentage results that have been obtained are then translated based on the following table:</w:t>
      </w:r>
    </w:p>
    <w:p w14:paraId="2ECAB5CC" w14:textId="77777777" w:rsidR="005935D2" w:rsidRPr="00C1772F" w:rsidRDefault="005935D2" w:rsidP="005935D2">
      <w:pPr>
        <w:pStyle w:val="ListParagraph"/>
        <w:spacing w:after="0" w:line="240" w:lineRule="auto"/>
        <w:ind w:leftChars="0" w:left="0" w:firstLineChars="0" w:firstLine="720"/>
        <w:jc w:val="both"/>
        <w:rPr>
          <w:rFonts w:ascii="Times New Roman" w:hAnsi="Times New Roman"/>
          <w:lang w:val="en-US"/>
        </w:rPr>
      </w:pPr>
    </w:p>
    <w:p w14:paraId="7A4638CD" w14:textId="07D51853" w:rsidR="009F1C42" w:rsidRDefault="009F1C42" w:rsidP="005C162C">
      <w:pPr>
        <w:pStyle w:val="Caption"/>
        <w:keepNext/>
        <w:spacing w:after="0"/>
        <w:ind w:right="-1" w:hanging="2"/>
        <w:jc w:val="center"/>
        <w:rPr>
          <w:rFonts w:ascii="Times New Roman" w:hAnsi="Times New Roman" w:cs="Times New Roman"/>
          <w:i w:val="0"/>
          <w:iCs w:val="0"/>
          <w:color w:val="auto"/>
          <w:sz w:val="22"/>
          <w:szCs w:val="22"/>
        </w:rPr>
      </w:pPr>
      <w:bookmarkStart w:id="0" w:name="_Toc197524629"/>
      <w:bookmarkStart w:id="1" w:name="_Toc197525364"/>
      <w:r w:rsidRPr="00C1772F">
        <w:rPr>
          <w:rFonts w:ascii="Times New Roman" w:hAnsi="Times New Roman" w:cs="Times New Roman"/>
          <w:i w:val="0"/>
          <w:iCs w:val="0"/>
          <w:color w:val="auto"/>
          <w:sz w:val="22"/>
          <w:szCs w:val="22"/>
        </w:rPr>
        <w:t>Table 1. Effectiveness Category</w:t>
      </w:r>
      <w:bookmarkEnd w:id="0"/>
      <w:bookmarkEnd w:id="1"/>
    </w:p>
    <w:tbl>
      <w:tblPr>
        <w:tblStyle w:val="TableGrid"/>
        <w:tblW w:w="5000" w:type="pct"/>
        <w:jc w:val="center"/>
        <w:tblLook w:val="04A0" w:firstRow="1" w:lastRow="0" w:firstColumn="1" w:lastColumn="0" w:noHBand="0" w:noVBand="1"/>
      </w:tblPr>
      <w:tblGrid>
        <w:gridCol w:w="2217"/>
        <w:gridCol w:w="2242"/>
      </w:tblGrid>
      <w:tr w:rsidR="009F1C42" w:rsidRPr="00C1772F" w14:paraId="09DEB59F" w14:textId="77777777" w:rsidTr="005C162C">
        <w:trPr>
          <w:jc w:val="center"/>
        </w:trPr>
        <w:tc>
          <w:tcPr>
            <w:tcW w:w="2486" w:type="pct"/>
            <w:tcBorders>
              <w:top w:val="single" w:sz="4" w:space="0" w:color="auto"/>
              <w:left w:val="nil"/>
              <w:bottom w:val="single" w:sz="4" w:space="0" w:color="auto"/>
              <w:right w:val="nil"/>
            </w:tcBorders>
            <w:vAlign w:val="center"/>
          </w:tcPr>
          <w:p w14:paraId="518C0BCB" w14:textId="77777777" w:rsidR="009F1C42" w:rsidRPr="00C1772F" w:rsidRDefault="009F1C42" w:rsidP="005C162C">
            <w:pPr>
              <w:pStyle w:val="ListParagraph"/>
              <w:spacing w:after="0" w:line="240" w:lineRule="auto"/>
              <w:ind w:left="0" w:hanging="2"/>
              <w:jc w:val="center"/>
              <w:rPr>
                <w:lang w:val="en-US"/>
              </w:rPr>
            </w:pPr>
            <w:r w:rsidRPr="00C1772F">
              <w:t>Percentage (%)</w:t>
            </w:r>
          </w:p>
        </w:tc>
        <w:tc>
          <w:tcPr>
            <w:tcW w:w="2514" w:type="pct"/>
            <w:tcBorders>
              <w:top w:val="single" w:sz="4" w:space="0" w:color="auto"/>
              <w:left w:val="nil"/>
              <w:bottom w:val="single" w:sz="4" w:space="0" w:color="auto"/>
              <w:right w:val="nil"/>
            </w:tcBorders>
            <w:vAlign w:val="center"/>
          </w:tcPr>
          <w:p w14:paraId="04AD5D3E" w14:textId="77777777" w:rsidR="009F1C42" w:rsidRPr="00C1772F" w:rsidRDefault="009F1C42" w:rsidP="005C162C">
            <w:pPr>
              <w:pStyle w:val="ListParagraph"/>
              <w:spacing w:after="0" w:line="240" w:lineRule="auto"/>
              <w:ind w:left="0" w:hanging="2"/>
              <w:jc w:val="center"/>
              <w:rPr>
                <w:lang w:val="en-US"/>
              </w:rPr>
            </w:pPr>
            <w:r w:rsidRPr="00C1772F">
              <w:t>Effectiveness Category</w:t>
            </w:r>
          </w:p>
        </w:tc>
      </w:tr>
      <w:tr w:rsidR="009F1C42" w:rsidRPr="005C162C" w14:paraId="1AD66F90" w14:textId="77777777" w:rsidTr="005C162C">
        <w:trPr>
          <w:jc w:val="center"/>
        </w:trPr>
        <w:tc>
          <w:tcPr>
            <w:tcW w:w="2486" w:type="pct"/>
            <w:tcBorders>
              <w:top w:val="single" w:sz="4" w:space="0" w:color="auto"/>
              <w:left w:val="nil"/>
              <w:bottom w:val="nil"/>
              <w:right w:val="nil"/>
            </w:tcBorders>
            <w:vAlign w:val="center"/>
          </w:tcPr>
          <w:p w14:paraId="3FEA3AAD" w14:textId="77777777" w:rsidR="009F1C42" w:rsidRPr="00C1772F" w:rsidRDefault="009F1C42" w:rsidP="005C162C">
            <w:pPr>
              <w:pStyle w:val="ListParagraph"/>
              <w:spacing w:after="0" w:line="240" w:lineRule="auto"/>
              <w:ind w:left="0" w:hanging="2"/>
              <w:jc w:val="center"/>
              <w:rPr>
                <w:lang w:val="en-US"/>
              </w:rPr>
            </w:pPr>
            <w:r w:rsidRPr="00C1772F">
              <w:t>0 – 25%</w:t>
            </w:r>
          </w:p>
        </w:tc>
        <w:tc>
          <w:tcPr>
            <w:tcW w:w="2514" w:type="pct"/>
            <w:tcBorders>
              <w:top w:val="single" w:sz="4" w:space="0" w:color="auto"/>
              <w:left w:val="nil"/>
              <w:bottom w:val="nil"/>
              <w:right w:val="nil"/>
            </w:tcBorders>
            <w:vAlign w:val="center"/>
          </w:tcPr>
          <w:p w14:paraId="17D9D53E" w14:textId="77777777" w:rsidR="009F1C42" w:rsidRPr="005C162C" w:rsidRDefault="009F1C42" w:rsidP="005C162C">
            <w:pPr>
              <w:pStyle w:val="ListParagraph"/>
              <w:spacing w:after="0" w:line="240" w:lineRule="auto"/>
              <w:ind w:left="0" w:hanging="2"/>
              <w:jc w:val="center"/>
              <w:rPr>
                <w:lang w:val="en-US"/>
              </w:rPr>
            </w:pPr>
            <w:r w:rsidRPr="005C162C">
              <w:t>Not Yet Effective</w:t>
            </w:r>
          </w:p>
        </w:tc>
      </w:tr>
      <w:tr w:rsidR="009F1C42" w:rsidRPr="00C1772F" w14:paraId="7C765368" w14:textId="77777777" w:rsidTr="005C162C">
        <w:trPr>
          <w:jc w:val="center"/>
        </w:trPr>
        <w:tc>
          <w:tcPr>
            <w:tcW w:w="2486" w:type="pct"/>
            <w:tcBorders>
              <w:top w:val="nil"/>
              <w:left w:val="nil"/>
              <w:bottom w:val="nil"/>
              <w:right w:val="nil"/>
            </w:tcBorders>
            <w:vAlign w:val="center"/>
          </w:tcPr>
          <w:p w14:paraId="2F829818" w14:textId="77777777" w:rsidR="009F1C42" w:rsidRPr="00C1772F" w:rsidRDefault="009F1C42" w:rsidP="005C162C">
            <w:pPr>
              <w:pStyle w:val="ListParagraph"/>
              <w:spacing w:after="0" w:line="240" w:lineRule="auto"/>
              <w:ind w:left="0" w:hanging="2"/>
              <w:jc w:val="center"/>
              <w:rPr>
                <w:lang w:val="en-US"/>
              </w:rPr>
            </w:pPr>
            <w:r w:rsidRPr="00C1772F">
              <w:t>26 – 50%</w:t>
            </w:r>
          </w:p>
        </w:tc>
        <w:tc>
          <w:tcPr>
            <w:tcW w:w="2514" w:type="pct"/>
            <w:tcBorders>
              <w:top w:val="nil"/>
              <w:left w:val="nil"/>
              <w:bottom w:val="nil"/>
              <w:right w:val="nil"/>
            </w:tcBorders>
            <w:vAlign w:val="center"/>
          </w:tcPr>
          <w:p w14:paraId="40118DB6" w14:textId="77777777" w:rsidR="009F1C42" w:rsidRPr="00C1772F" w:rsidRDefault="009F1C42" w:rsidP="005C162C">
            <w:pPr>
              <w:pStyle w:val="ListParagraph"/>
              <w:spacing w:after="0" w:line="240" w:lineRule="auto"/>
              <w:ind w:left="0" w:hanging="2"/>
              <w:jc w:val="center"/>
              <w:rPr>
                <w:lang w:val="en-US"/>
              </w:rPr>
            </w:pPr>
            <w:r w:rsidRPr="00C1772F">
              <w:t>Less Effective</w:t>
            </w:r>
          </w:p>
        </w:tc>
      </w:tr>
      <w:tr w:rsidR="009F1C42" w:rsidRPr="00C1772F" w14:paraId="13DC3162" w14:textId="77777777" w:rsidTr="005C162C">
        <w:trPr>
          <w:jc w:val="center"/>
        </w:trPr>
        <w:tc>
          <w:tcPr>
            <w:tcW w:w="2486" w:type="pct"/>
            <w:tcBorders>
              <w:top w:val="nil"/>
              <w:left w:val="nil"/>
              <w:bottom w:val="nil"/>
              <w:right w:val="nil"/>
            </w:tcBorders>
            <w:vAlign w:val="center"/>
          </w:tcPr>
          <w:p w14:paraId="626ACA3E" w14:textId="77777777" w:rsidR="009F1C42" w:rsidRPr="00C1772F" w:rsidRDefault="009F1C42" w:rsidP="005C162C">
            <w:pPr>
              <w:pStyle w:val="ListParagraph"/>
              <w:spacing w:after="0" w:line="240" w:lineRule="auto"/>
              <w:ind w:left="0" w:hanging="2"/>
              <w:jc w:val="center"/>
              <w:rPr>
                <w:lang w:val="en-US"/>
              </w:rPr>
            </w:pPr>
            <w:r w:rsidRPr="00C1772F">
              <w:t>51 – 75%</w:t>
            </w:r>
          </w:p>
        </w:tc>
        <w:tc>
          <w:tcPr>
            <w:tcW w:w="2514" w:type="pct"/>
            <w:tcBorders>
              <w:top w:val="nil"/>
              <w:left w:val="nil"/>
              <w:bottom w:val="nil"/>
              <w:right w:val="nil"/>
            </w:tcBorders>
            <w:vAlign w:val="center"/>
          </w:tcPr>
          <w:p w14:paraId="35DDAA54" w14:textId="77777777" w:rsidR="009F1C42" w:rsidRPr="00C1772F" w:rsidRDefault="009F1C42" w:rsidP="005C162C">
            <w:pPr>
              <w:pStyle w:val="ListParagraph"/>
              <w:spacing w:after="0" w:line="240" w:lineRule="auto"/>
              <w:ind w:left="0" w:hanging="2"/>
              <w:jc w:val="center"/>
              <w:rPr>
                <w:lang w:val="en-US"/>
              </w:rPr>
            </w:pPr>
            <w:r w:rsidRPr="00C1772F">
              <w:t>Quite Effective</w:t>
            </w:r>
          </w:p>
        </w:tc>
      </w:tr>
      <w:tr w:rsidR="009F1C42" w:rsidRPr="00C1772F" w14:paraId="5AF23CBE" w14:textId="77777777" w:rsidTr="005C162C">
        <w:trPr>
          <w:jc w:val="center"/>
        </w:trPr>
        <w:tc>
          <w:tcPr>
            <w:tcW w:w="2486" w:type="pct"/>
            <w:tcBorders>
              <w:top w:val="nil"/>
              <w:left w:val="nil"/>
              <w:bottom w:val="single" w:sz="4" w:space="0" w:color="auto"/>
              <w:right w:val="nil"/>
            </w:tcBorders>
            <w:vAlign w:val="center"/>
          </w:tcPr>
          <w:p w14:paraId="015F406A" w14:textId="77777777" w:rsidR="009F1C42" w:rsidRPr="00C1772F" w:rsidRDefault="009F1C42" w:rsidP="005C162C">
            <w:pPr>
              <w:pStyle w:val="ListParagraph"/>
              <w:spacing w:after="0" w:line="240" w:lineRule="auto"/>
              <w:ind w:left="0" w:hanging="2"/>
              <w:jc w:val="center"/>
              <w:rPr>
                <w:lang w:val="en-US"/>
              </w:rPr>
            </w:pPr>
            <w:r w:rsidRPr="00C1772F">
              <w:t>76 – 100%</w:t>
            </w:r>
          </w:p>
        </w:tc>
        <w:tc>
          <w:tcPr>
            <w:tcW w:w="2514" w:type="pct"/>
            <w:tcBorders>
              <w:top w:val="nil"/>
              <w:left w:val="nil"/>
              <w:bottom w:val="single" w:sz="4" w:space="0" w:color="auto"/>
              <w:right w:val="nil"/>
            </w:tcBorders>
            <w:vAlign w:val="center"/>
          </w:tcPr>
          <w:p w14:paraId="3E36E4BF" w14:textId="77777777" w:rsidR="009F1C42" w:rsidRPr="00C1772F" w:rsidRDefault="009F1C42" w:rsidP="005C162C">
            <w:pPr>
              <w:pStyle w:val="ListParagraph"/>
              <w:spacing w:after="0" w:line="240" w:lineRule="auto"/>
              <w:ind w:left="0" w:hanging="2"/>
              <w:jc w:val="center"/>
              <w:rPr>
                <w:lang w:val="en-US"/>
              </w:rPr>
            </w:pPr>
            <w:r w:rsidRPr="00C1772F">
              <w:t>Effective</w:t>
            </w:r>
          </w:p>
        </w:tc>
      </w:tr>
    </w:tbl>
    <w:p w14:paraId="7D743430" w14:textId="77777777" w:rsidR="00BE7BC7" w:rsidRDefault="0015181C" w:rsidP="006D0D53">
      <w:pPr>
        <w:pStyle w:val="Heading1"/>
        <w:numPr>
          <w:ilvl w:val="0"/>
          <w:numId w:val="0"/>
        </w:numPr>
        <w:spacing w:after="0"/>
      </w:pPr>
      <w:r>
        <w:t xml:space="preserve">RESULTS AND DISCUSSION  </w:t>
      </w:r>
    </w:p>
    <w:p w14:paraId="6E0314F7" w14:textId="6823CF3F" w:rsidR="002B669A" w:rsidRDefault="002B669A" w:rsidP="008B4D74">
      <w:pPr>
        <w:spacing w:after="0" w:line="240" w:lineRule="auto"/>
        <w:ind w:left="0" w:hanging="2"/>
        <w:outlineLvl w:val="1"/>
        <w:rPr>
          <w:rFonts w:ascii="Times New Roman" w:hAnsi="Times New Roman"/>
          <w:b/>
          <w:bCs/>
        </w:rPr>
      </w:pPr>
      <w:r w:rsidRPr="002B669A">
        <w:rPr>
          <w:rFonts w:ascii="Times New Roman" w:hAnsi="Times New Roman"/>
          <w:b/>
          <w:bCs/>
        </w:rPr>
        <w:t>Results</w:t>
      </w:r>
    </w:p>
    <w:p w14:paraId="59B053A7" w14:textId="77777777" w:rsidR="008B4D74" w:rsidRPr="002B669A" w:rsidRDefault="008B4D74" w:rsidP="008B4D74">
      <w:pPr>
        <w:spacing w:after="0" w:line="240" w:lineRule="auto"/>
        <w:ind w:left="0" w:hanging="2"/>
        <w:outlineLvl w:val="1"/>
        <w:rPr>
          <w:rFonts w:ascii="Times New Roman" w:hAnsi="Times New Roman"/>
          <w:b/>
          <w:bCs/>
          <w:lang w:val="en-US"/>
        </w:rPr>
      </w:pPr>
    </w:p>
    <w:p w14:paraId="0748276B" w14:textId="14984DBD" w:rsidR="002B669A" w:rsidRDefault="00A9211D" w:rsidP="005935D2">
      <w:pPr>
        <w:spacing w:after="0" w:line="240" w:lineRule="auto"/>
        <w:ind w:left="0" w:hanging="2"/>
        <w:jc w:val="both"/>
        <w:outlineLvl w:val="1"/>
        <w:rPr>
          <w:rFonts w:ascii="Times New Roman" w:hAnsi="Times New Roman"/>
          <w:b/>
          <w:bCs/>
        </w:rPr>
      </w:pPr>
      <w:bookmarkStart w:id="2" w:name="OLE_LINK4"/>
      <w:bookmarkStart w:id="3" w:name="OLE_LINK5"/>
      <w:r>
        <w:rPr>
          <w:rFonts w:ascii="Times New Roman" w:hAnsi="Times New Roman"/>
          <w:b/>
          <w:bCs/>
          <w:lang w:val="en-US"/>
        </w:rPr>
        <w:t xml:space="preserve">Presentation </w:t>
      </w:r>
      <w:r w:rsidR="008B4D74">
        <w:rPr>
          <w:rFonts w:ascii="Times New Roman" w:hAnsi="Times New Roman"/>
          <w:b/>
          <w:bCs/>
          <w:lang w:val="en-US"/>
        </w:rPr>
        <w:t xml:space="preserve">Ship </w:t>
      </w:r>
      <w:r w:rsidR="002B669A" w:rsidRPr="002B669A">
        <w:rPr>
          <w:rFonts w:ascii="Times New Roman" w:hAnsi="Times New Roman"/>
          <w:b/>
          <w:bCs/>
        </w:rPr>
        <w:t xml:space="preserve">Waste Reporting Data </w:t>
      </w:r>
      <w:r w:rsidR="008B4D74">
        <w:rPr>
          <w:rFonts w:ascii="Times New Roman" w:hAnsi="Times New Roman"/>
          <w:b/>
          <w:bCs/>
          <w:lang w:val="en-US"/>
        </w:rPr>
        <w:t>in</w:t>
      </w:r>
      <w:r w:rsidR="002B669A" w:rsidRPr="002B669A">
        <w:rPr>
          <w:rFonts w:ascii="Times New Roman" w:hAnsi="Times New Roman"/>
          <w:b/>
          <w:bCs/>
        </w:rPr>
        <w:t xml:space="preserve"> </w:t>
      </w:r>
      <w:r w:rsidR="002B669A" w:rsidRPr="00926125">
        <w:rPr>
          <w:rFonts w:ascii="Times New Roman" w:hAnsi="Times New Roman"/>
          <w:b/>
          <w:bCs/>
        </w:rPr>
        <w:t xml:space="preserve">the </w:t>
      </w:r>
      <w:r w:rsidR="0065793D" w:rsidRPr="00926125">
        <w:rPr>
          <w:rFonts w:ascii="Times New Roman" w:hAnsi="Times New Roman"/>
          <w:b/>
          <w:bCs/>
        </w:rPr>
        <w:t>PWMS</w:t>
      </w:r>
      <w:r w:rsidR="002B669A" w:rsidRPr="002B669A">
        <w:rPr>
          <w:rFonts w:ascii="Times New Roman" w:hAnsi="Times New Roman"/>
          <w:b/>
          <w:bCs/>
        </w:rPr>
        <w:t xml:space="preserve"> at Tanjung Perak Port for the Period of August 2024 to March 2025 </w:t>
      </w:r>
    </w:p>
    <w:p w14:paraId="52F85A15" w14:textId="77777777" w:rsidR="005935D2" w:rsidRDefault="005935D2" w:rsidP="005935D2">
      <w:pPr>
        <w:spacing w:after="0" w:line="240" w:lineRule="auto"/>
        <w:ind w:left="0" w:hanging="2"/>
        <w:jc w:val="both"/>
        <w:outlineLvl w:val="1"/>
        <w:rPr>
          <w:rFonts w:ascii="Times New Roman" w:hAnsi="Times New Roman"/>
          <w:b/>
          <w:bCs/>
          <w:lang w:val="en-US"/>
        </w:rPr>
      </w:pPr>
    </w:p>
    <w:p w14:paraId="761CE5B2" w14:textId="598F0549" w:rsidR="00132274" w:rsidRPr="00581238" w:rsidRDefault="00132274" w:rsidP="000B150E">
      <w:pPr>
        <w:spacing w:after="0" w:line="240" w:lineRule="auto"/>
        <w:ind w:left="0" w:hanging="2"/>
        <w:jc w:val="center"/>
        <w:outlineLvl w:val="1"/>
        <w:rPr>
          <w:rFonts w:ascii="Times New Roman" w:hAnsi="Times New Roman"/>
          <w:lang w:val="en-US"/>
        </w:rPr>
      </w:pPr>
      <w:r w:rsidRPr="00581238">
        <w:rPr>
          <w:rFonts w:ascii="Times New Roman" w:hAnsi="Times New Roman"/>
        </w:rPr>
        <w:t xml:space="preserve">Table </w:t>
      </w:r>
      <w:r w:rsidR="00C1772F">
        <w:rPr>
          <w:rFonts w:ascii="Times New Roman" w:hAnsi="Times New Roman"/>
          <w:lang w:val="en-US"/>
        </w:rPr>
        <w:t>2</w:t>
      </w:r>
      <w:r w:rsidRPr="00581238">
        <w:rPr>
          <w:rFonts w:ascii="Times New Roman" w:hAnsi="Times New Roman"/>
        </w:rPr>
        <w:t>.</w:t>
      </w:r>
      <w:r w:rsidR="00581238" w:rsidRPr="00581238">
        <w:rPr>
          <w:rFonts w:ascii="Times New Roman" w:hAnsi="Times New Roman"/>
          <w:lang w:val="en-US"/>
        </w:rPr>
        <w:t xml:space="preserve"> </w:t>
      </w:r>
      <w:r w:rsidR="008B4D74">
        <w:rPr>
          <w:rFonts w:ascii="Times New Roman" w:hAnsi="Times New Roman"/>
          <w:lang w:val="en-US"/>
        </w:rPr>
        <w:t xml:space="preserve">Ship </w:t>
      </w:r>
      <w:r w:rsidR="00141652" w:rsidRPr="00141652">
        <w:rPr>
          <w:rFonts w:ascii="Times New Roman" w:hAnsi="Times New Roman"/>
        </w:rPr>
        <w:t xml:space="preserve">Waste Reporting Data </w:t>
      </w:r>
      <w:r w:rsidR="008B4D74">
        <w:rPr>
          <w:rFonts w:ascii="Times New Roman" w:hAnsi="Times New Roman"/>
          <w:lang w:val="en-US"/>
        </w:rPr>
        <w:t>in</w:t>
      </w:r>
      <w:r w:rsidR="00141652">
        <w:rPr>
          <w:rFonts w:ascii="Times New Roman" w:hAnsi="Times New Roman"/>
          <w:lang w:val="en-US"/>
        </w:rPr>
        <w:t xml:space="preserve"> PWMS </w:t>
      </w:r>
    </w:p>
    <w:tbl>
      <w:tblPr>
        <w:tblStyle w:val="TableGrid"/>
        <w:tblW w:w="5000" w:type="pct"/>
        <w:jc w:val="center"/>
        <w:tblLook w:val="04A0" w:firstRow="1" w:lastRow="0" w:firstColumn="1" w:lastColumn="0" w:noHBand="0" w:noVBand="1"/>
      </w:tblPr>
      <w:tblGrid>
        <w:gridCol w:w="540"/>
        <w:gridCol w:w="1127"/>
        <w:gridCol w:w="950"/>
        <w:gridCol w:w="921"/>
        <w:gridCol w:w="921"/>
      </w:tblGrid>
      <w:tr w:rsidR="002B669A" w:rsidRPr="00132274" w14:paraId="3A126C8A" w14:textId="77777777" w:rsidTr="005C162C">
        <w:trPr>
          <w:trHeight w:val="611"/>
          <w:jc w:val="center"/>
        </w:trPr>
        <w:tc>
          <w:tcPr>
            <w:tcW w:w="631" w:type="pct"/>
            <w:tcBorders>
              <w:top w:val="single" w:sz="4" w:space="0" w:color="auto"/>
              <w:left w:val="nil"/>
              <w:bottom w:val="single" w:sz="4" w:space="0" w:color="auto"/>
              <w:right w:val="nil"/>
            </w:tcBorders>
            <w:vAlign w:val="center"/>
          </w:tcPr>
          <w:p w14:paraId="4DA4D5D9"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No.</w:t>
            </w:r>
          </w:p>
        </w:tc>
        <w:tc>
          <w:tcPr>
            <w:tcW w:w="1289" w:type="pct"/>
            <w:tcBorders>
              <w:top w:val="single" w:sz="4" w:space="0" w:color="auto"/>
              <w:left w:val="nil"/>
              <w:bottom w:val="single" w:sz="4" w:space="0" w:color="auto"/>
              <w:right w:val="nil"/>
            </w:tcBorders>
            <w:vAlign w:val="center"/>
          </w:tcPr>
          <w:p w14:paraId="47ACCD28" w14:textId="4F5AA74E" w:rsidR="002B669A" w:rsidRPr="0024154E" w:rsidRDefault="0024154E" w:rsidP="000B150E">
            <w:pPr>
              <w:pStyle w:val="ListParagraph"/>
              <w:spacing w:after="0" w:line="240" w:lineRule="auto"/>
              <w:ind w:left="0" w:hanging="2"/>
              <w:jc w:val="center"/>
              <w:outlineLvl w:val="1"/>
              <w:rPr>
                <w:sz w:val="20"/>
                <w:szCs w:val="20"/>
                <w:lang w:val="en-US"/>
              </w:rPr>
            </w:pPr>
            <w:r>
              <w:rPr>
                <w:sz w:val="20"/>
                <w:szCs w:val="20"/>
                <w:lang w:val="en-US"/>
              </w:rPr>
              <w:t>Month</w:t>
            </w:r>
          </w:p>
        </w:tc>
        <w:tc>
          <w:tcPr>
            <w:tcW w:w="964" w:type="pct"/>
            <w:tcBorders>
              <w:top w:val="single" w:sz="4" w:space="0" w:color="auto"/>
              <w:left w:val="nil"/>
              <w:bottom w:val="single" w:sz="4" w:space="0" w:color="auto"/>
              <w:right w:val="nil"/>
            </w:tcBorders>
            <w:vAlign w:val="center"/>
          </w:tcPr>
          <w:p w14:paraId="4B4763E1"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Number of Ships Reported</w:t>
            </w:r>
          </w:p>
        </w:tc>
        <w:tc>
          <w:tcPr>
            <w:tcW w:w="1058" w:type="pct"/>
            <w:tcBorders>
              <w:top w:val="single" w:sz="4" w:space="0" w:color="auto"/>
              <w:left w:val="nil"/>
              <w:bottom w:val="single" w:sz="4" w:space="0" w:color="auto"/>
              <w:right w:val="nil"/>
            </w:tcBorders>
            <w:vAlign w:val="center"/>
          </w:tcPr>
          <w:p w14:paraId="0CCF7B3E"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Number of Ships Filling Waste Data in PWMS</w:t>
            </w:r>
          </w:p>
        </w:tc>
        <w:tc>
          <w:tcPr>
            <w:tcW w:w="1058" w:type="pct"/>
            <w:tcBorders>
              <w:top w:val="single" w:sz="4" w:space="0" w:color="auto"/>
              <w:left w:val="nil"/>
              <w:bottom w:val="single" w:sz="4" w:space="0" w:color="auto"/>
              <w:right w:val="nil"/>
            </w:tcBorders>
            <w:vAlign w:val="center"/>
          </w:tcPr>
          <w:p w14:paraId="0EB7BE76"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Number of Ships Filling Zero Waste Data in PWMS</w:t>
            </w:r>
          </w:p>
        </w:tc>
      </w:tr>
      <w:tr w:rsidR="002B669A" w:rsidRPr="00132274" w14:paraId="11F511B2" w14:textId="77777777" w:rsidTr="005C162C">
        <w:trPr>
          <w:jc w:val="center"/>
        </w:trPr>
        <w:tc>
          <w:tcPr>
            <w:tcW w:w="631" w:type="pct"/>
            <w:tcBorders>
              <w:top w:val="single" w:sz="4" w:space="0" w:color="auto"/>
              <w:left w:val="nil"/>
              <w:bottom w:val="nil"/>
              <w:right w:val="nil"/>
            </w:tcBorders>
            <w:vAlign w:val="center"/>
          </w:tcPr>
          <w:p w14:paraId="6FDAC265"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1</w:t>
            </w:r>
          </w:p>
        </w:tc>
        <w:tc>
          <w:tcPr>
            <w:tcW w:w="1289" w:type="pct"/>
            <w:tcBorders>
              <w:top w:val="single" w:sz="4" w:space="0" w:color="auto"/>
              <w:left w:val="nil"/>
              <w:bottom w:val="nil"/>
              <w:right w:val="nil"/>
            </w:tcBorders>
            <w:vAlign w:val="center"/>
          </w:tcPr>
          <w:p w14:paraId="36609BD8"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August 2024</w:t>
            </w:r>
          </w:p>
        </w:tc>
        <w:tc>
          <w:tcPr>
            <w:tcW w:w="964" w:type="pct"/>
            <w:tcBorders>
              <w:top w:val="single" w:sz="4" w:space="0" w:color="auto"/>
              <w:left w:val="nil"/>
              <w:bottom w:val="nil"/>
              <w:right w:val="nil"/>
            </w:tcBorders>
            <w:vAlign w:val="center"/>
          </w:tcPr>
          <w:p w14:paraId="334790C0"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2274</w:t>
            </w:r>
          </w:p>
        </w:tc>
        <w:tc>
          <w:tcPr>
            <w:tcW w:w="1058" w:type="pct"/>
            <w:tcBorders>
              <w:top w:val="single" w:sz="4" w:space="0" w:color="auto"/>
              <w:left w:val="nil"/>
              <w:bottom w:val="nil"/>
              <w:right w:val="nil"/>
            </w:tcBorders>
            <w:vAlign w:val="center"/>
          </w:tcPr>
          <w:p w14:paraId="5B88E313"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563</w:t>
            </w:r>
          </w:p>
        </w:tc>
        <w:tc>
          <w:tcPr>
            <w:tcW w:w="1058" w:type="pct"/>
            <w:tcBorders>
              <w:top w:val="single" w:sz="4" w:space="0" w:color="auto"/>
              <w:left w:val="nil"/>
              <w:bottom w:val="nil"/>
              <w:right w:val="nil"/>
            </w:tcBorders>
            <w:vAlign w:val="center"/>
          </w:tcPr>
          <w:p w14:paraId="2D7C3B20"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1711</w:t>
            </w:r>
          </w:p>
        </w:tc>
      </w:tr>
      <w:tr w:rsidR="002B669A" w:rsidRPr="00132274" w14:paraId="69DE7D5E" w14:textId="77777777" w:rsidTr="005C162C">
        <w:trPr>
          <w:jc w:val="center"/>
        </w:trPr>
        <w:tc>
          <w:tcPr>
            <w:tcW w:w="631" w:type="pct"/>
            <w:tcBorders>
              <w:top w:val="nil"/>
              <w:left w:val="nil"/>
              <w:bottom w:val="nil"/>
              <w:right w:val="nil"/>
            </w:tcBorders>
            <w:vAlign w:val="center"/>
          </w:tcPr>
          <w:p w14:paraId="01B48FB1"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2</w:t>
            </w:r>
          </w:p>
        </w:tc>
        <w:tc>
          <w:tcPr>
            <w:tcW w:w="1289" w:type="pct"/>
            <w:tcBorders>
              <w:top w:val="nil"/>
              <w:left w:val="nil"/>
              <w:bottom w:val="nil"/>
              <w:right w:val="nil"/>
            </w:tcBorders>
            <w:vAlign w:val="center"/>
          </w:tcPr>
          <w:p w14:paraId="06F92B5B"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September 2024</w:t>
            </w:r>
          </w:p>
        </w:tc>
        <w:tc>
          <w:tcPr>
            <w:tcW w:w="964" w:type="pct"/>
            <w:tcBorders>
              <w:top w:val="nil"/>
              <w:left w:val="nil"/>
              <w:bottom w:val="nil"/>
              <w:right w:val="nil"/>
            </w:tcBorders>
            <w:vAlign w:val="center"/>
          </w:tcPr>
          <w:p w14:paraId="2001026D"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2183</w:t>
            </w:r>
          </w:p>
        </w:tc>
        <w:tc>
          <w:tcPr>
            <w:tcW w:w="1058" w:type="pct"/>
            <w:tcBorders>
              <w:top w:val="nil"/>
              <w:left w:val="nil"/>
              <w:bottom w:val="nil"/>
              <w:right w:val="nil"/>
            </w:tcBorders>
            <w:vAlign w:val="center"/>
          </w:tcPr>
          <w:p w14:paraId="61C6DB30"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357</w:t>
            </w:r>
          </w:p>
        </w:tc>
        <w:tc>
          <w:tcPr>
            <w:tcW w:w="1058" w:type="pct"/>
            <w:tcBorders>
              <w:top w:val="nil"/>
              <w:left w:val="nil"/>
              <w:bottom w:val="nil"/>
              <w:right w:val="nil"/>
            </w:tcBorders>
            <w:vAlign w:val="center"/>
          </w:tcPr>
          <w:p w14:paraId="24D3BBF5"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1826</w:t>
            </w:r>
          </w:p>
        </w:tc>
      </w:tr>
      <w:tr w:rsidR="002B669A" w:rsidRPr="00132274" w14:paraId="77F83F3D" w14:textId="77777777" w:rsidTr="005C162C">
        <w:trPr>
          <w:jc w:val="center"/>
        </w:trPr>
        <w:tc>
          <w:tcPr>
            <w:tcW w:w="631" w:type="pct"/>
            <w:tcBorders>
              <w:top w:val="nil"/>
              <w:left w:val="nil"/>
              <w:bottom w:val="nil"/>
              <w:right w:val="nil"/>
            </w:tcBorders>
            <w:vAlign w:val="center"/>
          </w:tcPr>
          <w:p w14:paraId="177C7769"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3</w:t>
            </w:r>
          </w:p>
        </w:tc>
        <w:tc>
          <w:tcPr>
            <w:tcW w:w="1289" w:type="pct"/>
            <w:tcBorders>
              <w:top w:val="nil"/>
              <w:left w:val="nil"/>
              <w:bottom w:val="nil"/>
              <w:right w:val="nil"/>
            </w:tcBorders>
            <w:vAlign w:val="center"/>
          </w:tcPr>
          <w:p w14:paraId="1CFDBF14"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October 2024</w:t>
            </w:r>
          </w:p>
        </w:tc>
        <w:tc>
          <w:tcPr>
            <w:tcW w:w="964" w:type="pct"/>
            <w:tcBorders>
              <w:top w:val="nil"/>
              <w:left w:val="nil"/>
              <w:bottom w:val="nil"/>
              <w:right w:val="nil"/>
            </w:tcBorders>
            <w:vAlign w:val="center"/>
          </w:tcPr>
          <w:p w14:paraId="4D982421"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2526</w:t>
            </w:r>
          </w:p>
        </w:tc>
        <w:tc>
          <w:tcPr>
            <w:tcW w:w="1058" w:type="pct"/>
            <w:tcBorders>
              <w:top w:val="nil"/>
              <w:left w:val="nil"/>
              <w:bottom w:val="nil"/>
              <w:right w:val="nil"/>
            </w:tcBorders>
            <w:vAlign w:val="center"/>
          </w:tcPr>
          <w:p w14:paraId="60AED2DD"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42</w:t>
            </w:r>
          </w:p>
        </w:tc>
        <w:tc>
          <w:tcPr>
            <w:tcW w:w="1058" w:type="pct"/>
            <w:tcBorders>
              <w:top w:val="nil"/>
              <w:left w:val="nil"/>
              <w:bottom w:val="nil"/>
              <w:right w:val="nil"/>
            </w:tcBorders>
            <w:vAlign w:val="center"/>
          </w:tcPr>
          <w:p w14:paraId="2DDC5010"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2484</w:t>
            </w:r>
          </w:p>
        </w:tc>
      </w:tr>
      <w:tr w:rsidR="002B669A" w:rsidRPr="00132274" w14:paraId="556DF519" w14:textId="77777777" w:rsidTr="005C162C">
        <w:trPr>
          <w:jc w:val="center"/>
        </w:trPr>
        <w:tc>
          <w:tcPr>
            <w:tcW w:w="631" w:type="pct"/>
            <w:tcBorders>
              <w:top w:val="nil"/>
              <w:left w:val="nil"/>
              <w:bottom w:val="nil"/>
              <w:right w:val="nil"/>
            </w:tcBorders>
            <w:vAlign w:val="center"/>
          </w:tcPr>
          <w:p w14:paraId="099F07AA"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4</w:t>
            </w:r>
          </w:p>
        </w:tc>
        <w:tc>
          <w:tcPr>
            <w:tcW w:w="1289" w:type="pct"/>
            <w:tcBorders>
              <w:top w:val="nil"/>
              <w:left w:val="nil"/>
              <w:bottom w:val="nil"/>
              <w:right w:val="nil"/>
            </w:tcBorders>
            <w:vAlign w:val="center"/>
          </w:tcPr>
          <w:p w14:paraId="34F5CC04"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November 2024</w:t>
            </w:r>
          </w:p>
        </w:tc>
        <w:tc>
          <w:tcPr>
            <w:tcW w:w="964" w:type="pct"/>
            <w:tcBorders>
              <w:top w:val="nil"/>
              <w:left w:val="nil"/>
              <w:bottom w:val="nil"/>
              <w:right w:val="nil"/>
            </w:tcBorders>
            <w:vAlign w:val="center"/>
          </w:tcPr>
          <w:p w14:paraId="54A08553"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1816</w:t>
            </w:r>
          </w:p>
        </w:tc>
        <w:tc>
          <w:tcPr>
            <w:tcW w:w="1058" w:type="pct"/>
            <w:tcBorders>
              <w:top w:val="nil"/>
              <w:left w:val="nil"/>
              <w:bottom w:val="nil"/>
              <w:right w:val="nil"/>
            </w:tcBorders>
            <w:vAlign w:val="center"/>
          </w:tcPr>
          <w:p w14:paraId="2D27B31F"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28</w:t>
            </w:r>
          </w:p>
        </w:tc>
        <w:tc>
          <w:tcPr>
            <w:tcW w:w="1058" w:type="pct"/>
            <w:tcBorders>
              <w:top w:val="nil"/>
              <w:left w:val="nil"/>
              <w:bottom w:val="nil"/>
              <w:right w:val="nil"/>
            </w:tcBorders>
            <w:vAlign w:val="center"/>
          </w:tcPr>
          <w:p w14:paraId="670F6A4D"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1788</w:t>
            </w:r>
          </w:p>
        </w:tc>
      </w:tr>
      <w:tr w:rsidR="002B669A" w:rsidRPr="00132274" w14:paraId="79735329" w14:textId="77777777" w:rsidTr="005C162C">
        <w:trPr>
          <w:jc w:val="center"/>
        </w:trPr>
        <w:tc>
          <w:tcPr>
            <w:tcW w:w="631" w:type="pct"/>
            <w:tcBorders>
              <w:top w:val="nil"/>
              <w:left w:val="nil"/>
              <w:bottom w:val="nil"/>
              <w:right w:val="nil"/>
            </w:tcBorders>
            <w:vAlign w:val="center"/>
          </w:tcPr>
          <w:p w14:paraId="766093D9"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5</w:t>
            </w:r>
          </w:p>
        </w:tc>
        <w:tc>
          <w:tcPr>
            <w:tcW w:w="1289" w:type="pct"/>
            <w:tcBorders>
              <w:top w:val="nil"/>
              <w:left w:val="nil"/>
              <w:bottom w:val="nil"/>
              <w:right w:val="nil"/>
            </w:tcBorders>
            <w:vAlign w:val="center"/>
          </w:tcPr>
          <w:p w14:paraId="7214EEE1"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December 2024</w:t>
            </w:r>
          </w:p>
        </w:tc>
        <w:tc>
          <w:tcPr>
            <w:tcW w:w="964" w:type="pct"/>
            <w:tcBorders>
              <w:top w:val="nil"/>
              <w:left w:val="nil"/>
              <w:bottom w:val="nil"/>
              <w:right w:val="nil"/>
            </w:tcBorders>
            <w:vAlign w:val="center"/>
          </w:tcPr>
          <w:p w14:paraId="281D221B"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2201</w:t>
            </w:r>
          </w:p>
        </w:tc>
        <w:tc>
          <w:tcPr>
            <w:tcW w:w="1058" w:type="pct"/>
            <w:tcBorders>
              <w:top w:val="nil"/>
              <w:left w:val="nil"/>
              <w:bottom w:val="nil"/>
              <w:right w:val="nil"/>
            </w:tcBorders>
            <w:vAlign w:val="center"/>
          </w:tcPr>
          <w:p w14:paraId="00B21CBC"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139</w:t>
            </w:r>
          </w:p>
        </w:tc>
        <w:tc>
          <w:tcPr>
            <w:tcW w:w="1058" w:type="pct"/>
            <w:tcBorders>
              <w:top w:val="nil"/>
              <w:left w:val="nil"/>
              <w:bottom w:val="nil"/>
              <w:right w:val="nil"/>
            </w:tcBorders>
            <w:vAlign w:val="center"/>
          </w:tcPr>
          <w:p w14:paraId="4C05113E"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2062</w:t>
            </w:r>
          </w:p>
        </w:tc>
      </w:tr>
      <w:tr w:rsidR="002B669A" w:rsidRPr="00132274" w14:paraId="713641F5" w14:textId="77777777" w:rsidTr="005C162C">
        <w:trPr>
          <w:jc w:val="center"/>
        </w:trPr>
        <w:tc>
          <w:tcPr>
            <w:tcW w:w="631" w:type="pct"/>
            <w:tcBorders>
              <w:top w:val="nil"/>
              <w:left w:val="nil"/>
              <w:bottom w:val="single" w:sz="4" w:space="0" w:color="auto"/>
              <w:right w:val="nil"/>
            </w:tcBorders>
            <w:vAlign w:val="center"/>
          </w:tcPr>
          <w:p w14:paraId="584A36D1"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6</w:t>
            </w:r>
          </w:p>
        </w:tc>
        <w:tc>
          <w:tcPr>
            <w:tcW w:w="1289" w:type="pct"/>
            <w:tcBorders>
              <w:top w:val="nil"/>
              <w:left w:val="nil"/>
              <w:bottom w:val="single" w:sz="4" w:space="0" w:color="auto"/>
              <w:right w:val="nil"/>
            </w:tcBorders>
            <w:vAlign w:val="center"/>
          </w:tcPr>
          <w:p w14:paraId="3225D18F"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March 2025</w:t>
            </w:r>
          </w:p>
        </w:tc>
        <w:tc>
          <w:tcPr>
            <w:tcW w:w="964" w:type="pct"/>
            <w:tcBorders>
              <w:top w:val="nil"/>
              <w:left w:val="nil"/>
              <w:bottom w:val="single" w:sz="4" w:space="0" w:color="auto"/>
              <w:right w:val="nil"/>
            </w:tcBorders>
            <w:vAlign w:val="center"/>
          </w:tcPr>
          <w:p w14:paraId="6FE5286C"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2320</w:t>
            </w:r>
          </w:p>
        </w:tc>
        <w:tc>
          <w:tcPr>
            <w:tcW w:w="1058" w:type="pct"/>
            <w:tcBorders>
              <w:top w:val="nil"/>
              <w:left w:val="nil"/>
              <w:bottom w:val="single" w:sz="4" w:space="0" w:color="auto"/>
              <w:right w:val="nil"/>
            </w:tcBorders>
            <w:vAlign w:val="center"/>
          </w:tcPr>
          <w:p w14:paraId="454CB065"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0</w:t>
            </w:r>
          </w:p>
        </w:tc>
        <w:tc>
          <w:tcPr>
            <w:tcW w:w="1058" w:type="pct"/>
            <w:tcBorders>
              <w:top w:val="nil"/>
              <w:left w:val="nil"/>
              <w:bottom w:val="single" w:sz="4" w:space="0" w:color="auto"/>
              <w:right w:val="nil"/>
            </w:tcBorders>
            <w:vAlign w:val="center"/>
          </w:tcPr>
          <w:p w14:paraId="2A17E198"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2320</w:t>
            </w:r>
          </w:p>
        </w:tc>
      </w:tr>
      <w:tr w:rsidR="002B669A" w:rsidRPr="00132274" w14:paraId="4C765B41" w14:textId="77777777" w:rsidTr="005C162C">
        <w:trPr>
          <w:jc w:val="center"/>
        </w:trPr>
        <w:tc>
          <w:tcPr>
            <w:tcW w:w="1920" w:type="pct"/>
            <w:gridSpan w:val="2"/>
            <w:tcBorders>
              <w:top w:val="single" w:sz="4" w:space="0" w:color="auto"/>
              <w:left w:val="nil"/>
              <w:bottom w:val="single" w:sz="4" w:space="0" w:color="auto"/>
              <w:right w:val="nil"/>
            </w:tcBorders>
            <w:vAlign w:val="center"/>
          </w:tcPr>
          <w:p w14:paraId="498D479E"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Total</w:t>
            </w:r>
          </w:p>
        </w:tc>
        <w:tc>
          <w:tcPr>
            <w:tcW w:w="964" w:type="pct"/>
            <w:tcBorders>
              <w:top w:val="single" w:sz="4" w:space="0" w:color="auto"/>
              <w:left w:val="nil"/>
              <w:bottom w:val="single" w:sz="4" w:space="0" w:color="auto"/>
              <w:right w:val="nil"/>
            </w:tcBorders>
            <w:vAlign w:val="center"/>
          </w:tcPr>
          <w:p w14:paraId="4C015CBA"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13320</w:t>
            </w:r>
          </w:p>
        </w:tc>
        <w:tc>
          <w:tcPr>
            <w:tcW w:w="1058" w:type="pct"/>
            <w:tcBorders>
              <w:top w:val="single" w:sz="4" w:space="0" w:color="auto"/>
              <w:left w:val="nil"/>
              <w:bottom w:val="single" w:sz="4" w:space="0" w:color="auto"/>
              <w:right w:val="nil"/>
            </w:tcBorders>
            <w:vAlign w:val="center"/>
          </w:tcPr>
          <w:p w14:paraId="6B4F2DB9"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1129</w:t>
            </w:r>
          </w:p>
        </w:tc>
        <w:tc>
          <w:tcPr>
            <w:tcW w:w="1058" w:type="pct"/>
            <w:tcBorders>
              <w:top w:val="single" w:sz="4" w:space="0" w:color="auto"/>
              <w:left w:val="nil"/>
              <w:bottom w:val="single" w:sz="4" w:space="0" w:color="auto"/>
              <w:right w:val="nil"/>
            </w:tcBorders>
            <w:vAlign w:val="center"/>
          </w:tcPr>
          <w:p w14:paraId="579A1076" w14:textId="77777777" w:rsidR="002B669A" w:rsidRPr="00132274" w:rsidRDefault="002B669A" w:rsidP="000B150E">
            <w:pPr>
              <w:pStyle w:val="ListParagraph"/>
              <w:spacing w:after="0" w:line="240" w:lineRule="auto"/>
              <w:ind w:left="0" w:hanging="2"/>
              <w:jc w:val="center"/>
              <w:outlineLvl w:val="1"/>
              <w:rPr>
                <w:sz w:val="20"/>
                <w:szCs w:val="20"/>
                <w:lang w:val="en-US"/>
              </w:rPr>
            </w:pPr>
            <w:r w:rsidRPr="00132274">
              <w:rPr>
                <w:sz w:val="20"/>
                <w:szCs w:val="20"/>
              </w:rPr>
              <w:t>12191</w:t>
            </w:r>
          </w:p>
        </w:tc>
      </w:tr>
    </w:tbl>
    <w:p w14:paraId="0B3036AA" w14:textId="77777777" w:rsidR="008B4D74" w:rsidRDefault="008B4D74" w:rsidP="008B4D74">
      <w:pPr>
        <w:pStyle w:val="ListParagraph"/>
        <w:spacing w:after="0" w:line="240" w:lineRule="auto"/>
        <w:ind w:leftChars="0" w:left="0" w:firstLineChars="0" w:firstLine="720"/>
        <w:jc w:val="both"/>
        <w:rPr>
          <w:rFonts w:ascii="Times New Roman" w:hAnsi="Times New Roman"/>
        </w:rPr>
      </w:pPr>
    </w:p>
    <w:p w14:paraId="1BA2E446" w14:textId="6F78DFD7" w:rsidR="002B669A" w:rsidRPr="002B669A" w:rsidRDefault="002B669A" w:rsidP="008B4D74">
      <w:pPr>
        <w:pStyle w:val="ListParagraph"/>
        <w:spacing w:after="0" w:line="240" w:lineRule="auto"/>
        <w:ind w:leftChars="0" w:left="0" w:firstLineChars="0" w:firstLine="720"/>
        <w:jc w:val="both"/>
        <w:rPr>
          <w:rFonts w:ascii="Times New Roman" w:hAnsi="Times New Roman"/>
          <w:lang w:val="en-US"/>
        </w:rPr>
      </w:pPr>
      <w:r w:rsidRPr="002B669A">
        <w:rPr>
          <w:rFonts w:ascii="Times New Roman" w:hAnsi="Times New Roman"/>
        </w:rPr>
        <w:t xml:space="preserve">The data used by the author in the </w:t>
      </w:r>
      <w:r w:rsidR="00141652">
        <w:rPr>
          <w:rFonts w:ascii="Times New Roman" w:hAnsi="Times New Roman"/>
          <w:lang w:val="en-US"/>
        </w:rPr>
        <w:t>T</w:t>
      </w:r>
      <w:r w:rsidRPr="002B669A">
        <w:rPr>
          <w:rFonts w:ascii="Times New Roman" w:hAnsi="Times New Roman"/>
        </w:rPr>
        <w:t xml:space="preserve">able </w:t>
      </w:r>
      <w:r w:rsidR="00823367">
        <w:rPr>
          <w:rFonts w:ascii="Times New Roman" w:hAnsi="Times New Roman"/>
          <w:lang w:val="en-US"/>
        </w:rPr>
        <w:t>2</w:t>
      </w:r>
      <w:r w:rsidRPr="002B669A">
        <w:rPr>
          <w:rFonts w:ascii="Times New Roman" w:hAnsi="Times New Roman"/>
        </w:rPr>
        <w:t xml:space="preserve"> is secondary data in the form of data that has been recapped from waste reporting on ships on the</w:t>
      </w:r>
      <w:r w:rsidR="00581238">
        <w:rPr>
          <w:rFonts w:ascii="Times New Roman" w:hAnsi="Times New Roman"/>
          <w:lang w:val="en-US"/>
        </w:rPr>
        <w:t xml:space="preserve"> </w:t>
      </w:r>
      <w:r w:rsidRPr="002B669A">
        <w:rPr>
          <w:rFonts w:ascii="Times New Roman" w:hAnsi="Times New Roman"/>
        </w:rPr>
        <w:t xml:space="preserve">PWMS every month in the period from August 2024 to March 2025. However, there have been system maintenance in January and February 2025 which has caused reporting data to not be recorded on the system. So that the data in January and February 2025 are incomplete and it can be said that the data is corrupted which makes the author not enter the data into the table. The number of reported ships is obtained from the number of incoming ships and the number of departing ships. From the number of reported ships, there is also a classification in the form of the number of ships that fill in waste data in PWMS and the number of ships that fill in zero waste data in PWMS. </w:t>
      </w:r>
    </w:p>
    <w:p w14:paraId="531C061A" w14:textId="498AF403" w:rsidR="002B669A" w:rsidRPr="002B669A" w:rsidRDefault="002B669A" w:rsidP="00132274">
      <w:pPr>
        <w:pStyle w:val="ListParagraph"/>
        <w:spacing w:line="240" w:lineRule="auto"/>
        <w:ind w:leftChars="0" w:left="0" w:firstLineChars="0" w:firstLine="720"/>
        <w:jc w:val="both"/>
        <w:rPr>
          <w:rFonts w:ascii="Times New Roman" w:hAnsi="Times New Roman"/>
          <w:lang w:val="en-US"/>
        </w:rPr>
      </w:pPr>
      <w:r w:rsidRPr="002B669A">
        <w:rPr>
          <w:rFonts w:ascii="Times New Roman" w:hAnsi="Times New Roman"/>
        </w:rPr>
        <w:t xml:space="preserve">The </w:t>
      </w:r>
      <w:r w:rsidR="00141652">
        <w:rPr>
          <w:rFonts w:ascii="Times New Roman" w:hAnsi="Times New Roman"/>
          <w:lang w:val="en-US"/>
        </w:rPr>
        <w:t>T</w:t>
      </w:r>
      <w:r w:rsidRPr="002B669A">
        <w:rPr>
          <w:rFonts w:ascii="Times New Roman" w:hAnsi="Times New Roman"/>
        </w:rPr>
        <w:t xml:space="preserve">able </w:t>
      </w:r>
      <w:r w:rsidR="00EF21C8">
        <w:rPr>
          <w:rFonts w:ascii="Times New Roman" w:hAnsi="Times New Roman"/>
          <w:lang w:val="en-US"/>
        </w:rPr>
        <w:t>2</w:t>
      </w:r>
      <w:r w:rsidRPr="002B669A">
        <w:rPr>
          <w:rFonts w:ascii="Times New Roman" w:hAnsi="Times New Roman"/>
        </w:rPr>
        <w:t xml:space="preserve"> shows the data on waste reporting on ships at PWMS from August 2024 to March 2025. October 2024 will be the month with the highest number of reported ships, with a total of 2526 reported ships. August 2024 will be the month with the highest number of ships filling waste data at PWMS, with a total of 563 ships. Meanwhile, the highest number of ships filling in zero waste data at PWMS occurred in October 2024, with a total of 248</w:t>
      </w:r>
      <w:r w:rsidR="00EF21C8">
        <w:rPr>
          <w:rFonts w:ascii="Times New Roman" w:hAnsi="Times New Roman"/>
          <w:lang w:val="en-US"/>
        </w:rPr>
        <w:t>4</w:t>
      </w:r>
      <w:r w:rsidRPr="002B669A">
        <w:rPr>
          <w:rFonts w:ascii="Times New Roman" w:hAnsi="Times New Roman"/>
        </w:rPr>
        <w:t xml:space="preserve"> ships.</w:t>
      </w:r>
    </w:p>
    <w:p w14:paraId="752307E2" w14:textId="6951F160" w:rsidR="002B669A" w:rsidRDefault="002B669A" w:rsidP="00132274">
      <w:pPr>
        <w:pStyle w:val="ListParagraph"/>
        <w:spacing w:line="240" w:lineRule="auto"/>
        <w:ind w:leftChars="0" w:left="0" w:firstLineChars="0" w:firstLine="720"/>
        <w:jc w:val="both"/>
        <w:rPr>
          <w:rFonts w:ascii="Times New Roman" w:hAnsi="Times New Roman"/>
        </w:rPr>
      </w:pPr>
      <w:r w:rsidRPr="002B669A">
        <w:rPr>
          <w:rFonts w:ascii="Times New Roman" w:hAnsi="Times New Roman"/>
        </w:rPr>
        <w:t xml:space="preserve">November 2024 will be the month with the fewest number of reported ships, with a total of 1816 ships. The least number of ships filling waste </w:t>
      </w:r>
      <w:r w:rsidRPr="002B669A">
        <w:rPr>
          <w:rFonts w:ascii="Times New Roman" w:hAnsi="Times New Roman"/>
        </w:rPr>
        <w:lastRenderedPageBreak/>
        <w:t xml:space="preserve">data at PWMS will occur in March 2025, with a total of 0 ships. Meanwhile, the number of ships filling in zero waste data at PWMS will be the smallest in </w:t>
      </w:r>
      <w:r w:rsidR="00EF21C8">
        <w:rPr>
          <w:rFonts w:ascii="Times New Roman" w:hAnsi="Times New Roman"/>
          <w:lang w:val="en-US"/>
        </w:rPr>
        <w:t>August</w:t>
      </w:r>
      <w:r w:rsidRPr="002B669A">
        <w:rPr>
          <w:rFonts w:ascii="Times New Roman" w:hAnsi="Times New Roman"/>
        </w:rPr>
        <w:t xml:space="preserve"> 2024, with a total of </w:t>
      </w:r>
      <w:r w:rsidR="00EF21C8">
        <w:rPr>
          <w:rFonts w:ascii="Times New Roman" w:hAnsi="Times New Roman"/>
          <w:lang w:val="en-US"/>
        </w:rPr>
        <w:t>1711</w:t>
      </w:r>
      <w:r w:rsidRPr="002B669A">
        <w:rPr>
          <w:rFonts w:ascii="Times New Roman" w:hAnsi="Times New Roman"/>
        </w:rPr>
        <w:t xml:space="preserve"> ships.</w:t>
      </w:r>
    </w:p>
    <w:p w14:paraId="723C2155" w14:textId="07D79E10" w:rsidR="00C1772F" w:rsidRDefault="00C1772F" w:rsidP="00926125">
      <w:pPr>
        <w:pStyle w:val="ListParagraph"/>
        <w:spacing w:after="0" w:line="240" w:lineRule="auto"/>
        <w:ind w:leftChars="0" w:left="0" w:firstLineChars="0" w:firstLine="720"/>
        <w:jc w:val="both"/>
        <w:rPr>
          <w:rFonts w:ascii="Times New Roman" w:hAnsi="Times New Roman"/>
        </w:rPr>
      </w:pPr>
    </w:p>
    <w:p w14:paraId="43F321D1" w14:textId="77777777" w:rsidR="008B4D74" w:rsidRDefault="00D652CB" w:rsidP="008B4D74">
      <w:pPr>
        <w:spacing w:after="0" w:line="240" w:lineRule="auto"/>
        <w:ind w:left="0" w:hanging="2"/>
        <w:jc w:val="both"/>
        <w:outlineLvl w:val="1"/>
        <w:rPr>
          <w:rFonts w:ascii="Times New Roman" w:hAnsi="Times New Roman"/>
          <w:b/>
          <w:bCs/>
        </w:rPr>
      </w:pPr>
      <w:r>
        <w:rPr>
          <w:rFonts w:ascii="Times New Roman" w:hAnsi="Times New Roman"/>
          <w:b/>
          <w:bCs/>
          <w:lang w:val="en-US"/>
        </w:rPr>
        <w:t>Analysis of t</w:t>
      </w:r>
      <w:r w:rsidR="002B669A" w:rsidRPr="002B669A">
        <w:rPr>
          <w:rFonts w:ascii="Times New Roman" w:hAnsi="Times New Roman"/>
          <w:b/>
          <w:bCs/>
        </w:rPr>
        <w:t xml:space="preserve">he Effectiveness of the Implementation of </w:t>
      </w:r>
      <w:r w:rsidR="002B669A" w:rsidRPr="00926125">
        <w:rPr>
          <w:rFonts w:ascii="Times New Roman" w:hAnsi="Times New Roman"/>
          <w:b/>
          <w:bCs/>
        </w:rPr>
        <w:t xml:space="preserve">the </w:t>
      </w:r>
      <w:r w:rsidR="0065793D" w:rsidRPr="00926125">
        <w:rPr>
          <w:rFonts w:ascii="Times New Roman" w:hAnsi="Times New Roman"/>
          <w:b/>
          <w:bCs/>
        </w:rPr>
        <w:t>PWMS</w:t>
      </w:r>
      <w:r w:rsidR="002B669A" w:rsidRPr="00926125">
        <w:rPr>
          <w:rFonts w:ascii="Times New Roman" w:hAnsi="Times New Roman"/>
          <w:b/>
          <w:bCs/>
        </w:rPr>
        <w:t xml:space="preserve"> </w:t>
      </w:r>
      <w:r w:rsidR="002B669A" w:rsidRPr="002B669A">
        <w:rPr>
          <w:rFonts w:ascii="Times New Roman" w:hAnsi="Times New Roman"/>
          <w:b/>
          <w:bCs/>
        </w:rPr>
        <w:t>on Waste Reporting on Ships at Tanjung Perak Port</w:t>
      </w:r>
      <w:r w:rsidR="008B4D74">
        <w:rPr>
          <w:rFonts w:ascii="Times New Roman" w:hAnsi="Times New Roman"/>
          <w:b/>
          <w:bCs/>
          <w:lang w:val="en-US"/>
        </w:rPr>
        <w:t xml:space="preserve"> </w:t>
      </w:r>
      <w:r w:rsidR="008B4D74" w:rsidRPr="002B669A">
        <w:rPr>
          <w:rFonts w:ascii="Times New Roman" w:hAnsi="Times New Roman"/>
          <w:b/>
          <w:bCs/>
        </w:rPr>
        <w:t xml:space="preserve">for the Period of August 2024 to March 2025 </w:t>
      </w:r>
    </w:p>
    <w:p w14:paraId="10A16EA3" w14:textId="77777777" w:rsidR="005935D2" w:rsidRDefault="005935D2" w:rsidP="005935D2">
      <w:pPr>
        <w:spacing w:after="0" w:line="240" w:lineRule="auto"/>
        <w:ind w:leftChars="0" w:left="0" w:firstLineChars="0" w:firstLine="0"/>
        <w:jc w:val="both"/>
        <w:outlineLvl w:val="1"/>
        <w:rPr>
          <w:rFonts w:ascii="Times New Roman" w:hAnsi="Times New Roman"/>
          <w:b/>
          <w:bCs/>
          <w:lang w:val="en-US"/>
        </w:rPr>
      </w:pPr>
    </w:p>
    <w:p w14:paraId="798B9773" w14:textId="5ECAB116" w:rsidR="00132274" w:rsidRPr="00141652" w:rsidRDefault="00132274" w:rsidP="000B150E">
      <w:pPr>
        <w:spacing w:after="0" w:line="240" w:lineRule="auto"/>
        <w:ind w:leftChars="0" w:left="0" w:firstLineChars="0" w:firstLine="0"/>
        <w:jc w:val="center"/>
        <w:outlineLvl w:val="1"/>
        <w:rPr>
          <w:rFonts w:ascii="Times New Roman" w:hAnsi="Times New Roman"/>
          <w:lang w:val="en-US"/>
        </w:rPr>
      </w:pPr>
      <w:r w:rsidRPr="00581238">
        <w:rPr>
          <w:rFonts w:ascii="Times New Roman" w:hAnsi="Times New Roman"/>
        </w:rPr>
        <w:t xml:space="preserve">Table </w:t>
      </w:r>
      <w:r w:rsidR="00C1772F">
        <w:rPr>
          <w:rFonts w:ascii="Times New Roman" w:hAnsi="Times New Roman"/>
          <w:lang w:val="en-US"/>
        </w:rPr>
        <w:t>3</w:t>
      </w:r>
      <w:r w:rsidRPr="00581238">
        <w:rPr>
          <w:rFonts w:ascii="Times New Roman" w:hAnsi="Times New Roman"/>
        </w:rPr>
        <w:t>.</w:t>
      </w:r>
      <w:r w:rsidR="00581238" w:rsidRPr="00581238">
        <w:rPr>
          <w:rFonts w:ascii="Times New Roman" w:hAnsi="Times New Roman"/>
        </w:rPr>
        <w:t xml:space="preserve"> </w:t>
      </w:r>
      <w:r w:rsidR="00141652">
        <w:rPr>
          <w:rFonts w:ascii="Times New Roman" w:hAnsi="Times New Roman"/>
          <w:lang w:val="en-US"/>
        </w:rPr>
        <w:t xml:space="preserve">Percentage of </w:t>
      </w:r>
      <w:r w:rsidR="008B4D74">
        <w:rPr>
          <w:rFonts w:ascii="Times New Roman" w:hAnsi="Times New Roman"/>
          <w:lang w:val="en-US"/>
        </w:rPr>
        <w:t xml:space="preserve">Ship </w:t>
      </w:r>
      <w:r w:rsidR="00141652" w:rsidRPr="00141652">
        <w:rPr>
          <w:rFonts w:ascii="Times New Roman" w:hAnsi="Times New Roman"/>
        </w:rPr>
        <w:t>Waste Reporting Data</w:t>
      </w:r>
      <w:r w:rsidR="008B4D74">
        <w:rPr>
          <w:rFonts w:ascii="Times New Roman" w:hAnsi="Times New Roman"/>
          <w:lang w:val="en-US"/>
        </w:rPr>
        <w:t xml:space="preserve"> in</w:t>
      </w:r>
      <w:r w:rsidR="00141652">
        <w:rPr>
          <w:rFonts w:ascii="Times New Roman" w:hAnsi="Times New Roman"/>
          <w:lang w:val="en-US"/>
        </w:rPr>
        <w:t xml:space="preserve"> PWMS </w:t>
      </w:r>
    </w:p>
    <w:tbl>
      <w:tblPr>
        <w:tblStyle w:val="TableGrid"/>
        <w:tblW w:w="5085"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1044"/>
        <w:gridCol w:w="1004"/>
        <w:gridCol w:w="1004"/>
        <w:gridCol w:w="1004"/>
      </w:tblGrid>
      <w:tr w:rsidR="002B669A" w:rsidRPr="00D641E9" w14:paraId="2DCC51EC" w14:textId="77777777" w:rsidTr="007F71F7">
        <w:trPr>
          <w:trHeight w:val="1547"/>
        </w:trPr>
        <w:tc>
          <w:tcPr>
            <w:tcW w:w="535" w:type="pct"/>
            <w:tcBorders>
              <w:top w:val="single" w:sz="4" w:space="0" w:color="auto"/>
              <w:bottom w:val="single" w:sz="4" w:space="0" w:color="auto"/>
            </w:tcBorders>
            <w:vAlign w:val="center"/>
          </w:tcPr>
          <w:p w14:paraId="7B3DFDE0" w14:textId="77777777" w:rsidR="002B669A" w:rsidRPr="00D641E9" w:rsidRDefault="002B669A" w:rsidP="000B150E">
            <w:pPr>
              <w:pStyle w:val="ListParagraph"/>
              <w:spacing w:after="0" w:line="240" w:lineRule="auto"/>
              <w:ind w:left="0" w:hanging="2"/>
              <w:jc w:val="center"/>
              <w:outlineLvl w:val="1"/>
              <w:rPr>
                <w:sz w:val="18"/>
                <w:szCs w:val="18"/>
                <w:lang w:val="en-US"/>
              </w:rPr>
            </w:pPr>
            <w:r w:rsidRPr="00D641E9">
              <w:rPr>
                <w:sz w:val="18"/>
                <w:szCs w:val="18"/>
              </w:rPr>
              <w:t>No.</w:t>
            </w:r>
          </w:p>
        </w:tc>
        <w:tc>
          <w:tcPr>
            <w:tcW w:w="1339" w:type="pct"/>
            <w:tcBorders>
              <w:top w:val="single" w:sz="4" w:space="0" w:color="auto"/>
              <w:bottom w:val="single" w:sz="4" w:space="0" w:color="auto"/>
            </w:tcBorders>
            <w:vAlign w:val="center"/>
          </w:tcPr>
          <w:p w14:paraId="1441782F" w14:textId="27D99E3E" w:rsidR="002B669A" w:rsidRPr="00D641E9" w:rsidRDefault="002B669A" w:rsidP="000B150E">
            <w:pPr>
              <w:pStyle w:val="ListParagraph"/>
              <w:spacing w:after="0" w:line="240" w:lineRule="auto"/>
              <w:ind w:left="0" w:hanging="2"/>
              <w:jc w:val="center"/>
              <w:outlineLvl w:val="1"/>
              <w:rPr>
                <w:sz w:val="18"/>
                <w:szCs w:val="18"/>
                <w:lang w:val="en-US"/>
              </w:rPr>
            </w:pPr>
            <w:r w:rsidRPr="00D641E9">
              <w:rPr>
                <w:sz w:val="18"/>
                <w:szCs w:val="18"/>
              </w:rPr>
              <w:t>Mon</w:t>
            </w:r>
            <w:r w:rsidR="00581238" w:rsidRPr="00D641E9">
              <w:rPr>
                <w:sz w:val="18"/>
                <w:szCs w:val="18"/>
                <w:lang w:val="en-US"/>
              </w:rPr>
              <w:t>th</w:t>
            </w:r>
          </w:p>
        </w:tc>
        <w:tc>
          <w:tcPr>
            <w:tcW w:w="883" w:type="pct"/>
            <w:tcBorders>
              <w:top w:val="single" w:sz="4" w:space="0" w:color="auto"/>
              <w:bottom w:val="single" w:sz="4" w:space="0" w:color="auto"/>
            </w:tcBorders>
            <w:vAlign w:val="center"/>
          </w:tcPr>
          <w:p w14:paraId="2EAC55A7" w14:textId="77777777" w:rsidR="002B669A" w:rsidRPr="00D641E9" w:rsidRDefault="002B669A" w:rsidP="000B150E">
            <w:pPr>
              <w:pStyle w:val="ListParagraph"/>
              <w:spacing w:after="0" w:line="240" w:lineRule="auto"/>
              <w:ind w:left="0" w:hanging="2"/>
              <w:jc w:val="center"/>
              <w:outlineLvl w:val="1"/>
              <w:rPr>
                <w:sz w:val="18"/>
                <w:szCs w:val="18"/>
                <w:lang w:val="en-US"/>
              </w:rPr>
            </w:pPr>
            <w:r w:rsidRPr="00D641E9">
              <w:rPr>
                <w:sz w:val="18"/>
                <w:szCs w:val="18"/>
              </w:rPr>
              <w:t>Percentage of Number of Ships Reported</w:t>
            </w:r>
          </w:p>
        </w:tc>
        <w:tc>
          <w:tcPr>
            <w:tcW w:w="1122" w:type="pct"/>
            <w:tcBorders>
              <w:top w:val="single" w:sz="4" w:space="0" w:color="auto"/>
              <w:bottom w:val="single" w:sz="4" w:space="0" w:color="auto"/>
            </w:tcBorders>
            <w:vAlign w:val="center"/>
          </w:tcPr>
          <w:p w14:paraId="245EB273" w14:textId="77777777" w:rsidR="002B669A" w:rsidRPr="00D641E9" w:rsidRDefault="002B669A" w:rsidP="000B150E">
            <w:pPr>
              <w:pStyle w:val="ListParagraph"/>
              <w:spacing w:after="0" w:line="240" w:lineRule="auto"/>
              <w:ind w:left="0" w:hanging="2"/>
              <w:jc w:val="center"/>
              <w:outlineLvl w:val="1"/>
              <w:rPr>
                <w:sz w:val="18"/>
                <w:szCs w:val="18"/>
                <w:lang w:val="en-US"/>
              </w:rPr>
            </w:pPr>
            <w:r w:rsidRPr="00D641E9">
              <w:rPr>
                <w:sz w:val="18"/>
                <w:szCs w:val="18"/>
              </w:rPr>
              <w:t>Percentage of Ships Filling Waste Data in PWMS</w:t>
            </w:r>
          </w:p>
        </w:tc>
        <w:tc>
          <w:tcPr>
            <w:tcW w:w="1122" w:type="pct"/>
            <w:tcBorders>
              <w:top w:val="single" w:sz="4" w:space="0" w:color="auto"/>
              <w:bottom w:val="single" w:sz="4" w:space="0" w:color="auto"/>
            </w:tcBorders>
            <w:vAlign w:val="center"/>
          </w:tcPr>
          <w:p w14:paraId="5FF0A3E4" w14:textId="77777777" w:rsidR="002B669A" w:rsidRPr="00D641E9" w:rsidRDefault="002B669A" w:rsidP="000B150E">
            <w:pPr>
              <w:pStyle w:val="ListParagraph"/>
              <w:spacing w:after="0" w:line="240" w:lineRule="auto"/>
              <w:ind w:left="0" w:hanging="2"/>
              <w:jc w:val="center"/>
              <w:outlineLvl w:val="1"/>
              <w:rPr>
                <w:sz w:val="18"/>
                <w:szCs w:val="18"/>
                <w:lang w:val="en-US"/>
              </w:rPr>
            </w:pPr>
            <w:r w:rsidRPr="00D641E9">
              <w:rPr>
                <w:sz w:val="18"/>
                <w:szCs w:val="18"/>
              </w:rPr>
              <w:t>Percentage of Ships Filling Zero Waste Data in PWMS</w:t>
            </w:r>
          </w:p>
        </w:tc>
      </w:tr>
      <w:tr w:rsidR="002B669A" w:rsidRPr="00D641E9" w14:paraId="2429B9D2" w14:textId="77777777" w:rsidTr="007F71F7">
        <w:tc>
          <w:tcPr>
            <w:tcW w:w="535" w:type="pct"/>
            <w:tcBorders>
              <w:top w:val="single" w:sz="4" w:space="0" w:color="auto"/>
            </w:tcBorders>
            <w:vAlign w:val="center"/>
          </w:tcPr>
          <w:p w14:paraId="126F9A63" w14:textId="77777777" w:rsidR="002B669A" w:rsidRPr="00D641E9" w:rsidRDefault="002B669A" w:rsidP="005C162C">
            <w:pPr>
              <w:pStyle w:val="ListParagraph"/>
              <w:spacing w:after="0" w:line="240" w:lineRule="auto"/>
              <w:ind w:left="0" w:hanging="2"/>
              <w:jc w:val="center"/>
              <w:outlineLvl w:val="1"/>
              <w:rPr>
                <w:sz w:val="18"/>
                <w:szCs w:val="18"/>
                <w:lang w:val="en-US"/>
              </w:rPr>
            </w:pPr>
            <w:r w:rsidRPr="00D641E9">
              <w:rPr>
                <w:sz w:val="18"/>
                <w:szCs w:val="18"/>
              </w:rPr>
              <w:t>1</w:t>
            </w:r>
          </w:p>
        </w:tc>
        <w:tc>
          <w:tcPr>
            <w:tcW w:w="1339" w:type="pct"/>
            <w:tcBorders>
              <w:top w:val="single" w:sz="4" w:space="0" w:color="auto"/>
            </w:tcBorders>
            <w:vAlign w:val="center"/>
          </w:tcPr>
          <w:p w14:paraId="5E827EA9" w14:textId="77777777" w:rsidR="002B669A" w:rsidRPr="00D641E9" w:rsidRDefault="002B669A" w:rsidP="005C162C">
            <w:pPr>
              <w:pStyle w:val="ListParagraph"/>
              <w:spacing w:after="0" w:line="240" w:lineRule="auto"/>
              <w:ind w:left="0" w:hanging="2"/>
              <w:jc w:val="center"/>
              <w:outlineLvl w:val="1"/>
              <w:rPr>
                <w:sz w:val="18"/>
                <w:szCs w:val="18"/>
                <w:lang w:val="en-US"/>
              </w:rPr>
            </w:pPr>
            <w:r w:rsidRPr="00D641E9">
              <w:rPr>
                <w:sz w:val="18"/>
                <w:szCs w:val="18"/>
              </w:rPr>
              <w:t>August 2024</w:t>
            </w:r>
          </w:p>
        </w:tc>
        <w:tc>
          <w:tcPr>
            <w:tcW w:w="883" w:type="pct"/>
            <w:tcBorders>
              <w:top w:val="single" w:sz="4" w:space="0" w:color="auto"/>
            </w:tcBorders>
            <w:vAlign w:val="center"/>
          </w:tcPr>
          <w:p w14:paraId="4F420A29" w14:textId="77777777" w:rsidR="002B669A" w:rsidRPr="00D641E9" w:rsidRDefault="002B669A" w:rsidP="005C162C">
            <w:pPr>
              <w:pStyle w:val="ListParagraph"/>
              <w:spacing w:after="0" w:line="240" w:lineRule="auto"/>
              <w:ind w:left="0" w:hanging="2"/>
              <w:jc w:val="center"/>
              <w:outlineLvl w:val="1"/>
              <w:rPr>
                <w:sz w:val="18"/>
                <w:szCs w:val="18"/>
                <w:lang w:val="en-US"/>
              </w:rPr>
            </w:pPr>
            <w:r w:rsidRPr="00D641E9">
              <w:rPr>
                <w:sz w:val="18"/>
                <w:szCs w:val="18"/>
              </w:rPr>
              <w:t>100%</w:t>
            </w:r>
          </w:p>
        </w:tc>
        <w:tc>
          <w:tcPr>
            <w:tcW w:w="1122" w:type="pct"/>
            <w:tcBorders>
              <w:top w:val="single" w:sz="4" w:space="0" w:color="auto"/>
            </w:tcBorders>
            <w:vAlign w:val="center"/>
          </w:tcPr>
          <w:p w14:paraId="338CAEE5" w14:textId="77777777" w:rsidR="002B669A" w:rsidRPr="00D641E9" w:rsidRDefault="002B669A" w:rsidP="005C162C">
            <w:pPr>
              <w:pStyle w:val="ListParagraph"/>
              <w:spacing w:after="0" w:line="240" w:lineRule="auto"/>
              <w:ind w:left="0" w:hanging="2"/>
              <w:jc w:val="center"/>
              <w:outlineLvl w:val="1"/>
              <w:rPr>
                <w:sz w:val="18"/>
                <w:szCs w:val="18"/>
                <w:lang w:val="en-US"/>
              </w:rPr>
            </w:pPr>
            <w:r w:rsidRPr="00D641E9">
              <w:rPr>
                <w:sz w:val="18"/>
                <w:szCs w:val="18"/>
              </w:rPr>
              <w:t>24,76%</w:t>
            </w:r>
          </w:p>
        </w:tc>
        <w:tc>
          <w:tcPr>
            <w:tcW w:w="1122" w:type="pct"/>
            <w:tcBorders>
              <w:top w:val="single" w:sz="4" w:space="0" w:color="auto"/>
            </w:tcBorders>
            <w:vAlign w:val="center"/>
          </w:tcPr>
          <w:p w14:paraId="371E6587" w14:textId="77777777" w:rsidR="002B669A" w:rsidRPr="00D641E9" w:rsidRDefault="002B669A" w:rsidP="005C162C">
            <w:pPr>
              <w:pStyle w:val="ListParagraph"/>
              <w:spacing w:after="0" w:line="240" w:lineRule="auto"/>
              <w:ind w:left="0" w:hanging="2"/>
              <w:jc w:val="center"/>
              <w:outlineLvl w:val="1"/>
              <w:rPr>
                <w:sz w:val="18"/>
                <w:szCs w:val="18"/>
                <w:lang w:val="en-US"/>
              </w:rPr>
            </w:pPr>
            <w:r w:rsidRPr="00D641E9">
              <w:rPr>
                <w:sz w:val="18"/>
                <w:szCs w:val="18"/>
              </w:rPr>
              <w:t>75,24%</w:t>
            </w:r>
          </w:p>
        </w:tc>
      </w:tr>
      <w:tr w:rsidR="002B669A" w:rsidRPr="00D641E9" w14:paraId="230C2273" w14:textId="77777777" w:rsidTr="007F71F7">
        <w:tc>
          <w:tcPr>
            <w:tcW w:w="535" w:type="pct"/>
            <w:vAlign w:val="center"/>
          </w:tcPr>
          <w:p w14:paraId="6FCA7598" w14:textId="77777777" w:rsidR="002B669A" w:rsidRPr="00D641E9" w:rsidRDefault="002B669A" w:rsidP="005C162C">
            <w:pPr>
              <w:pStyle w:val="ListParagraph"/>
              <w:spacing w:after="0" w:line="240" w:lineRule="auto"/>
              <w:ind w:left="0" w:hanging="2"/>
              <w:jc w:val="center"/>
              <w:outlineLvl w:val="1"/>
              <w:rPr>
                <w:sz w:val="18"/>
                <w:szCs w:val="18"/>
                <w:lang w:val="en-US"/>
              </w:rPr>
            </w:pPr>
            <w:r w:rsidRPr="00D641E9">
              <w:rPr>
                <w:sz w:val="18"/>
                <w:szCs w:val="18"/>
              </w:rPr>
              <w:t>2</w:t>
            </w:r>
          </w:p>
        </w:tc>
        <w:tc>
          <w:tcPr>
            <w:tcW w:w="1339" w:type="pct"/>
            <w:vAlign w:val="center"/>
          </w:tcPr>
          <w:p w14:paraId="450E2CEC" w14:textId="77777777" w:rsidR="002B669A" w:rsidRPr="00D641E9" w:rsidRDefault="002B669A" w:rsidP="005C162C">
            <w:pPr>
              <w:pStyle w:val="ListParagraph"/>
              <w:spacing w:after="0" w:line="240" w:lineRule="auto"/>
              <w:ind w:left="0" w:hanging="2"/>
              <w:jc w:val="center"/>
              <w:outlineLvl w:val="1"/>
              <w:rPr>
                <w:sz w:val="18"/>
                <w:szCs w:val="18"/>
                <w:lang w:val="en-US"/>
              </w:rPr>
            </w:pPr>
            <w:r w:rsidRPr="00D641E9">
              <w:rPr>
                <w:sz w:val="18"/>
                <w:szCs w:val="18"/>
              </w:rPr>
              <w:t>September 2024</w:t>
            </w:r>
          </w:p>
        </w:tc>
        <w:tc>
          <w:tcPr>
            <w:tcW w:w="883" w:type="pct"/>
          </w:tcPr>
          <w:p w14:paraId="4BDE385E" w14:textId="77777777" w:rsidR="002B669A" w:rsidRPr="00D641E9" w:rsidRDefault="002B669A" w:rsidP="005C162C">
            <w:pPr>
              <w:pStyle w:val="ListParagraph"/>
              <w:spacing w:after="0" w:line="240" w:lineRule="auto"/>
              <w:ind w:left="0" w:hanging="2"/>
              <w:jc w:val="center"/>
              <w:outlineLvl w:val="1"/>
              <w:rPr>
                <w:sz w:val="18"/>
                <w:szCs w:val="18"/>
                <w:lang w:val="en-US"/>
              </w:rPr>
            </w:pPr>
            <w:r w:rsidRPr="00D641E9">
              <w:rPr>
                <w:sz w:val="18"/>
                <w:szCs w:val="18"/>
              </w:rPr>
              <w:t>100%</w:t>
            </w:r>
          </w:p>
        </w:tc>
        <w:tc>
          <w:tcPr>
            <w:tcW w:w="1122" w:type="pct"/>
            <w:vAlign w:val="center"/>
          </w:tcPr>
          <w:p w14:paraId="272557CD" w14:textId="77777777" w:rsidR="002B669A" w:rsidRPr="00D641E9" w:rsidRDefault="002B669A" w:rsidP="005C162C">
            <w:pPr>
              <w:pStyle w:val="ListParagraph"/>
              <w:spacing w:after="0" w:line="240" w:lineRule="auto"/>
              <w:ind w:left="0" w:hanging="2"/>
              <w:jc w:val="center"/>
              <w:outlineLvl w:val="1"/>
              <w:rPr>
                <w:sz w:val="18"/>
                <w:szCs w:val="18"/>
                <w:lang w:val="en-US"/>
              </w:rPr>
            </w:pPr>
            <w:r w:rsidRPr="00D641E9">
              <w:rPr>
                <w:sz w:val="18"/>
                <w:szCs w:val="18"/>
              </w:rPr>
              <w:t>16,35%</w:t>
            </w:r>
          </w:p>
        </w:tc>
        <w:tc>
          <w:tcPr>
            <w:tcW w:w="1122" w:type="pct"/>
            <w:vAlign w:val="center"/>
          </w:tcPr>
          <w:p w14:paraId="5EA60B4B" w14:textId="77777777" w:rsidR="002B669A" w:rsidRPr="00D641E9" w:rsidRDefault="002B669A" w:rsidP="005C162C">
            <w:pPr>
              <w:pStyle w:val="ListParagraph"/>
              <w:spacing w:after="0" w:line="240" w:lineRule="auto"/>
              <w:ind w:left="0" w:hanging="2"/>
              <w:jc w:val="center"/>
              <w:outlineLvl w:val="1"/>
              <w:rPr>
                <w:sz w:val="18"/>
                <w:szCs w:val="18"/>
                <w:lang w:val="en-US"/>
              </w:rPr>
            </w:pPr>
            <w:r w:rsidRPr="00D641E9">
              <w:rPr>
                <w:sz w:val="18"/>
                <w:szCs w:val="18"/>
              </w:rPr>
              <w:t>83,65%</w:t>
            </w:r>
          </w:p>
        </w:tc>
      </w:tr>
      <w:tr w:rsidR="002B669A" w:rsidRPr="00D641E9" w14:paraId="3FC0E9E1" w14:textId="77777777" w:rsidTr="007F71F7">
        <w:tc>
          <w:tcPr>
            <w:tcW w:w="535" w:type="pct"/>
            <w:vAlign w:val="center"/>
          </w:tcPr>
          <w:p w14:paraId="23926654" w14:textId="77777777" w:rsidR="002B669A" w:rsidRPr="00D641E9" w:rsidRDefault="002B669A" w:rsidP="005C162C">
            <w:pPr>
              <w:pStyle w:val="ListParagraph"/>
              <w:spacing w:after="0" w:line="240" w:lineRule="auto"/>
              <w:ind w:left="0" w:hanging="2"/>
              <w:jc w:val="center"/>
              <w:outlineLvl w:val="1"/>
              <w:rPr>
                <w:sz w:val="18"/>
                <w:szCs w:val="18"/>
                <w:lang w:val="en-US"/>
              </w:rPr>
            </w:pPr>
            <w:r w:rsidRPr="00D641E9">
              <w:rPr>
                <w:sz w:val="18"/>
                <w:szCs w:val="18"/>
              </w:rPr>
              <w:t>3</w:t>
            </w:r>
          </w:p>
        </w:tc>
        <w:tc>
          <w:tcPr>
            <w:tcW w:w="1339" w:type="pct"/>
            <w:vAlign w:val="center"/>
          </w:tcPr>
          <w:p w14:paraId="426C621B" w14:textId="77777777" w:rsidR="002B669A" w:rsidRPr="00D641E9" w:rsidRDefault="002B669A" w:rsidP="005C162C">
            <w:pPr>
              <w:pStyle w:val="ListParagraph"/>
              <w:spacing w:after="0" w:line="240" w:lineRule="auto"/>
              <w:ind w:left="0" w:hanging="2"/>
              <w:jc w:val="center"/>
              <w:outlineLvl w:val="1"/>
              <w:rPr>
                <w:sz w:val="18"/>
                <w:szCs w:val="18"/>
                <w:lang w:val="en-US"/>
              </w:rPr>
            </w:pPr>
            <w:r w:rsidRPr="00D641E9">
              <w:rPr>
                <w:sz w:val="18"/>
                <w:szCs w:val="18"/>
              </w:rPr>
              <w:t>October 2024</w:t>
            </w:r>
          </w:p>
        </w:tc>
        <w:tc>
          <w:tcPr>
            <w:tcW w:w="883" w:type="pct"/>
          </w:tcPr>
          <w:p w14:paraId="52FC8B7C" w14:textId="77777777" w:rsidR="002B669A" w:rsidRPr="00D641E9" w:rsidRDefault="002B669A" w:rsidP="005C162C">
            <w:pPr>
              <w:pStyle w:val="ListParagraph"/>
              <w:spacing w:after="0" w:line="240" w:lineRule="auto"/>
              <w:ind w:left="0" w:hanging="2"/>
              <w:jc w:val="center"/>
              <w:outlineLvl w:val="1"/>
              <w:rPr>
                <w:sz w:val="18"/>
                <w:szCs w:val="18"/>
                <w:lang w:val="en-US"/>
              </w:rPr>
            </w:pPr>
            <w:r w:rsidRPr="00D641E9">
              <w:rPr>
                <w:sz w:val="18"/>
                <w:szCs w:val="18"/>
              </w:rPr>
              <w:t>100%</w:t>
            </w:r>
          </w:p>
        </w:tc>
        <w:tc>
          <w:tcPr>
            <w:tcW w:w="1122" w:type="pct"/>
            <w:vAlign w:val="center"/>
          </w:tcPr>
          <w:p w14:paraId="3D80008B" w14:textId="77777777" w:rsidR="002B669A" w:rsidRPr="00D641E9" w:rsidRDefault="002B669A" w:rsidP="005C162C">
            <w:pPr>
              <w:pStyle w:val="ListParagraph"/>
              <w:spacing w:after="0" w:line="240" w:lineRule="auto"/>
              <w:ind w:left="0" w:hanging="2"/>
              <w:jc w:val="center"/>
              <w:outlineLvl w:val="1"/>
              <w:rPr>
                <w:sz w:val="18"/>
                <w:szCs w:val="18"/>
                <w:lang w:val="en-US"/>
              </w:rPr>
            </w:pPr>
            <w:r w:rsidRPr="00D641E9">
              <w:rPr>
                <w:sz w:val="18"/>
                <w:szCs w:val="18"/>
              </w:rPr>
              <w:t>1,66%</w:t>
            </w:r>
          </w:p>
        </w:tc>
        <w:tc>
          <w:tcPr>
            <w:tcW w:w="1122" w:type="pct"/>
            <w:vAlign w:val="center"/>
          </w:tcPr>
          <w:p w14:paraId="72A1AEEF" w14:textId="77777777" w:rsidR="002B669A" w:rsidRPr="00D641E9" w:rsidRDefault="002B669A" w:rsidP="005C162C">
            <w:pPr>
              <w:pStyle w:val="ListParagraph"/>
              <w:spacing w:after="0" w:line="240" w:lineRule="auto"/>
              <w:ind w:left="0" w:hanging="2"/>
              <w:jc w:val="center"/>
              <w:outlineLvl w:val="1"/>
              <w:rPr>
                <w:sz w:val="18"/>
                <w:szCs w:val="18"/>
                <w:lang w:val="en-US"/>
              </w:rPr>
            </w:pPr>
            <w:r w:rsidRPr="00D641E9">
              <w:rPr>
                <w:sz w:val="18"/>
                <w:szCs w:val="18"/>
              </w:rPr>
              <w:t>98,34%</w:t>
            </w:r>
          </w:p>
        </w:tc>
      </w:tr>
      <w:tr w:rsidR="002B669A" w:rsidRPr="00D641E9" w14:paraId="6F7D6BD8" w14:textId="77777777" w:rsidTr="007F71F7">
        <w:tc>
          <w:tcPr>
            <w:tcW w:w="535" w:type="pct"/>
            <w:vAlign w:val="center"/>
          </w:tcPr>
          <w:p w14:paraId="66D93B85" w14:textId="77777777" w:rsidR="002B669A" w:rsidRPr="00D641E9" w:rsidRDefault="002B669A" w:rsidP="005C162C">
            <w:pPr>
              <w:pStyle w:val="ListParagraph"/>
              <w:spacing w:after="0" w:line="240" w:lineRule="auto"/>
              <w:ind w:left="0" w:hanging="2"/>
              <w:jc w:val="center"/>
              <w:outlineLvl w:val="1"/>
              <w:rPr>
                <w:sz w:val="18"/>
                <w:szCs w:val="18"/>
                <w:lang w:val="en-US"/>
              </w:rPr>
            </w:pPr>
            <w:r w:rsidRPr="00D641E9">
              <w:rPr>
                <w:sz w:val="18"/>
                <w:szCs w:val="18"/>
              </w:rPr>
              <w:t>4</w:t>
            </w:r>
          </w:p>
        </w:tc>
        <w:tc>
          <w:tcPr>
            <w:tcW w:w="1339" w:type="pct"/>
            <w:vAlign w:val="center"/>
          </w:tcPr>
          <w:p w14:paraId="36CD54E7" w14:textId="77777777" w:rsidR="002B669A" w:rsidRPr="00D641E9" w:rsidRDefault="002B669A" w:rsidP="005C162C">
            <w:pPr>
              <w:pStyle w:val="ListParagraph"/>
              <w:spacing w:after="0" w:line="240" w:lineRule="auto"/>
              <w:ind w:left="0" w:hanging="2"/>
              <w:jc w:val="center"/>
              <w:outlineLvl w:val="1"/>
              <w:rPr>
                <w:sz w:val="18"/>
                <w:szCs w:val="18"/>
                <w:lang w:val="en-US"/>
              </w:rPr>
            </w:pPr>
            <w:r w:rsidRPr="00D641E9">
              <w:rPr>
                <w:sz w:val="18"/>
                <w:szCs w:val="18"/>
              </w:rPr>
              <w:t>November 2024</w:t>
            </w:r>
          </w:p>
        </w:tc>
        <w:tc>
          <w:tcPr>
            <w:tcW w:w="883" w:type="pct"/>
          </w:tcPr>
          <w:p w14:paraId="7E3EF7DB" w14:textId="77777777" w:rsidR="002B669A" w:rsidRPr="00D641E9" w:rsidRDefault="002B669A" w:rsidP="005C162C">
            <w:pPr>
              <w:pStyle w:val="ListParagraph"/>
              <w:spacing w:after="0" w:line="240" w:lineRule="auto"/>
              <w:ind w:left="0" w:hanging="2"/>
              <w:jc w:val="center"/>
              <w:outlineLvl w:val="1"/>
              <w:rPr>
                <w:sz w:val="18"/>
                <w:szCs w:val="18"/>
                <w:lang w:val="en-US"/>
              </w:rPr>
            </w:pPr>
            <w:r w:rsidRPr="00D641E9">
              <w:rPr>
                <w:sz w:val="18"/>
                <w:szCs w:val="18"/>
              </w:rPr>
              <w:t>100%</w:t>
            </w:r>
          </w:p>
        </w:tc>
        <w:tc>
          <w:tcPr>
            <w:tcW w:w="1122" w:type="pct"/>
            <w:vAlign w:val="center"/>
          </w:tcPr>
          <w:p w14:paraId="50B799DF" w14:textId="77777777" w:rsidR="002B669A" w:rsidRPr="00D641E9" w:rsidRDefault="002B669A" w:rsidP="005C162C">
            <w:pPr>
              <w:pStyle w:val="ListParagraph"/>
              <w:spacing w:after="0" w:line="240" w:lineRule="auto"/>
              <w:ind w:left="0" w:hanging="2"/>
              <w:jc w:val="center"/>
              <w:outlineLvl w:val="1"/>
              <w:rPr>
                <w:sz w:val="18"/>
                <w:szCs w:val="18"/>
                <w:lang w:val="en-US"/>
              </w:rPr>
            </w:pPr>
            <w:r w:rsidRPr="00D641E9">
              <w:rPr>
                <w:sz w:val="18"/>
                <w:szCs w:val="18"/>
              </w:rPr>
              <w:t>1,54%</w:t>
            </w:r>
          </w:p>
        </w:tc>
        <w:tc>
          <w:tcPr>
            <w:tcW w:w="1122" w:type="pct"/>
            <w:vAlign w:val="center"/>
          </w:tcPr>
          <w:p w14:paraId="2E96EFE2" w14:textId="77777777" w:rsidR="002B669A" w:rsidRPr="00D641E9" w:rsidRDefault="002B669A" w:rsidP="005C162C">
            <w:pPr>
              <w:pStyle w:val="ListParagraph"/>
              <w:spacing w:after="0" w:line="240" w:lineRule="auto"/>
              <w:ind w:left="0" w:hanging="2"/>
              <w:jc w:val="center"/>
              <w:outlineLvl w:val="1"/>
              <w:rPr>
                <w:sz w:val="18"/>
                <w:szCs w:val="18"/>
                <w:lang w:val="en-US"/>
              </w:rPr>
            </w:pPr>
            <w:r w:rsidRPr="00D641E9">
              <w:rPr>
                <w:sz w:val="18"/>
                <w:szCs w:val="18"/>
              </w:rPr>
              <w:t>98,46%</w:t>
            </w:r>
          </w:p>
        </w:tc>
      </w:tr>
      <w:tr w:rsidR="002B669A" w:rsidRPr="00D641E9" w14:paraId="4B2BC10D" w14:textId="77777777" w:rsidTr="007F71F7">
        <w:tc>
          <w:tcPr>
            <w:tcW w:w="535" w:type="pct"/>
            <w:vAlign w:val="center"/>
          </w:tcPr>
          <w:p w14:paraId="399F26E5" w14:textId="77777777" w:rsidR="002B669A" w:rsidRPr="00D641E9" w:rsidRDefault="002B669A" w:rsidP="005C162C">
            <w:pPr>
              <w:pStyle w:val="ListParagraph"/>
              <w:spacing w:after="0" w:line="240" w:lineRule="auto"/>
              <w:ind w:left="0" w:hanging="2"/>
              <w:jc w:val="center"/>
              <w:outlineLvl w:val="1"/>
              <w:rPr>
                <w:sz w:val="18"/>
                <w:szCs w:val="18"/>
                <w:lang w:val="en-US"/>
              </w:rPr>
            </w:pPr>
            <w:r w:rsidRPr="00D641E9">
              <w:rPr>
                <w:sz w:val="18"/>
                <w:szCs w:val="18"/>
              </w:rPr>
              <w:t>5</w:t>
            </w:r>
          </w:p>
        </w:tc>
        <w:tc>
          <w:tcPr>
            <w:tcW w:w="1339" w:type="pct"/>
            <w:vAlign w:val="center"/>
          </w:tcPr>
          <w:p w14:paraId="29A3E88C" w14:textId="77777777" w:rsidR="002B669A" w:rsidRPr="00D641E9" w:rsidRDefault="002B669A" w:rsidP="005C162C">
            <w:pPr>
              <w:pStyle w:val="ListParagraph"/>
              <w:spacing w:after="0" w:line="240" w:lineRule="auto"/>
              <w:ind w:left="0" w:hanging="2"/>
              <w:jc w:val="center"/>
              <w:outlineLvl w:val="1"/>
              <w:rPr>
                <w:sz w:val="18"/>
                <w:szCs w:val="18"/>
                <w:lang w:val="en-US"/>
              </w:rPr>
            </w:pPr>
            <w:r w:rsidRPr="00D641E9">
              <w:rPr>
                <w:sz w:val="18"/>
                <w:szCs w:val="18"/>
              </w:rPr>
              <w:t>December 2024</w:t>
            </w:r>
          </w:p>
        </w:tc>
        <w:tc>
          <w:tcPr>
            <w:tcW w:w="883" w:type="pct"/>
          </w:tcPr>
          <w:p w14:paraId="101D1608" w14:textId="77777777" w:rsidR="002B669A" w:rsidRPr="00D641E9" w:rsidRDefault="002B669A" w:rsidP="005C162C">
            <w:pPr>
              <w:pStyle w:val="ListParagraph"/>
              <w:spacing w:after="0" w:line="240" w:lineRule="auto"/>
              <w:ind w:left="0" w:hanging="2"/>
              <w:jc w:val="center"/>
              <w:outlineLvl w:val="1"/>
              <w:rPr>
                <w:sz w:val="18"/>
                <w:szCs w:val="18"/>
                <w:lang w:val="en-US"/>
              </w:rPr>
            </w:pPr>
            <w:r w:rsidRPr="00D641E9">
              <w:rPr>
                <w:sz w:val="18"/>
                <w:szCs w:val="18"/>
              </w:rPr>
              <w:t>100%</w:t>
            </w:r>
          </w:p>
        </w:tc>
        <w:tc>
          <w:tcPr>
            <w:tcW w:w="1122" w:type="pct"/>
            <w:vAlign w:val="center"/>
          </w:tcPr>
          <w:p w14:paraId="46E2FC36" w14:textId="77777777" w:rsidR="002B669A" w:rsidRPr="00D641E9" w:rsidRDefault="002B669A" w:rsidP="005C162C">
            <w:pPr>
              <w:pStyle w:val="ListParagraph"/>
              <w:spacing w:after="0" w:line="240" w:lineRule="auto"/>
              <w:ind w:left="0" w:hanging="2"/>
              <w:jc w:val="center"/>
              <w:outlineLvl w:val="1"/>
              <w:rPr>
                <w:sz w:val="18"/>
                <w:szCs w:val="18"/>
                <w:lang w:val="en-US"/>
              </w:rPr>
            </w:pPr>
            <w:r w:rsidRPr="00D641E9">
              <w:rPr>
                <w:sz w:val="18"/>
                <w:szCs w:val="18"/>
              </w:rPr>
              <w:t>6,32%</w:t>
            </w:r>
          </w:p>
        </w:tc>
        <w:tc>
          <w:tcPr>
            <w:tcW w:w="1122" w:type="pct"/>
            <w:vAlign w:val="center"/>
          </w:tcPr>
          <w:p w14:paraId="0CF26C27" w14:textId="77777777" w:rsidR="002B669A" w:rsidRPr="00D641E9" w:rsidRDefault="002B669A" w:rsidP="005C162C">
            <w:pPr>
              <w:pStyle w:val="ListParagraph"/>
              <w:spacing w:after="0" w:line="240" w:lineRule="auto"/>
              <w:ind w:left="0" w:hanging="2"/>
              <w:jc w:val="center"/>
              <w:outlineLvl w:val="1"/>
              <w:rPr>
                <w:sz w:val="18"/>
                <w:szCs w:val="18"/>
                <w:lang w:val="en-US"/>
              </w:rPr>
            </w:pPr>
            <w:r w:rsidRPr="00D641E9">
              <w:rPr>
                <w:sz w:val="18"/>
                <w:szCs w:val="18"/>
              </w:rPr>
              <w:t>93,68%</w:t>
            </w:r>
          </w:p>
        </w:tc>
      </w:tr>
      <w:tr w:rsidR="002B669A" w:rsidRPr="00D641E9" w14:paraId="7AE689C3" w14:textId="77777777" w:rsidTr="007F71F7">
        <w:tc>
          <w:tcPr>
            <w:tcW w:w="535" w:type="pct"/>
            <w:tcBorders>
              <w:bottom w:val="single" w:sz="4" w:space="0" w:color="auto"/>
            </w:tcBorders>
            <w:vAlign w:val="center"/>
          </w:tcPr>
          <w:p w14:paraId="6899E1FE" w14:textId="77777777" w:rsidR="002B669A" w:rsidRPr="00D641E9" w:rsidRDefault="002B669A" w:rsidP="005C162C">
            <w:pPr>
              <w:pStyle w:val="ListParagraph"/>
              <w:spacing w:after="0" w:line="240" w:lineRule="auto"/>
              <w:ind w:left="0" w:hanging="2"/>
              <w:jc w:val="center"/>
              <w:outlineLvl w:val="1"/>
              <w:rPr>
                <w:sz w:val="18"/>
                <w:szCs w:val="18"/>
                <w:lang w:val="en-US"/>
              </w:rPr>
            </w:pPr>
            <w:r w:rsidRPr="00D641E9">
              <w:rPr>
                <w:sz w:val="18"/>
                <w:szCs w:val="18"/>
              </w:rPr>
              <w:t>6</w:t>
            </w:r>
          </w:p>
        </w:tc>
        <w:tc>
          <w:tcPr>
            <w:tcW w:w="1339" w:type="pct"/>
            <w:tcBorders>
              <w:bottom w:val="single" w:sz="4" w:space="0" w:color="auto"/>
            </w:tcBorders>
            <w:vAlign w:val="center"/>
          </w:tcPr>
          <w:p w14:paraId="727FB80B" w14:textId="77777777" w:rsidR="002B669A" w:rsidRPr="00D641E9" w:rsidRDefault="002B669A" w:rsidP="005C162C">
            <w:pPr>
              <w:pStyle w:val="ListParagraph"/>
              <w:spacing w:after="0" w:line="240" w:lineRule="auto"/>
              <w:ind w:left="0" w:hanging="2"/>
              <w:jc w:val="center"/>
              <w:outlineLvl w:val="1"/>
              <w:rPr>
                <w:sz w:val="18"/>
                <w:szCs w:val="18"/>
                <w:lang w:val="en-US"/>
              </w:rPr>
            </w:pPr>
            <w:r w:rsidRPr="00D641E9">
              <w:rPr>
                <w:sz w:val="18"/>
                <w:szCs w:val="18"/>
              </w:rPr>
              <w:t>March 2025</w:t>
            </w:r>
          </w:p>
        </w:tc>
        <w:tc>
          <w:tcPr>
            <w:tcW w:w="883" w:type="pct"/>
            <w:tcBorders>
              <w:bottom w:val="single" w:sz="4" w:space="0" w:color="auto"/>
            </w:tcBorders>
          </w:tcPr>
          <w:p w14:paraId="28C477FB" w14:textId="77777777" w:rsidR="002B669A" w:rsidRPr="00D641E9" w:rsidRDefault="002B669A" w:rsidP="005C162C">
            <w:pPr>
              <w:pStyle w:val="ListParagraph"/>
              <w:spacing w:after="0" w:line="240" w:lineRule="auto"/>
              <w:ind w:left="0" w:hanging="2"/>
              <w:jc w:val="center"/>
              <w:outlineLvl w:val="1"/>
              <w:rPr>
                <w:sz w:val="18"/>
                <w:szCs w:val="18"/>
                <w:lang w:val="en-US"/>
              </w:rPr>
            </w:pPr>
            <w:r w:rsidRPr="00D641E9">
              <w:rPr>
                <w:sz w:val="18"/>
                <w:szCs w:val="18"/>
              </w:rPr>
              <w:t>100%</w:t>
            </w:r>
          </w:p>
        </w:tc>
        <w:tc>
          <w:tcPr>
            <w:tcW w:w="1122" w:type="pct"/>
            <w:tcBorders>
              <w:bottom w:val="single" w:sz="4" w:space="0" w:color="auto"/>
            </w:tcBorders>
            <w:vAlign w:val="center"/>
          </w:tcPr>
          <w:p w14:paraId="143BA6F0" w14:textId="77777777" w:rsidR="002B669A" w:rsidRPr="00D641E9" w:rsidRDefault="002B669A" w:rsidP="005C162C">
            <w:pPr>
              <w:pStyle w:val="ListParagraph"/>
              <w:spacing w:after="0" w:line="240" w:lineRule="auto"/>
              <w:ind w:left="0" w:hanging="2"/>
              <w:jc w:val="center"/>
              <w:outlineLvl w:val="1"/>
              <w:rPr>
                <w:sz w:val="18"/>
                <w:szCs w:val="18"/>
                <w:lang w:val="en-US"/>
              </w:rPr>
            </w:pPr>
            <w:r w:rsidRPr="00D641E9">
              <w:rPr>
                <w:sz w:val="18"/>
                <w:szCs w:val="18"/>
              </w:rPr>
              <w:t>0,00%</w:t>
            </w:r>
          </w:p>
        </w:tc>
        <w:tc>
          <w:tcPr>
            <w:tcW w:w="1122" w:type="pct"/>
            <w:tcBorders>
              <w:bottom w:val="single" w:sz="4" w:space="0" w:color="auto"/>
            </w:tcBorders>
            <w:vAlign w:val="center"/>
          </w:tcPr>
          <w:p w14:paraId="4F7FF4FE" w14:textId="77777777" w:rsidR="002B669A" w:rsidRPr="00D641E9" w:rsidRDefault="002B669A" w:rsidP="005C162C">
            <w:pPr>
              <w:pStyle w:val="ListParagraph"/>
              <w:spacing w:after="0" w:line="240" w:lineRule="auto"/>
              <w:ind w:left="0" w:hanging="2"/>
              <w:jc w:val="center"/>
              <w:outlineLvl w:val="1"/>
              <w:rPr>
                <w:sz w:val="18"/>
                <w:szCs w:val="18"/>
                <w:lang w:val="en-US"/>
              </w:rPr>
            </w:pPr>
            <w:r w:rsidRPr="00D641E9">
              <w:rPr>
                <w:sz w:val="18"/>
                <w:szCs w:val="18"/>
              </w:rPr>
              <w:t>100,00%</w:t>
            </w:r>
          </w:p>
        </w:tc>
      </w:tr>
      <w:tr w:rsidR="002B669A" w:rsidRPr="00D641E9" w14:paraId="436E13D8" w14:textId="77777777" w:rsidTr="007F71F7">
        <w:trPr>
          <w:trHeight w:val="232"/>
        </w:trPr>
        <w:tc>
          <w:tcPr>
            <w:tcW w:w="2757" w:type="pct"/>
            <w:gridSpan w:val="3"/>
            <w:tcBorders>
              <w:top w:val="single" w:sz="4" w:space="0" w:color="auto"/>
              <w:bottom w:val="single" w:sz="4" w:space="0" w:color="auto"/>
            </w:tcBorders>
            <w:vAlign w:val="center"/>
          </w:tcPr>
          <w:p w14:paraId="794007B4" w14:textId="77777777" w:rsidR="002B669A" w:rsidRPr="00D641E9" w:rsidRDefault="002B669A" w:rsidP="005C162C">
            <w:pPr>
              <w:pStyle w:val="ListParagraph"/>
              <w:spacing w:after="0" w:line="240" w:lineRule="auto"/>
              <w:ind w:left="0" w:hanging="2"/>
              <w:jc w:val="center"/>
              <w:outlineLvl w:val="1"/>
              <w:rPr>
                <w:sz w:val="18"/>
                <w:szCs w:val="18"/>
                <w:lang w:val="en-US"/>
              </w:rPr>
            </w:pPr>
            <w:r w:rsidRPr="00D641E9">
              <w:rPr>
                <w:sz w:val="18"/>
                <w:szCs w:val="18"/>
              </w:rPr>
              <w:t>Average</w:t>
            </w:r>
          </w:p>
        </w:tc>
        <w:tc>
          <w:tcPr>
            <w:tcW w:w="1122" w:type="pct"/>
            <w:tcBorders>
              <w:top w:val="single" w:sz="4" w:space="0" w:color="auto"/>
              <w:bottom w:val="single" w:sz="4" w:space="0" w:color="auto"/>
            </w:tcBorders>
            <w:vAlign w:val="center"/>
          </w:tcPr>
          <w:p w14:paraId="28748CFD" w14:textId="77777777" w:rsidR="002B669A" w:rsidRPr="00D641E9" w:rsidRDefault="002B669A" w:rsidP="005C162C">
            <w:pPr>
              <w:pStyle w:val="ListParagraph"/>
              <w:spacing w:after="0" w:line="240" w:lineRule="auto"/>
              <w:ind w:left="0" w:hanging="2"/>
              <w:jc w:val="center"/>
              <w:outlineLvl w:val="1"/>
              <w:rPr>
                <w:sz w:val="18"/>
                <w:szCs w:val="18"/>
                <w:lang w:val="en-US"/>
              </w:rPr>
            </w:pPr>
            <w:r w:rsidRPr="00D641E9">
              <w:rPr>
                <w:sz w:val="18"/>
                <w:szCs w:val="18"/>
              </w:rPr>
              <w:t>8,48%</w:t>
            </w:r>
          </w:p>
        </w:tc>
        <w:tc>
          <w:tcPr>
            <w:tcW w:w="1122" w:type="pct"/>
            <w:tcBorders>
              <w:top w:val="single" w:sz="4" w:space="0" w:color="auto"/>
              <w:bottom w:val="single" w:sz="4" w:space="0" w:color="auto"/>
            </w:tcBorders>
            <w:vAlign w:val="center"/>
          </w:tcPr>
          <w:p w14:paraId="1A517E7C" w14:textId="77777777" w:rsidR="002B669A" w:rsidRPr="00D641E9" w:rsidRDefault="002B669A" w:rsidP="005C162C">
            <w:pPr>
              <w:pStyle w:val="ListParagraph"/>
              <w:spacing w:after="0" w:line="240" w:lineRule="auto"/>
              <w:ind w:left="0" w:hanging="2"/>
              <w:jc w:val="center"/>
              <w:outlineLvl w:val="1"/>
              <w:rPr>
                <w:sz w:val="18"/>
                <w:szCs w:val="18"/>
                <w:lang w:val="en-US"/>
              </w:rPr>
            </w:pPr>
            <w:r w:rsidRPr="00D641E9">
              <w:rPr>
                <w:sz w:val="18"/>
                <w:szCs w:val="18"/>
              </w:rPr>
              <w:t>91,52%</w:t>
            </w:r>
          </w:p>
        </w:tc>
      </w:tr>
    </w:tbl>
    <w:p w14:paraId="3D61F0E3" w14:textId="77777777" w:rsidR="005935D2" w:rsidRDefault="005935D2" w:rsidP="005935D2">
      <w:pPr>
        <w:pStyle w:val="ListParagraph"/>
        <w:spacing w:after="0" w:line="240" w:lineRule="auto"/>
        <w:ind w:leftChars="0" w:left="0" w:firstLineChars="0" w:firstLine="720"/>
        <w:jc w:val="both"/>
        <w:rPr>
          <w:rFonts w:ascii="Times New Roman" w:hAnsi="Times New Roman"/>
        </w:rPr>
      </w:pPr>
    </w:p>
    <w:p w14:paraId="11784053" w14:textId="1A47E0C8" w:rsidR="002B669A" w:rsidRPr="002B669A" w:rsidRDefault="002B669A" w:rsidP="005935D2">
      <w:pPr>
        <w:pStyle w:val="ListParagraph"/>
        <w:spacing w:after="0" w:line="240" w:lineRule="auto"/>
        <w:ind w:leftChars="0" w:left="0" w:firstLineChars="0" w:firstLine="720"/>
        <w:jc w:val="both"/>
        <w:rPr>
          <w:rFonts w:ascii="Times New Roman" w:hAnsi="Times New Roman"/>
          <w:lang w:val="en-US"/>
        </w:rPr>
      </w:pPr>
      <w:r w:rsidRPr="002B669A">
        <w:rPr>
          <w:rFonts w:ascii="Times New Roman" w:hAnsi="Times New Roman"/>
        </w:rPr>
        <w:t xml:space="preserve">The </w:t>
      </w:r>
      <w:r w:rsidR="00141652">
        <w:rPr>
          <w:rFonts w:ascii="Times New Roman" w:hAnsi="Times New Roman"/>
          <w:lang w:val="en-US"/>
        </w:rPr>
        <w:t>T</w:t>
      </w:r>
      <w:r w:rsidRPr="002B669A">
        <w:rPr>
          <w:rFonts w:ascii="Times New Roman" w:hAnsi="Times New Roman"/>
        </w:rPr>
        <w:t xml:space="preserve">able </w:t>
      </w:r>
      <w:r w:rsidR="00EF21C8">
        <w:rPr>
          <w:rFonts w:ascii="Times New Roman" w:hAnsi="Times New Roman"/>
          <w:lang w:val="en-US"/>
        </w:rPr>
        <w:t>3</w:t>
      </w:r>
      <w:r w:rsidRPr="002B669A">
        <w:rPr>
          <w:rFonts w:ascii="Times New Roman" w:hAnsi="Times New Roman"/>
        </w:rPr>
        <w:t xml:space="preserve"> is the result of a recap of waste reporting on board the ship</w:t>
      </w:r>
      <w:r w:rsidR="005935D2">
        <w:rPr>
          <w:rFonts w:ascii="Times New Roman" w:hAnsi="Times New Roman"/>
          <w:lang w:val="en-US"/>
        </w:rPr>
        <w:t xml:space="preserve"> at</w:t>
      </w:r>
      <w:r w:rsidRPr="007E565F">
        <w:rPr>
          <w:rFonts w:ascii="Times New Roman" w:hAnsi="Times New Roman"/>
        </w:rPr>
        <w:t xml:space="preserve"> </w:t>
      </w:r>
      <w:r w:rsidR="0065793D" w:rsidRPr="007E565F">
        <w:rPr>
          <w:rFonts w:ascii="Times New Roman" w:hAnsi="Times New Roman"/>
        </w:rPr>
        <w:t>PWMS</w:t>
      </w:r>
      <w:r w:rsidR="007E565F">
        <w:rPr>
          <w:rFonts w:ascii="Times New Roman" w:hAnsi="Times New Roman"/>
          <w:i/>
          <w:iCs/>
          <w:lang w:val="en-US"/>
        </w:rPr>
        <w:t xml:space="preserve">, </w:t>
      </w:r>
      <w:r w:rsidRPr="002B669A">
        <w:rPr>
          <w:rFonts w:ascii="Times New Roman" w:hAnsi="Times New Roman"/>
        </w:rPr>
        <w:t>which the author then processed into percentage data. If the percentage of ships filling in waste data at PWMS is getting higher, the more orderly ship waste reporting will be. However, if the percentage of the number of ships filling in zero waste data in PWMS is getting higher, then ship waste reporting is not orderly, on the other hand, if the percentage of the number of ships filling in zero waste data in PWMS is getting lower, then waste reporting is more orderly.</w:t>
      </w:r>
    </w:p>
    <w:p w14:paraId="4D48729D" w14:textId="0AD6C432" w:rsidR="002B669A" w:rsidRDefault="002B669A" w:rsidP="00132274">
      <w:pPr>
        <w:pStyle w:val="ListParagraph"/>
        <w:spacing w:line="240" w:lineRule="auto"/>
        <w:ind w:leftChars="0" w:left="0" w:firstLineChars="0" w:firstLine="720"/>
        <w:jc w:val="both"/>
        <w:rPr>
          <w:rFonts w:ascii="Times New Roman" w:hAnsi="Times New Roman"/>
          <w:lang w:val="en-US"/>
        </w:rPr>
      </w:pPr>
      <w:r w:rsidRPr="002B669A">
        <w:rPr>
          <w:rFonts w:ascii="Times New Roman" w:hAnsi="Times New Roman"/>
        </w:rPr>
        <w:t xml:space="preserve">From this percentage </w:t>
      </w:r>
      <w:r w:rsidR="00141652">
        <w:rPr>
          <w:rFonts w:ascii="Times New Roman" w:hAnsi="Times New Roman"/>
          <w:lang w:val="en-US"/>
        </w:rPr>
        <w:t>T</w:t>
      </w:r>
      <w:r w:rsidRPr="002B669A">
        <w:rPr>
          <w:rFonts w:ascii="Times New Roman" w:hAnsi="Times New Roman"/>
        </w:rPr>
        <w:t>able</w:t>
      </w:r>
      <w:r w:rsidR="00EF21C8">
        <w:rPr>
          <w:rFonts w:ascii="Times New Roman" w:hAnsi="Times New Roman"/>
          <w:lang w:val="en-US"/>
        </w:rPr>
        <w:t xml:space="preserve"> 3</w:t>
      </w:r>
      <w:r w:rsidRPr="002B669A">
        <w:rPr>
          <w:rFonts w:ascii="Times New Roman" w:hAnsi="Times New Roman"/>
        </w:rPr>
        <w:t xml:space="preserve">, the highest percentage of ships filling waste data at PWMS occurred in August 2024 at 24.76%, and the lowest percentage of ships filling waste data at PWMS occurred in March 2025 at 0.00%. Meanwhile, the highest percentage of ships filling in zero waste data at PWMS occurred in March 2025 at 100.00%, and the lowest percentage of ships filling in zero waste data at PWMS occurred in August 2024 at 75.24%. </w:t>
      </w:r>
    </w:p>
    <w:p w14:paraId="6F61CF4B" w14:textId="463C8276" w:rsidR="00132274" w:rsidRDefault="00132274" w:rsidP="00795E3D">
      <w:pPr>
        <w:pStyle w:val="ListParagraph"/>
        <w:spacing w:after="0" w:line="240" w:lineRule="auto"/>
        <w:ind w:leftChars="0" w:left="0" w:firstLineChars="0" w:firstLine="720"/>
        <w:jc w:val="both"/>
        <w:rPr>
          <w:rFonts w:ascii="Times New Roman" w:hAnsi="Times New Roman"/>
          <w:lang w:val="en-US"/>
        </w:rPr>
      </w:pPr>
    </w:p>
    <w:p w14:paraId="1C806279" w14:textId="5147D917" w:rsidR="00601E48" w:rsidRPr="00141652" w:rsidRDefault="002C5EFB" w:rsidP="00601E48">
      <w:pPr>
        <w:pStyle w:val="ListParagraph"/>
        <w:spacing w:line="240" w:lineRule="auto"/>
        <w:ind w:leftChars="0" w:left="0" w:firstLineChars="0" w:firstLine="0"/>
        <w:jc w:val="center"/>
        <w:rPr>
          <w:rFonts w:ascii="Times New Roman" w:hAnsi="Times New Roman"/>
          <w:lang w:val="en-US"/>
        </w:rPr>
      </w:pPr>
      <w:r>
        <w:rPr>
          <w:noProof/>
        </w:rPr>
        <w:drawing>
          <wp:inline distT="0" distB="0" distL="0" distR="0" wp14:anchorId="579B1591" wp14:editId="7B498092">
            <wp:extent cx="2880000" cy="2880000"/>
            <wp:effectExtent l="0" t="0" r="15875" b="15875"/>
            <wp:docPr id="1987261480" name="Chart 1">
              <a:extLst xmlns:a="http://schemas.openxmlformats.org/drawingml/2006/main">
                <a:ext uri="{FF2B5EF4-FFF2-40B4-BE49-F238E27FC236}">
                  <a16:creationId xmlns:a16="http://schemas.microsoft.com/office/drawing/2014/main" id="{959363CC-9ABD-E075-7ACE-23C84F0C7540}"/>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601E48">
        <w:rPr>
          <w:rFonts w:ascii="Times New Roman" w:hAnsi="Times New Roman"/>
          <w:lang w:val="en-US"/>
        </w:rPr>
        <w:t>Fig</w:t>
      </w:r>
      <w:r w:rsidR="00601E48" w:rsidRPr="00581238">
        <w:rPr>
          <w:rFonts w:ascii="Times New Roman" w:hAnsi="Times New Roman"/>
        </w:rPr>
        <w:t xml:space="preserve"> 2.</w:t>
      </w:r>
      <w:r w:rsidR="00601E48" w:rsidRPr="00581238">
        <w:rPr>
          <w:rFonts w:ascii="Times New Roman" w:hAnsi="Times New Roman"/>
          <w:lang w:val="en-US"/>
        </w:rPr>
        <w:t xml:space="preserve"> </w:t>
      </w:r>
      <w:r w:rsidR="00601E48">
        <w:rPr>
          <w:rFonts w:ascii="Times New Roman" w:hAnsi="Times New Roman"/>
          <w:lang w:val="en-US"/>
        </w:rPr>
        <w:t xml:space="preserve">Graph of Ship </w:t>
      </w:r>
      <w:r w:rsidR="00601E48" w:rsidRPr="00141652">
        <w:rPr>
          <w:rFonts w:ascii="Times New Roman" w:hAnsi="Times New Roman"/>
        </w:rPr>
        <w:t xml:space="preserve">Waste Reporting Data </w:t>
      </w:r>
      <w:r w:rsidR="00601E48">
        <w:rPr>
          <w:rFonts w:ascii="Times New Roman" w:hAnsi="Times New Roman"/>
          <w:lang w:val="en-US"/>
        </w:rPr>
        <w:t xml:space="preserve">in PWMS </w:t>
      </w:r>
    </w:p>
    <w:p w14:paraId="77F9F2A3" w14:textId="77777777" w:rsidR="00581238" w:rsidRDefault="00581238" w:rsidP="00D641E9">
      <w:pPr>
        <w:pStyle w:val="ListParagraph"/>
        <w:spacing w:after="0" w:line="240" w:lineRule="auto"/>
        <w:ind w:left="0" w:hanging="2"/>
        <w:jc w:val="center"/>
        <w:rPr>
          <w:rFonts w:ascii="Times New Roman" w:hAnsi="Times New Roman"/>
          <w:lang w:val="en-US"/>
        </w:rPr>
      </w:pPr>
    </w:p>
    <w:p w14:paraId="29231C3C" w14:textId="77777777" w:rsidR="00132274" w:rsidRDefault="002B669A" w:rsidP="00132274">
      <w:pPr>
        <w:pStyle w:val="ListParagraph"/>
        <w:spacing w:line="240" w:lineRule="auto"/>
        <w:ind w:leftChars="0" w:left="0" w:firstLineChars="0" w:firstLine="720"/>
        <w:jc w:val="both"/>
        <w:rPr>
          <w:rFonts w:ascii="Times New Roman" w:hAnsi="Times New Roman"/>
          <w:lang w:val="en-US"/>
        </w:rPr>
      </w:pPr>
      <w:r w:rsidRPr="002B669A">
        <w:rPr>
          <w:rFonts w:ascii="Times New Roman" w:hAnsi="Times New Roman"/>
        </w:rPr>
        <w:t>From August to September there was a percentage decrease of 8.40%, then from September to October there was a decrease in the highest percentage of 14.69%. From October to November, there was a decrease of 0.12%. However, there was also a percentage increase in November to December of 4.77%. Then, there was a decline again in December to March of 6.32%.</w:t>
      </w:r>
    </w:p>
    <w:p w14:paraId="42FF0210" w14:textId="77777777" w:rsidR="00132274" w:rsidRDefault="002B669A" w:rsidP="00132274">
      <w:pPr>
        <w:pStyle w:val="ListParagraph"/>
        <w:spacing w:line="240" w:lineRule="auto"/>
        <w:ind w:leftChars="0" w:left="0" w:firstLineChars="0" w:firstLine="720"/>
        <w:jc w:val="both"/>
        <w:rPr>
          <w:rFonts w:ascii="Times New Roman" w:hAnsi="Times New Roman"/>
          <w:lang w:val="en-US"/>
        </w:rPr>
      </w:pPr>
      <w:r w:rsidRPr="00132274">
        <w:rPr>
          <w:rFonts w:ascii="Times New Roman" w:hAnsi="Times New Roman"/>
        </w:rPr>
        <w:t>From August to September there was a percentage increase of 8.40%, then from September to October there was the highest percentage increase of 14.69%. From October to November, there was an increase of 0.12%. However, there was also a percentage decrease in November to December of 4.77%. Then there was an increase again in December to March of 6.32%.</w:t>
      </w:r>
    </w:p>
    <w:p w14:paraId="4BFEF89A" w14:textId="34D274A1" w:rsidR="002B669A" w:rsidRDefault="005935D2" w:rsidP="00132274">
      <w:pPr>
        <w:pStyle w:val="ListParagraph"/>
        <w:spacing w:line="240" w:lineRule="auto"/>
        <w:ind w:leftChars="0" w:left="0" w:firstLineChars="0" w:firstLine="720"/>
        <w:jc w:val="both"/>
        <w:rPr>
          <w:rFonts w:ascii="Times New Roman" w:hAnsi="Times New Roman"/>
        </w:rPr>
      </w:pPr>
      <w:r>
        <w:rPr>
          <w:rFonts w:ascii="Times New Roman" w:hAnsi="Times New Roman"/>
          <w:lang w:val="en-US"/>
        </w:rPr>
        <w:t>Based on</w:t>
      </w:r>
      <w:r w:rsidR="002B669A" w:rsidRPr="00132274">
        <w:rPr>
          <w:rFonts w:ascii="Times New Roman" w:hAnsi="Times New Roman"/>
        </w:rPr>
        <w:t xml:space="preserve"> the graph that has been presented, it can be seen that there is more often a decrease than an increase in the percentage of the number of ships filling waste data in PWMS. With the highest percentage of 24.76% from 100.00% that occurred in August. The average number of ships filling waste data at PWMS was 8.48% and the average number of ships filling in zero waste data at PWMS was 91.52%. The percentage of ships that fill waste data in PWMS is smaller than the number of ships that fill in zero waste data in PWMS, which means that ship waste reporting is still not fully orderly. </w:t>
      </w:r>
    </w:p>
    <w:p w14:paraId="1650DA5C" w14:textId="77777777" w:rsidR="009322C1" w:rsidRPr="00132274" w:rsidRDefault="009322C1" w:rsidP="00132274">
      <w:pPr>
        <w:pStyle w:val="ListParagraph"/>
        <w:spacing w:line="240" w:lineRule="auto"/>
        <w:ind w:leftChars="0" w:left="0" w:firstLineChars="0" w:firstLine="720"/>
        <w:jc w:val="both"/>
        <w:rPr>
          <w:rFonts w:ascii="Times New Roman" w:hAnsi="Times New Roman"/>
          <w:lang w:val="en-US"/>
        </w:rPr>
      </w:pPr>
    </w:p>
    <w:p w14:paraId="3E161187" w14:textId="02F8E3AD" w:rsidR="002B669A" w:rsidRPr="00926125" w:rsidRDefault="002B669A" w:rsidP="00132274">
      <w:pPr>
        <w:pStyle w:val="ListParagraph"/>
        <w:suppressAutoHyphens w:val="0"/>
        <w:spacing w:after="0" w:line="240" w:lineRule="auto"/>
        <w:ind w:leftChars="0" w:left="0" w:firstLineChars="0" w:firstLine="0"/>
        <w:jc w:val="both"/>
        <w:textDirection w:val="lrTb"/>
        <w:textAlignment w:val="auto"/>
        <w:outlineLvl w:val="1"/>
        <w:rPr>
          <w:rFonts w:ascii="Times New Roman" w:hAnsi="Times New Roman"/>
          <w:b/>
          <w:bCs/>
          <w:color w:val="000000" w:themeColor="text1"/>
          <w:lang w:val="en-US"/>
        </w:rPr>
      </w:pPr>
      <w:bookmarkStart w:id="4" w:name="OLE_LINK3"/>
      <w:r w:rsidRPr="002B669A">
        <w:rPr>
          <w:rFonts w:ascii="Times New Roman" w:hAnsi="Times New Roman"/>
          <w:b/>
          <w:bCs/>
          <w:color w:val="000000" w:themeColor="text1"/>
        </w:rPr>
        <w:t xml:space="preserve">Factors Affecting the Percentage Decrease in the Number of Ships Filling Waste Data in </w:t>
      </w:r>
      <w:bookmarkEnd w:id="4"/>
      <w:r w:rsidRPr="00926125">
        <w:rPr>
          <w:rFonts w:ascii="Times New Roman" w:hAnsi="Times New Roman"/>
          <w:b/>
          <w:bCs/>
          <w:color w:val="000000" w:themeColor="text1"/>
        </w:rPr>
        <w:t xml:space="preserve">the </w:t>
      </w:r>
      <w:r w:rsidR="0065793D" w:rsidRPr="00926125">
        <w:rPr>
          <w:rFonts w:ascii="Times New Roman" w:hAnsi="Times New Roman"/>
          <w:b/>
          <w:bCs/>
          <w:color w:val="000000" w:themeColor="text1"/>
        </w:rPr>
        <w:t>PWMS</w:t>
      </w:r>
    </w:p>
    <w:p w14:paraId="6FAB3105" w14:textId="4DBB5148" w:rsidR="002B669A" w:rsidRPr="002B669A" w:rsidRDefault="002B669A" w:rsidP="00132274">
      <w:pPr>
        <w:pStyle w:val="ListParagraph"/>
        <w:spacing w:line="240" w:lineRule="auto"/>
        <w:ind w:leftChars="0" w:left="0" w:firstLineChars="0" w:firstLine="720"/>
        <w:jc w:val="both"/>
        <w:rPr>
          <w:rFonts w:ascii="Times New Roman" w:hAnsi="Times New Roman"/>
          <w:lang w:val="en-US"/>
        </w:rPr>
      </w:pPr>
      <w:r w:rsidRPr="002B669A">
        <w:rPr>
          <w:rFonts w:ascii="Times New Roman" w:hAnsi="Times New Roman"/>
        </w:rPr>
        <w:t xml:space="preserve">The implementation </w:t>
      </w:r>
      <w:r w:rsidRPr="00527958">
        <w:rPr>
          <w:rFonts w:ascii="Times New Roman" w:hAnsi="Times New Roman"/>
        </w:rPr>
        <w:t>of</w:t>
      </w:r>
      <w:r w:rsidR="00527958">
        <w:rPr>
          <w:rFonts w:ascii="Times New Roman" w:hAnsi="Times New Roman"/>
          <w:lang w:val="en-US"/>
        </w:rPr>
        <w:t xml:space="preserve"> </w:t>
      </w:r>
      <w:r w:rsidRPr="002B669A">
        <w:rPr>
          <w:rFonts w:ascii="Times New Roman" w:hAnsi="Times New Roman"/>
        </w:rPr>
        <w:t xml:space="preserve">PWMS is expected to run well in supporting waste reporting on board ships at Tanjung Perak Port. Thus, it can help in the </w:t>
      </w:r>
      <w:r w:rsidRPr="00527958">
        <w:rPr>
          <w:rFonts w:ascii="Times New Roman" w:hAnsi="Times New Roman"/>
        </w:rPr>
        <w:t>tracing</w:t>
      </w:r>
      <w:r w:rsidRPr="002B669A">
        <w:rPr>
          <w:rFonts w:ascii="Times New Roman" w:hAnsi="Times New Roman"/>
        </w:rPr>
        <w:t xml:space="preserve"> process related to waste at the port to </w:t>
      </w:r>
      <w:r w:rsidRPr="002B669A">
        <w:rPr>
          <w:rFonts w:ascii="Times New Roman" w:hAnsi="Times New Roman"/>
        </w:rPr>
        <w:lastRenderedPageBreak/>
        <w:t xml:space="preserve">minimize waste pollution in the maritime environment. </w:t>
      </w:r>
    </w:p>
    <w:p w14:paraId="18AA0FFF" w14:textId="02431122" w:rsidR="00132274" w:rsidRDefault="002B669A" w:rsidP="005935D2">
      <w:pPr>
        <w:pStyle w:val="ListParagraph"/>
        <w:spacing w:after="0" w:line="240" w:lineRule="auto"/>
        <w:ind w:leftChars="0" w:left="0" w:firstLineChars="0" w:firstLine="720"/>
        <w:jc w:val="both"/>
        <w:rPr>
          <w:rFonts w:ascii="Times New Roman" w:hAnsi="Times New Roman"/>
          <w:lang w:val="en-US"/>
        </w:rPr>
      </w:pPr>
      <w:r w:rsidRPr="002B669A">
        <w:rPr>
          <w:rFonts w:ascii="Times New Roman" w:hAnsi="Times New Roman"/>
        </w:rPr>
        <w:t xml:space="preserve">Based on data on waste reporting on ships at Tanjung Perak Port for the period from August 2024 to March 2025 that has been processed, it can be seen that there is more often a decrease in trend than an increase in trend. The downward trend shows that ship waste reporting is still not orderly. This is due to several factors that will be classified based on internal factors and external factors that the author has obtained from the results of questions and answers to the staff of </w:t>
      </w:r>
      <w:r w:rsidR="00C1772F">
        <w:rPr>
          <w:rFonts w:ascii="Times New Roman" w:hAnsi="Times New Roman"/>
          <w:lang w:val="en-US"/>
        </w:rPr>
        <w:t>t</w:t>
      </w:r>
      <w:r w:rsidR="00C1772F" w:rsidRPr="00527958">
        <w:rPr>
          <w:rFonts w:ascii="Times New Roman" w:hAnsi="Times New Roman"/>
          <w:lang w:val="en-US"/>
        </w:rPr>
        <w:t>he Harbor Master and Port Authority of Tanjung Perak</w:t>
      </w:r>
      <w:r w:rsidR="007F1CEF">
        <w:rPr>
          <w:rFonts w:ascii="Times New Roman" w:hAnsi="Times New Roman"/>
          <w:lang w:val="en-US"/>
        </w:rPr>
        <w:t>.</w:t>
      </w:r>
    </w:p>
    <w:p w14:paraId="20FD2609" w14:textId="77777777" w:rsidR="005935D2" w:rsidRPr="007F1CEF" w:rsidRDefault="005935D2" w:rsidP="005935D2">
      <w:pPr>
        <w:pStyle w:val="ListParagraph"/>
        <w:spacing w:after="0" w:line="240" w:lineRule="auto"/>
        <w:ind w:leftChars="0" w:left="0" w:firstLineChars="0" w:firstLine="720"/>
        <w:jc w:val="both"/>
        <w:rPr>
          <w:rFonts w:ascii="Times New Roman" w:hAnsi="Times New Roman"/>
          <w:lang w:val="en-US"/>
        </w:rPr>
      </w:pPr>
    </w:p>
    <w:p w14:paraId="4F347743" w14:textId="77777777" w:rsidR="002B669A" w:rsidRPr="006D0D53" w:rsidRDefault="002B669A" w:rsidP="006D0D53">
      <w:pPr>
        <w:tabs>
          <w:tab w:val="num" w:pos="360"/>
        </w:tabs>
        <w:suppressAutoHyphens w:val="0"/>
        <w:spacing w:after="0" w:line="240" w:lineRule="auto"/>
        <w:ind w:leftChars="0" w:left="0" w:firstLineChars="0" w:firstLine="0"/>
        <w:jc w:val="both"/>
        <w:textDirection w:val="lrTb"/>
        <w:textAlignment w:val="auto"/>
        <w:outlineLvl w:val="9"/>
        <w:rPr>
          <w:rFonts w:ascii="Times New Roman" w:hAnsi="Times New Roman"/>
          <w:b/>
          <w:bCs/>
          <w:lang w:val="en-US"/>
        </w:rPr>
      </w:pPr>
      <w:r w:rsidRPr="006D0D53">
        <w:rPr>
          <w:rFonts w:ascii="Times New Roman" w:hAnsi="Times New Roman"/>
          <w:b/>
          <w:bCs/>
        </w:rPr>
        <w:t>Internal Factors</w:t>
      </w:r>
    </w:p>
    <w:p w14:paraId="0E516D7D" w14:textId="2D67EE61" w:rsidR="002B669A" w:rsidRDefault="00B93337" w:rsidP="007F1CEF">
      <w:pPr>
        <w:pStyle w:val="ListParagraph"/>
        <w:spacing w:after="0" w:line="240" w:lineRule="auto"/>
        <w:ind w:leftChars="0" w:left="0" w:firstLineChars="0" w:firstLine="720"/>
        <w:jc w:val="both"/>
        <w:textDirection w:val="lrTb"/>
        <w:rPr>
          <w:rFonts w:ascii="Times New Roman" w:hAnsi="Times New Roman"/>
          <w:lang w:val="en-US"/>
        </w:rPr>
      </w:pPr>
      <w:r w:rsidRPr="00B93337">
        <w:rPr>
          <w:rFonts w:ascii="Times New Roman" w:hAnsi="Times New Roman"/>
        </w:rPr>
        <w:t>First thing is p</w:t>
      </w:r>
      <w:r w:rsidR="002B669A" w:rsidRPr="002B669A">
        <w:rPr>
          <w:rFonts w:ascii="Times New Roman" w:hAnsi="Times New Roman"/>
        </w:rPr>
        <w:t xml:space="preserve">olicies and </w:t>
      </w:r>
      <w:r w:rsidRPr="00B93337">
        <w:rPr>
          <w:rFonts w:ascii="Times New Roman" w:hAnsi="Times New Roman"/>
        </w:rPr>
        <w:t>r</w:t>
      </w:r>
      <w:r w:rsidR="002B669A" w:rsidRPr="002B669A">
        <w:rPr>
          <w:rFonts w:ascii="Times New Roman" w:hAnsi="Times New Roman"/>
        </w:rPr>
        <w:t>egulations</w:t>
      </w:r>
      <w:r w:rsidRPr="00B93337">
        <w:rPr>
          <w:rFonts w:ascii="Times New Roman" w:hAnsi="Times New Roman"/>
        </w:rPr>
        <w:t xml:space="preserve">. </w:t>
      </w:r>
      <w:r w:rsidR="002B669A" w:rsidRPr="002B669A">
        <w:rPr>
          <w:rFonts w:ascii="Times New Roman" w:hAnsi="Times New Roman"/>
        </w:rPr>
        <w:t xml:space="preserve">Policies and regulations are important factors in waste reporting activities on board. Unclear regulations cause inconsistencies on the part of system users in reporting waste on board. In addition, the existence of unclear regulations causes the application of non-optimal sanctions to system users in waste reporting activities on board ships that are not in accordance with the provisions. </w:t>
      </w:r>
    </w:p>
    <w:p w14:paraId="7F56AB32" w14:textId="2B8B92FE" w:rsidR="002B669A" w:rsidRDefault="007F1CEF" w:rsidP="007F1CEF">
      <w:pPr>
        <w:suppressAutoHyphens w:val="0"/>
        <w:spacing w:after="0" w:line="240" w:lineRule="auto"/>
        <w:ind w:leftChars="0" w:left="0" w:firstLineChars="0" w:firstLine="720"/>
        <w:jc w:val="both"/>
        <w:textDirection w:val="lrTb"/>
        <w:textAlignment w:val="auto"/>
        <w:outlineLvl w:val="9"/>
        <w:rPr>
          <w:rFonts w:ascii="Times New Roman" w:hAnsi="Times New Roman"/>
        </w:rPr>
      </w:pPr>
      <w:r>
        <w:rPr>
          <w:rFonts w:ascii="Times New Roman" w:hAnsi="Times New Roman"/>
          <w:lang w:val="en-US"/>
        </w:rPr>
        <w:t>The second is r</w:t>
      </w:r>
      <w:r w:rsidR="002B669A" w:rsidRPr="007F1CEF">
        <w:rPr>
          <w:rFonts w:ascii="Times New Roman" w:hAnsi="Times New Roman"/>
        </w:rPr>
        <w:t xml:space="preserve">eporting </w:t>
      </w:r>
      <w:r>
        <w:rPr>
          <w:rFonts w:ascii="Times New Roman" w:hAnsi="Times New Roman"/>
          <w:lang w:val="en-US"/>
        </w:rPr>
        <w:t>s</w:t>
      </w:r>
      <w:r w:rsidR="002B669A" w:rsidRPr="007F1CEF">
        <w:rPr>
          <w:rFonts w:ascii="Times New Roman" w:hAnsi="Times New Roman"/>
        </w:rPr>
        <w:t>ystem</w:t>
      </w:r>
      <w:r>
        <w:rPr>
          <w:rFonts w:ascii="Times New Roman" w:hAnsi="Times New Roman"/>
          <w:lang w:val="en-US"/>
        </w:rPr>
        <w:t xml:space="preserve">. </w:t>
      </w:r>
      <w:r w:rsidR="002B669A" w:rsidRPr="002B669A">
        <w:rPr>
          <w:rFonts w:ascii="Times New Roman" w:hAnsi="Times New Roman"/>
        </w:rPr>
        <w:t xml:space="preserve">The reporting system in the form of </w:t>
      </w:r>
      <w:r w:rsidR="002B669A" w:rsidRPr="00527958">
        <w:rPr>
          <w:rFonts w:ascii="Times New Roman" w:hAnsi="Times New Roman"/>
        </w:rPr>
        <w:t>a</w:t>
      </w:r>
      <w:r w:rsidR="002B669A" w:rsidRPr="002B669A">
        <w:rPr>
          <w:rFonts w:ascii="Times New Roman" w:hAnsi="Times New Roman"/>
          <w:i/>
          <w:iCs/>
        </w:rPr>
        <w:t xml:space="preserve"> </w:t>
      </w:r>
      <w:r w:rsidR="00527958" w:rsidRPr="00527958">
        <w:rPr>
          <w:rFonts w:ascii="Times New Roman" w:hAnsi="Times New Roman"/>
          <w:lang w:val="en-US"/>
        </w:rPr>
        <w:t>P</w:t>
      </w:r>
      <w:r w:rsidR="002B669A" w:rsidRPr="002B669A">
        <w:rPr>
          <w:rFonts w:ascii="Times New Roman" w:hAnsi="Times New Roman"/>
        </w:rPr>
        <w:t>WMS is one of the vital factors in supporting waste reporting activities on board, where this system will be used as a forum to accommodate, process, and recap data which is then used to make further decisions or policies. The system is also still in the process of development, in its use there is still a possibility of system maintenance, so the system cannot be used for a while. This certainly interferes with the process of waste reporting activities on board.</w:t>
      </w:r>
    </w:p>
    <w:p w14:paraId="0544131C" w14:textId="28C14C2D" w:rsidR="002B669A" w:rsidRDefault="007F1CEF" w:rsidP="007F1CEF">
      <w:pPr>
        <w:suppressAutoHyphens w:val="0"/>
        <w:spacing w:after="0" w:line="240" w:lineRule="auto"/>
        <w:ind w:leftChars="0" w:left="0" w:firstLineChars="0" w:firstLine="720"/>
        <w:jc w:val="both"/>
        <w:textDirection w:val="lrTb"/>
        <w:textAlignment w:val="auto"/>
        <w:outlineLvl w:val="9"/>
        <w:rPr>
          <w:rFonts w:ascii="Times New Roman" w:hAnsi="Times New Roman"/>
          <w:lang w:val="en-US"/>
        </w:rPr>
      </w:pPr>
      <w:r>
        <w:rPr>
          <w:rFonts w:ascii="Times New Roman" w:hAnsi="Times New Roman"/>
          <w:lang w:val="en-US"/>
        </w:rPr>
        <w:t>The third is h</w:t>
      </w:r>
      <w:r w:rsidR="002B669A" w:rsidRPr="002B669A">
        <w:rPr>
          <w:rFonts w:ascii="Times New Roman" w:hAnsi="Times New Roman"/>
        </w:rPr>
        <w:t xml:space="preserve">uman </w:t>
      </w:r>
      <w:r>
        <w:rPr>
          <w:rFonts w:ascii="Times New Roman" w:hAnsi="Times New Roman"/>
          <w:lang w:val="en-US"/>
        </w:rPr>
        <w:t>r</w:t>
      </w:r>
      <w:r w:rsidR="002B669A" w:rsidRPr="002B669A">
        <w:rPr>
          <w:rFonts w:ascii="Times New Roman" w:hAnsi="Times New Roman"/>
        </w:rPr>
        <w:t xml:space="preserve">esources of </w:t>
      </w:r>
      <w:r>
        <w:rPr>
          <w:rFonts w:ascii="Times New Roman" w:hAnsi="Times New Roman"/>
          <w:lang w:val="en-US"/>
        </w:rPr>
        <w:t>r</w:t>
      </w:r>
      <w:r w:rsidR="002B669A" w:rsidRPr="002B669A">
        <w:rPr>
          <w:rFonts w:ascii="Times New Roman" w:hAnsi="Times New Roman"/>
        </w:rPr>
        <w:t>egulators</w:t>
      </w:r>
      <w:r>
        <w:rPr>
          <w:rFonts w:ascii="Times New Roman" w:hAnsi="Times New Roman"/>
          <w:lang w:val="en-US"/>
        </w:rPr>
        <w:t xml:space="preserve">. </w:t>
      </w:r>
      <w:r w:rsidR="002B669A" w:rsidRPr="002B669A">
        <w:rPr>
          <w:rFonts w:ascii="Times New Roman" w:hAnsi="Times New Roman"/>
        </w:rPr>
        <w:t xml:space="preserve">Of course, in the operation of a system, competent human resources are needed with a sufficient number. Moreover, </w:t>
      </w:r>
      <w:r w:rsidR="00527958">
        <w:rPr>
          <w:rFonts w:ascii="Times New Roman" w:hAnsi="Times New Roman"/>
          <w:lang w:val="en-US"/>
        </w:rPr>
        <w:t xml:space="preserve">the </w:t>
      </w:r>
      <w:r w:rsidR="002B669A" w:rsidRPr="002B669A">
        <w:rPr>
          <w:rFonts w:ascii="Times New Roman" w:hAnsi="Times New Roman"/>
        </w:rPr>
        <w:t>PWMS itself is a new thing implemented at the Port of Tanjung Perak, so it takes time to get used to operating this system. With a limited number of Human Resources, of course, it will make the process of processing and resuming data quite time-consuming. In addition, it causes loopholes for invalid data verification because of the limited number of human resources required to handle a large amount of waste reporting data on ships.</w:t>
      </w:r>
    </w:p>
    <w:p w14:paraId="66B6A3B1" w14:textId="77777777" w:rsidR="00C1772F" w:rsidRPr="002B669A" w:rsidRDefault="00C1772F" w:rsidP="006D0D53">
      <w:pPr>
        <w:pStyle w:val="ListParagraph"/>
        <w:spacing w:after="0" w:line="240" w:lineRule="auto"/>
        <w:ind w:leftChars="0" w:left="0" w:firstLineChars="0" w:firstLine="720"/>
        <w:jc w:val="both"/>
        <w:rPr>
          <w:rFonts w:ascii="Times New Roman" w:hAnsi="Times New Roman"/>
          <w:lang w:val="en-US"/>
        </w:rPr>
      </w:pPr>
    </w:p>
    <w:p w14:paraId="02B859E1" w14:textId="77777777" w:rsidR="00132274" w:rsidRPr="006D0D53" w:rsidRDefault="00132274" w:rsidP="006D0D53">
      <w:pPr>
        <w:tabs>
          <w:tab w:val="left" w:pos="360"/>
        </w:tabs>
        <w:suppressAutoHyphens w:val="0"/>
        <w:spacing w:after="0" w:line="240" w:lineRule="auto"/>
        <w:ind w:leftChars="0" w:left="0" w:firstLineChars="0" w:firstLine="0"/>
        <w:jc w:val="both"/>
        <w:textDirection w:val="lrTb"/>
        <w:textAlignment w:val="auto"/>
        <w:outlineLvl w:val="9"/>
        <w:rPr>
          <w:rFonts w:ascii="Times New Roman" w:hAnsi="Times New Roman"/>
          <w:b/>
          <w:bCs/>
          <w:lang w:val="en-US"/>
        </w:rPr>
      </w:pPr>
      <w:r w:rsidRPr="006D0D53">
        <w:rPr>
          <w:rFonts w:ascii="Times New Roman" w:hAnsi="Times New Roman"/>
          <w:b/>
          <w:bCs/>
        </w:rPr>
        <w:t>External Factors</w:t>
      </w:r>
    </w:p>
    <w:p w14:paraId="0371DD35" w14:textId="3D5A3B6E" w:rsidR="00132274" w:rsidRPr="002B669A" w:rsidRDefault="007F1CEF" w:rsidP="007F1CEF">
      <w:pPr>
        <w:pStyle w:val="ListParagraph"/>
        <w:spacing w:line="240" w:lineRule="auto"/>
        <w:ind w:leftChars="0" w:left="0" w:firstLineChars="0" w:firstLine="720"/>
        <w:jc w:val="both"/>
        <w:textDirection w:val="lrTb"/>
        <w:rPr>
          <w:rFonts w:ascii="Times New Roman" w:hAnsi="Times New Roman"/>
          <w:lang w:val="en-US"/>
        </w:rPr>
      </w:pPr>
      <w:r>
        <w:rPr>
          <w:rFonts w:ascii="Times New Roman" w:hAnsi="Times New Roman"/>
          <w:lang w:val="en-US"/>
        </w:rPr>
        <w:t>The first thing is f</w:t>
      </w:r>
      <w:r w:rsidR="002B669A" w:rsidRPr="00132274">
        <w:rPr>
          <w:rFonts w:ascii="Times New Roman" w:hAnsi="Times New Roman"/>
        </w:rPr>
        <w:t xml:space="preserve">acility </w:t>
      </w:r>
      <w:r>
        <w:rPr>
          <w:rFonts w:ascii="Times New Roman" w:hAnsi="Times New Roman"/>
          <w:lang w:val="en-US"/>
        </w:rPr>
        <w:t>a</w:t>
      </w:r>
      <w:r w:rsidR="002B669A" w:rsidRPr="00132274">
        <w:rPr>
          <w:rFonts w:ascii="Times New Roman" w:hAnsi="Times New Roman"/>
        </w:rPr>
        <w:t>vailability</w:t>
      </w:r>
      <w:r>
        <w:rPr>
          <w:rFonts w:ascii="Times New Roman" w:hAnsi="Times New Roman"/>
          <w:lang w:val="en-US"/>
        </w:rPr>
        <w:t xml:space="preserve">. </w:t>
      </w:r>
      <w:r w:rsidR="002B669A" w:rsidRPr="002B669A">
        <w:rPr>
          <w:rFonts w:ascii="Times New Roman" w:hAnsi="Times New Roman"/>
        </w:rPr>
        <w:t xml:space="preserve">The facility in question is </w:t>
      </w:r>
      <w:r w:rsidR="002B669A" w:rsidRPr="00527958">
        <w:rPr>
          <w:rFonts w:ascii="Times New Roman" w:hAnsi="Times New Roman"/>
        </w:rPr>
        <w:t>Reception Facilities</w:t>
      </w:r>
      <w:r w:rsidR="002B669A" w:rsidRPr="002B669A">
        <w:rPr>
          <w:rFonts w:ascii="Times New Roman" w:hAnsi="Times New Roman"/>
          <w:i/>
          <w:iCs/>
        </w:rPr>
        <w:t xml:space="preserve"> </w:t>
      </w:r>
      <w:r w:rsidR="002B669A" w:rsidRPr="002B669A">
        <w:rPr>
          <w:rFonts w:ascii="Times New Roman" w:hAnsi="Times New Roman"/>
        </w:rPr>
        <w:t xml:space="preserve">(RF). In contrast to Tanjung Priok Port which has carried out </w:t>
      </w:r>
      <w:r w:rsidR="002B669A" w:rsidRPr="00527958">
        <w:rPr>
          <w:rFonts w:ascii="Times New Roman" w:hAnsi="Times New Roman"/>
        </w:rPr>
        <w:t>a pilot project</w:t>
      </w:r>
      <w:r w:rsidR="002B669A" w:rsidRPr="002B669A">
        <w:rPr>
          <w:rFonts w:ascii="Times New Roman" w:hAnsi="Times New Roman"/>
          <w:i/>
          <w:iCs/>
        </w:rPr>
        <w:t xml:space="preserve"> </w:t>
      </w:r>
      <w:r w:rsidR="002B669A" w:rsidRPr="002B669A">
        <w:rPr>
          <w:rFonts w:ascii="Times New Roman" w:hAnsi="Times New Roman"/>
        </w:rPr>
        <w:t>related to PWMS</w:t>
      </w:r>
      <w:r w:rsidR="00527958">
        <w:rPr>
          <w:rFonts w:ascii="Times New Roman" w:hAnsi="Times New Roman"/>
          <w:lang w:val="en-US"/>
        </w:rPr>
        <w:t xml:space="preserve"> d</w:t>
      </w:r>
      <w:r w:rsidR="002B669A" w:rsidRPr="002B669A">
        <w:rPr>
          <w:rFonts w:ascii="Times New Roman" w:hAnsi="Times New Roman"/>
        </w:rPr>
        <w:t xml:space="preserve">ue to adequate facilities in the form of sea RF and land RF, while at Tanjung Perak Port there is only a land RF available, which has not yet functioned optimally. </w:t>
      </w:r>
      <w:r w:rsidR="002B669A" w:rsidRPr="002B669A">
        <w:rPr>
          <w:rFonts w:ascii="Times New Roman" w:hAnsi="Times New Roman"/>
        </w:rPr>
        <w:t>Of course, facilities such as RF that have not functioned optimally are also a factor in the decrease in the percentage of ships filling waste data in PWMS.</w:t>
      </w:r>
    </w:p>
    <w:p w14:paraId="06582655" w14:textId="721A9E67" w:rsidR="00132274" w:rsidRPr="002B669A" w:rsidRDefault="007F1CEF" w:rsidP="007F1CEF">
      <w:pPr>
        <w:pStyle w:val="ListParagraph"/>
        <w:spacing w:after="0" w:line="240" w:lineRule="auto"/>
        <w:ind w:leftChars="0" w:left="0" w:firstLineChars="0" w:firstLine="720"/>
        <w:jc w:val="both"/>
        <w:textDirection w:val="lrTb"/>
        <w:rPr>
          <w:rFonts w:ascii="Times New Roman" w:hAnsi="Times New Roman"/>
          <w:lang w:val="en-US"/>
        </w:rPr>
      </w:pPr>
      <w:r>
        <w:rPr>
          <w:rFonts w:ascii="Times New Roman" w:hAnsi="Times New Roman"/>
          <w:lang w:val="en-US"/>
        </w:rPr>
        <w:t>The second is c</w:t>
      </w:r>
      <w:r w:rsidR="002B669A" w:rsidRPr="00132274">
        <w:rPr>
          <w:rFonts w:ascii="Times New Roman" w:hAnsi="Times New Roman"/>
        </w:rPr>
        <w:t xml:space="preserve">ollaboration between </w:t>
      </w:r>
      <w:r>
        <w:rPr>
          <w:rFonts w:ascii="Times New Roman" w:hAnsi="Times New Roman"/>
          <w:lang w:val="en-US"/>
        </w:rPr>
        <w:t>r</w:t>
      </w:r>
      <w:r w:rsidR="002B669A" w:rsidRPr="00132274">
        <w:rPr>
          <w:rFonts w:ascii="Times New Roman" w:hAnsi="Times New Roman"/>
        </w:rPr>
        <w:t xml:space="preserve">egulators, </w:t>
      </w:r>
      <w:r>
        <w:rPr>
          <w:rFonts w:ascii="Times New Roman" w:hAnsi="Times New Roman"/>
          <w:lang w:val="en-US"/>
        </w:rPr>
        <w:t>s</w:t>
      </w:r>
      <w:r w:rsidR="002B669A" w:rsidRPr="00132274">
        <w:rPr>
          <w:rFonts w:ascii="Times New Roman" w:hAnsi="Times New Roman"/>
        </w:rPr>
        <w:t xml:space="preserve">hipping </w:t>
      </w:r>
      <w:r>
        <w:rPr>
          <w:rFonts w:ascii="Times New Roman" w:hAnsi="Times New Roman"/>
          <w:lang w:val="en-US"/>
        </w:rPr>
        <w:t>p</w:t>
      </w:r>
      <w:r w:rsidR="002B669A" w:rsidRPr="00132274">
        <w:rPr>
          <w:rFonts w:ascii="Times New Roman" w:hAnsi="Times New Roman"/>
        </w:rPr>
        <w:t xml:space="preserve">arties, and </w:t>
      </w:r>
      <w:r>
        <w:rPr>
          <w:rFonts w:ascii="Times New Roman" w:hAnsi="Times New Roman"/>
          <w:lang w:val="en-US"/>
        </w:rPr>
        <w:t>p</w:t>
      </w:r>
      <w:r w:rsidR="002B669A" w:rsidRPr="00132274">
        <w:rPr>
          <w:rFonts w:ascii="Times New Roman" w:hAnsi="Times New Roman"/>
        </w:rPr>
        <w:t xml:space="preserve">ort </w:t>
      </w:r>
      <w:r>
        <w:rPr>
          <w:rFonts w:ascii="Times New Roman" w:hAnsi="Times New Roman"/>
          <w:lang w:val="en-US"/>
        </w:rPr>
        <w:t>b</w:t>
      </w:r>
      <w:r w:rsidR="002B669A" w:rsidRPr="00132274">
        <w:rPr>
          <w:rFonts w:ascii="Times New Roman" w:hAnsi="Times New Roman"/>
        </w:rPr>
        <w:t xml:space="preserve">usiness </w:t>
      </w:r>
      <w:r>
        <w:rPr>
          <w:rFonts w:ascii="Times New Roman" w:hAnsi="Times New Roman"/>
          <w:lang w:val="en-US"/>
        </w:rPr>
        <w:t>e</w:t>
      </w:r>
      <w:r w:rsidR="002B669A" w:rsidRPr="00132274">
        <w:rPr>
          <w:rFonts w:ascii="Times New Roman" w:hAnsi="Times New Roman"/>
        </w:rPr>
        <w:t xml:space="preserve">ntities </w:t>
      </w:r>
      <w:r w:rsidR="002B669A" w:rsidRPr="002B669A">
        <w:rPr>
          <w:rFonts w:ascii="Times New Roman" w:hAnsi="Times New Roman"/>
        </w:rPr>
        <w:t>Collaboration between regulators, shipping parties, and Port Business Entities has not been optimal. From collaboration that is not optimal, it can cause incompatibility in flows or procedures in waste reporting activities. So that it can make it difficult for seafarers to report waste on board.</w:t>
      </w:r>
    </w:p>
    <w:p w14:paraId="25F39B6F" w14:textId="1F612ACF" w:rsidR="002B669A" w:rsidRPr="002B669A" w:rsidRDefault="007F1CEF" w:rsidP="007F1CEF">
      <w:pPr>
        <w:pStyle w:val="ListParagraph"/>
        <w:spacing w:after="0" w:line="240" w:lineRule="auto"/>
        <w:ind w:leftChars="0" w:left="0" w:firstLineChars="0" w:firstLine="720"/>
        <w:jc w:val="both"/>
        <w:textDirection w:val="lrTb"/>
        <w:rPr>
          <w:rFonts w:ascii="Times New Roman" w:hAnsi="Times New Roman"/>
          <w:lang w:val="en-US"/>
        </w:rPr>
      </w:pPr>
      <w:r w:rsidRPr="007F1CEF">
        <w:rPr>
          <w:rFonts w:ascii="Times New Roman" w:hAnsi="Times New Roman"/>
          <w:lang w:val="en-US"/>
        </w:rPr>
        <w:t>The third is h</w:t>
      </w:r>
      <w:r w:rsidR="002B669A" w:rsidRPr="007F1CEF">
        <w:rPr>
          <w:rFonts w:ascii="Times New Roman" w:hAnsi="Times New Roman"/>
        </w:rPr>
        <w:t xml:space="preserve">uman </w:t>
      </w:r>
      <w:r w:rsidRPr="007F1CEF">
        <w:rPr>
          <w:rFonts w:ascii="Times New Roman" w:hAnsi="Times New Roman"/>
        </w:rPr>
        <w:t>resources of seafarers</w:t>
      </w:r>
      <w:r>
        <w:rPr>
          <w:rFonts w:ascii="Times New Roman" w:hAnsi="Times New Roman"/>
          <w:lang w:val="en-US"/>
        </w:rPr>
        <w:t xml:space="preserve">. </w:t>
      </w:r>
      <w:r w:rsidR="002B669A" w:rsidRPr="002B669A">
        <w:rPr>
          <w:rFonts w:ascii="Times New Roman" w:hAnsi="Times New Roman"/>
        </w:rPr>
        <w:t xml:space="preserve">Similar to </w:t>
      </w:r>
      <w:r>
        <w:rPr>
          <w:rFonts w:ascii="Times New Roman" w:hAnsi="Times New Roman"/>
          <w:lang w:val="en-US"/>
        </w:rPr>
        <w:t>h</w:t>
      </w:r>
      <w:r w:rsidR="002B669A" w:rsidRPr="002B669A">
        <w:rPr>
          <w:rFonts w:ascii="Times New Roman" w:hAnsi="Times New Roman"/>
        </w:rPr>
        <w:t xml:space="preserve">uman </w:t>
      </w:r>
      <w:r>
        <w:rPr>
          <w:rFonts w:ascii="Times New Roman" w:hAnsi="Times New Roman"/>
          <w:lang w:val="en-US"/>
        </w:rPr>
        <w:t>r</w:t>
      </w:r>
      <w:r w:rsidR="002B669A" w:rsidRPr="002B669A">
        <w:rPr>
          <w:rFonts w:ascii="Times New Roman" w:hAnsi="Times New Roman"/>
        </w:rPr>
        <w:t xml:space="preserve">esources as a regulator, PWMS is also a new thing for seafarers, especially for domestic shipping. </w:t>
      </w:r>
      <w:r w:rsidR="007E565F">
        <w:rPr>
          <w:rFonts w:ascii="Times New Roman" w:hAnsi="Times New Roman"/>
          <w:lang w:val="en-US"/>
        </w:rPr>
        <w:t>Therefore,</w:t>
      </w:r>
      <w:r w:rsidR="002B669A" w:rsidRPr="002B669A">
        <w:rPr>
          <w:rFonts w:ascii="Times New Roman" w:hAnsi="Times New Roman"/>
        </w:rPr>
        <w:t xml:space="preserve"> it also takes time to get used to using this system. Understanding of the international convention </w:t>
      </w:r>
      <w:r w:rsidR="002B669A" w:rsidRPr="00527958">
        <w:rPr>
          <w:rFonts w:ascii="Times New Roman" w:hAnsi="Times New Roman"/>
        </w:rPr>
        <w:t>on Marine Pollution</w:t>
      </w:r>
      <w:r w:rsidR="002B669A" w:rsidRPr="002B669A">
        <w:rPr>
          <w:rFonts w:ascii="Times New Roman" w:hAnsi="Times New Roman"/>
          <w:i/>
          <w:iCs/>
        </w:rPr>
        <w:t xml:space="preserve"> </w:t>
      </w:r>
      <w:r w:rsidR="002B669A" w:rsidRPr="002B669A">
        <w:rPr>
          <w:rFonts w:ascii="Times New Roman" w:hAnsi="Times New Roman"/>
        </w:rPr>
        <w:t>(MARPOL) and awareness of the i</w:t>
      </w:r>
      <w:r w:rsidR="002B669A" w:rsidRPr="002B669A">
        <w:rPr>
          <w:rFonts w:ascii="Times New Roman" w:hAnsi="Times New Roman"/>
        </w:rPr>
        <w:lastRenderedPageBreak/>
        <w:t>mportance of reporting waste on board for seafarers is also something that needs to be considered. Seafarers play the role of primary users of this system in the hope of reporting waste according to its original state.</w:t>
      </w:r>
    </w:p>
    <w:p w14:paraId="0D9ECADE" w14:textId="77777777" w:rsidR="00132274" w:rsidRDefault="00132274" w:rsidP="00132274">
      <w:pPr>
        <w:pStyle w:val="ListParagraph"/>
        <w:suppressAutoHyphens w:val="0"/>
        <w:spacing w:after="0" w:line="240" w:lineRule="auto"/>
        <w:ind w:leftChars="0" w:left="0" w:firstLineChars="0" w:firstLine="0"/>
        <w:jc w:val="both"/>
        <w:textDirection w:val="lrTb"/>
        <w:textAlignment w:val="auto"/>
        <w:outlineLvl w:val="1"/>
        <w:rPr>
          <w:rFonts w:ascii="Times New Roman" w:hAnsi="Times New Roman"/>
          <w:b/>
          <w:bCs/>
          <w:lang w:val="en-US"/>
        </w:rPr>
      </w:pPr>
    </w:p>
    <w:p w14:paraId="1FD95C73" w14:textId="77777777" w:rsidR="002B669A" w:rsidRPr="002B669A" w:rsidRDefault="002B669A" w:rsidP="00132274">
      <w:pPr>
        <w:pStyle w:val="ListParagraph"/>
        <w:suppressAutoHyphens w:val="0"/>
        <w:spacing w:after="0" w:line="240" w:lineRule="auto"/>
        <w:ind w:leftChars="0" w:left="0" w:firstLineChars="0" w:firstLine="0"/>
        <w:jc w:val="both"/>
        <w:textDirection w:val="lrTb"/>
        <w:textAlignment w:val="auto"/>
        <w:outlineLvl w:val="1"/>
        <w:rPr>
          <w:rFonts w:ascii="Times New Roman" w:hAnsi="Times New Roman"/>
          <w:b/>
          <w:bCs/>
          <w:lang w:val="en-US"/>
        </w:rPr>
      </w:pPr>
      <w:r w:rsidRPr="002B669A">
        <w:rPr>
          <w:rFonts w:ascii="Times New Roman" w:hAnsi="Times New Roman"/>
          <w:b/>
          <w:bCs/>
        </w:rPr>
        <w:t>Discussion</w:t>
      </w:r>
    </w:p>
    <w:p w14:paraId="70BC6B49" w14:textId="70CEB01D" w:rsidR="00132274" w:rsidRDefault="002B669A" w:rsidP="00132274">
      <w:pPr>
        <w:pStyle w:val="ListParagraph"/>
        <w:spacing w:line="240" w:lineRule="auto"/>
        <w:ind w:leftChars="0" w:left="0" w:firstLineChars="0" w:firstLine="720"/>
        <w:jc w:val="both"/>
        <w:rPr>
          <w:rFonts w:ascii="Times New Roman" w:hAnsi="Times New Roman"/>
          <w:lang w:val="en-US"/>
        </w:rPr>
      </w:pPr>
      <w:r w:rsidRPr="002B669A">
        <w:rPr>
          <w:rFonts w:ascii="Times New Roman" w:hAnsi="Times New Roman"/>
        </w:rPr>
        <w:t xml:space="preserve">The results of this study know that </w:t>
      </w:r>
      <w:r w:rsidRPr="00527958">
        <w:rPr>
          <w:rFonts w:ascii="Times New Roman" w:hAnsi="Times New Roman"/>
        </w:rPr>
        <w:t xml:space="preserve">the </w:t>
      </w:r>
      <w:r w:rsidR="0065793D" w:rsidRPr="00527958">
        <w:rPr>
          <w:rFonts w:ascii="Times New Roman" w:hAnsi="Times New Roman"/>
        </w:rPr>
        <w:t>PWMS</w:t>
      </w:r>
      <w:r w:rsidRPr="002B669A">
        <w:rPr>
          <w:rFonts w:ascii="Times New Roman" w:hAnsi="Times New Roman"/>
          <w:i/>
          <w:iCs/>
        </w:rPr>
        <w:t xml:space="preserve"> </w:t>
      </w:r>
      <w:r w:rsidRPr="002B669A">
        <w:rPr>
          <w:rFonts w:ascii="Times New Roman" w:hAnsi="Times New Roman"/>
        </w:rPr>
        <w:t xml:space="preserve">at the Port of Tanjung Perak has been implemented in accordance with the Decree of the Head of </w:t>
      </w:r>
      <w:r w:rsidR="00C1772F" w:rsidRPr="00527958">
        <w:rPr>
          <w:rFonts w:ascii="Times New Roman" w:hAnsi="Times New Roman"/>
          <w:lang w:val="en-US"/>
        </w:rPr>
        <w:t xml:space="preserve">The Harbor Master and Port Authority of Tanjung Perak </w:t>
      </w:r>
      <w:r w:rsidRPr="002B669A">
        <w:rPr>
          <w:rFonts w:ascii="Times New Roman" w:hAnsi="Times New Roman"/>
        </w:rPr>
        <w:t xml:space="preserve">Number: KP-KSOPU. TPr 6 of 2024. However, in its implementation, waste reporting is still not orderly. </w:t>
      </w:r>
      <w:r w:rsidR="00581238">
        <w:rPr>
          <w:rFonts w:ascii="Times New Roman" w:hAnsi="Times New Roman"/>
          <w:lang w:val="en-US"/>
        </w:rPr>
        <w:t>Based</w:t>
      </w:r>
      <w:r w:rsidRPr="002B669A">
        <w:rPr>
          <w:rFonts w:ascii="Times New Roman" w:hAnsi="Times New Roman"/>
        </w:rPr>
        <w:t xml:space="preserve"> from the results of the data processed by the author regarding waste reporting on ships at PWMS, the period from August 2024 to March 2025 shows that there is more often a decrease in trend than an increase in trend. The average percentage obtained from the number of ships that fill waste in PWMS is 8.48% where the value if matched to the category table of the percentage level of effectiveness that has been determined before, is included in the category with a value range of 0 – 25%. </w:t>
      </w:r>
      <w:r w:rsidR="007E565F">
        <w:rPr>
          <w:rFonts w:ascii="Times New Roman" w:hAnsi="Times New Roman"/>
          <w:lang w:val="en-US"/>
        </w:rPr>
        <w:t xml:space="preserve">Therefore, </w:t>
      </w:r>
      <w:r w:rsidRPr="002B669A">
        <w:rPr>
          <w:rFonts w:ascii="Times New Roman" w:hAnsi="Times New Roman"/>
        </w:rPr>
        <w:t>it can be said that the implementation of PWMS at Tanjung Perak Port has not been effective.</w:t>
      </w:r>
    </w:p>
    <w:p w14:paraId="076CC29D" w14:textId="7BCAD138" w:rsidR="00132274" w:rsidRDefault="002B669A" w:rsidP="00132274">
      <w:pPr>
        <w:pStyle w:val="ListParagraph"/>
        <w:spacing w:line="240" w:lineRule="auto"/>
        <w:ind w:leftChars="0" w:left="0" w:firstLineChars="0" w:firstLine="720"/>
        <w:jc w:val="both"/>
        <w:rPr>
          <w:rFonts w:ascii="Times New Roman" w:hAnsi="Times New Roman"/>
          <w:lang w:val="en-US"/>
        </w:rPr>
      </w:pPr>
      <w:r w:rsidRPr="00132274">
        <w:rPr>
          <w:rFonts w:ascii="Times New Roman" w:hAnsi="Times New Roman"/>
        </w:rPr>
        <w:t>From the results that show that the implementation of PWMS at Tanjung Perak Port has not been effective, of course, due to several factors, both from internal and external factors. From internal factors such as policies and regulations, reporting systems, and human resources from regulators. Meanwhile, from external factors such as the availability of facilities, collaboration between regulators, shipping parties, and Port Business Entities as well as human resources from seafarers.</w:t>
      </w:r>
    </w:p>
    <w:p w14:paraId="3583D743" w14:textId="688D6739" w:rsidR="00132274" w:rsidRDefault="002B669A" w:rsidP="00132274">
      <w:pPr>
        <w:pStyle w:val="ListParagraph"/>
        <w:spacing w:line="240" w:lineRule="auto"/>
        <w:ind w:leftChars="0" w:left="0" w:firstLineChars="0" w:firstLine="720"/>
        <w:jc w:val="both"/>
        <w:rPr>
          <w:rFonts w:ascii="Times New Roman" w:hAnsi="Times New Roman"/>
          <w:color w:val="000000" w:themeColor="text1"/>
          <w:lang w:val="en-US"/>
        </w:rPr>
      </w:pPr>
      <w:r w:rsidRPr="002B669A">
        <w:rPr>
          <w:rFonts w:ascii="Times New Roman" w:hAnsi="Times New Roman"/>
          <w:color w:val="000000" w:themeColor="text1"/>
        </w:rPr>
        <w:lastRenderedPageBreak/>
        <w:t xml:space="preserve">The implementation of good </w:t>
      </w:r>
      <w:r w:rsidR="0065793D">
        <w:rPr>
          <w:rFonts w:ascii="Times New Roman" w:hAnsi="Times New Roman"/>
          <w:color w:val="000000" w:themeColor="text1"/>
        </w:rPr>
        <w:t>PWMS</w:t>
      </w:r>
      <w:r w:rsidRPr="002B669A">
        <w:rPr>
          <w:rFonts w:ascii="Times New Roman" w:hAnsi="Times New Roman"/>
          <w:color w:val="000000" w:themeColor="text1"/>
        </w:rPr>
        <w:t xml:space="preserve"> reporting is one of the supporting indicators in an effort to realize the Green Port concept at the Port of Tanjung Perak. With this stated, the </w:t>
      </w:r>
      <w:r w:rsidR="0065793D" w:rsidRPr="007E565F">
        <w:rPr>
          <w:rFonts w:ascii="Times New Roman" w:hAnsi="Times New Roman"/>
          <w:color w:val="000000" w:themeColor="text1"/>
        </w:rPr>
        <w:t>PWMS</w:t>
      </w:r>
      <w:r w:rsidRPr="002B669A">
        <w:rPr>
          <w:rFonts w:ascii="Times New Roman" w:hAnsi="Times New Roman"/>
          <w:i/>
          <w:iCs/>
          <w:color w:val="000000" w:themeColor="text1"/>
        </w:rPr>
        <w:t xml:space="preserve"> </w:t>
      </w:r>
      <w:r w:rsidRPr="002B669A">
        <w:rPr>
          <w:rFonts w:ascii="Times New Roman" w:hAnsi="Times New Roman"/>
          <w:color w:val="000000" w:themeColor="text1"/>
        </w:rPr>
        <w:t xml:space="preserve">has a role in realizing </w:t>
      </w:r>
      <w:r w:rsidRPr="007E565F">
        <w:rPr>
          <w:rFonts w:ascii="Times New Roman" w:hAnsi="Times New Roman"/>
          <w:color w:val="000000" w:themeColor="text1"/>
        </w:rPr>
        <w:t>Green Port</w:t>
      </w:r>
      <w:r w:rsidRPr="002B669A">
        <w:rPr>
          <w:rFonts w:ascii="Times New Roman" w:hAnsi="Times New Roman"/>
          <w:i/>
          <w:iCs/>
          <w:color w:val="000000" w:themeColor="text1"/>
        </w:rPr>
        <w:t xml:space="preserve"> </w:t>
      </w:r>
      <w:r w:rsidRPr="002B669A">
        <w:rPr>
          <w:rFonts w:ascii="Times New Roman" w:hAnsi="Times New Roman"/>
          <w:color w:val="000000" w:themeColor="text1"/>
        </w:rPr>
        <w:t>at Tanjung Perak Port.</w:t>
      </w:r>
    </w:p>
    <w:p w14:paraId="1DE5FEBB" w14:textId="18BF23BB" w:rsidR="0070754B" w:rsidRPr="00132274" w:rsidRDefault="00581238" w:rsidP="00926125">
      <w:pPr>
        <w:pStyle w:val="ListParagraph"/>
        <w:spacing w:after="0" w:line="240" w:lineRule="auto"/>
        <w:ind w:leftChars="0" w:left="0" w:firstLineChars="0" w:firstLine="720"/>
        <w:jc w:val="both"/>
        <w:rPr>
          <w:rFonts w:ascii="Times New Roman" w:hAnsi="Times New Roman"/>
          <w:color w:val="000000" w:themeColor="text1"/>
          <w:lang w:val="en-US"/>
        </w:rPr>
      </w:pPr>
      <w:r>
        <w:rPr>
          <w:rFonts w:ascii="Times New Roman" w:hAnsi="Times New Roman"/>
          <w:lang w:val="en-US"/>
        </w:rPr>
        <w:t>In</w:t>
      </w:r>
      <w:r w:rsidR="002B669A" w:rsidRPr="00132274">
        <w:rPr>
          <w:rFonts w:ascii="Times New Roman" w:hAnsi="Times New Roman"/>
        </w:rPr>
        <w:t xml:space="preserve"> the implementation of PWMS at Tanjung Perak Port, synergy from internal and external factors is needed to support </w:t>
      </w:r>
      <w:r w:rsidR="002B669A" w:rsidRPr="00132274">
        <w:rPr>
          <w:rFonts w:ascii="Times New Roman" w:hAnsi="Times New Roman"/>
        </w:rPr>
        <w:lastRenderedPageBreak/>
        <w:t xml:space="preserve">the success of the implementation of PWMS itself. With the successful implementation of PWMS in Tanjung Perak, it will certainly have a positive impact in helping to minimize waste pollution in the Tanjung Perak Port environment and help in realizing the concept of </w:t>
      </w:r>
      <w:bookmarkEnd w:id="2"/>
      <w:bookmarkEnd w:id="3"/>
      <w:r w:rsidR="002B669A" w:rsidRPr="00581238">
        <w:rPr>
          <w:rFonts w:ascii="Times New Roman" w:hAnsi="Times New Roman"/>
        </w:rPr>
        <w:t>Green Port</w:t>
      </w:r>
      <w:r w:rsidR="002B669A" w:rsidRPr="00132274">
        <w:rPr>
          <w:rFonts w:ascii="Times New Roman" w:hAnsi="Times New Roman"/>
          <w:i/>
          <w:iCs/>
        </w:rPr>
        <w:t xml:space="preserve"> </w:t>
      </w:r>
      <w:r w:rsidR="002B669A" w:rsidRPr="00132274">
        <w:rPr>
          <w:rFonts w:ascii="Times New Roman" w:hAnsi="Times New Roman"/>
        </w:rPr>
        <w:t>at Tanjung Perak Port.</w:t>
      </w:r>
    </w:p>
    <w:p w14:paraId="1B6A1A29" w14:textId="77777777" w:rsidR="00BE7BC7" w:rsidRPr="007F770A" w:rsidRDefault="00BE7BC7" w:rsidP="004711FE">
      <w:pPr>
        <w:pBdr>
          <w:top w:val="nil"/>
          <w:left w:val="nil"/>
          <w:bottom w:val="nil"/>
          <w:right w:val="nil"/>
          <w:between w:val="nil"/>
        </w:pBdr>
        <w:spacing w:after="0" w:line="240" w:lineRule="auto"/>
        <w:ind w:left="0" w:hanging="2"/>
        <w:rPr>
          <w:rFonts w:asciiTheme="majorHAnsi" w:eastAsia="Times New Roman" w:hAnsiTheme="majorHAnsi" w:cstheme="majorHAnsi"/>
          <w:b/>
          <w:color w:val="000000"/>
        </w:rPr>
      </w:pPr>
    </w:p>
    <w:p w14:paraId="507A62A5" w14:textId="202D3F20" w:rsidR="00BE7BC7" w:rsidRPr="006D0D53" w:rsidRDefault="0015181C" w:rsidP="006D0D53">
      <w:pPr>
        <w:pStyle w:val="Heading1"/>
        <w:numPr>
          <w:ilvl w:val="0"/>
          <w:numId w:val="0"/>
        </w:numPr>
        <w:spacing w:after="0"/>
        <w:rPr>
          <w:szCs w:val="22"/>
        </w:rPr>
      </w:pPr>
      <w:r w:rsidRPr="006D0D53">
        <w:rPr>
          <w:szCs w:val="22"/>
        </w:rPr>
        <w:t xml:space="preserve">CONCLUSION </w:t>
      </w:r>
    </w:p>
    <w:p w14:paraId="37C0190A" w14:textId="4F37B882" w:rsidR="00132274" w:rsidRDefault="00132274" w:rsidP="007F1CEF">
      <w:pPr>
        <w:pStyle w:val="ListParagraph"/>
        <w:spacing w:after="0" w:line="240" w:lineRule="auto"/>
        <w:ind w:leftChars="0" w:left="0" w:firstLineChars="0" w:firstLine="720"/>
        <w:jc w:val="both"/>
        <w:rPr>
          <w:rFonts w:ascii="Times New Roman" w:hAnsi="Times New Roman"/>
          <w:lang w:val="en-US"/>
        </w:rPr>
      </w:pPr>
      <w:r>
        <w:rPr>
          <w:rFonts w:ascii="Times New Roman" w:hAnsi="Times New Roman"/>
        </w:rPr>
        <w:t xml:space="preserve">Based on the results of the research from the processing of ship waste report data </w:t>
      </w:r>
      <w:r w:rsidR="003867B8">
        <w:rPr>
          <w:rFonts w:ascii="Times New Roman" w:hAnsi="Times New Roman"/>
          <w:lang w:val="en-US"/>
        </w:rPr>
        <w:t>in</w:t>
      </w:r>
      <w:r>
        <w:rPr>
          <w:rFonts w:ascii="Times New Roman" w:hAnsi="Times New Roman"/>
          <w:i/>
          <w:iCs/>
        </w:rPr>
        <w:t xml:space="preserve"> </w:t>
      </w:r>
      <w:r w:rsidRPr="00926125">
        <w:rPr>
          <w:rFonts w:ascii="Times New Roman" w:hAnsi="Times New Roman"/>
        </w:rPr>
        <w:t>the</w:t>
      </w:r>
      <w:r>
        <w:rPr>
          <w:rFonts w:ascii="Times New Roman" w:hAnsi="Times New Roman"/>
          <w:i/>
          <w:iCs/>
        </w:rPr>
        <w:t xml:space="preserve"> </w:t>
      </w:r>
      <w:r>
        <w:rPr>
          <w:rFonts w:ascii="Times New Roman" w:hAnsi="Times New Roman"/>
        </w:rPr>
        <w:t>PWM</w:t>
      </w:r>
      <w:r w:rsidR="00581238">
        <w:rPr>
          <w:rFonts w:ascii="Times New Roman" w:hAnsi="Times New Roman"/>
          <w:lang w:val="en-US"/>
        </w:rPr>
        <w:t>S</w:t>
      </w:r>
      <w:r>
        <w:rPr>
          <w:rFonts w:ascii="Times New Roman" w:hAnsi="Times New Roman"/>
        </w:rPr>
        <w:t xml:space="preserve"> at Tanjung Perak Port for the period of August 2024 to March 2025</w:t>
      </w:r>
      <w:r w:rsidR="00AB7F5C" w:rsidRPr="00AB7F5C">
        <w:rPr>
          <w:rFonts w:ascii="Times New Roman" w:hAnsi="Times New Roman"/>
        </w:rPr>
        <w:t xml:space="preserve"> recorded a total of 13320 ships that have submitted reports during the process of arrival and departure</w:t>
      </w:r>
      <w:r>
        <w:rPr>
          <w:rFonts w:ascii="Times New Roman" w:hAnsi="Times New Roman"/>
        </w:rPr>
        <w:t xml:space="preserve">. With a note for the data in January and February 2025 it was not included in the data because there was system maintenance in that period which caused the data to be corrupted. </w:t>
      </w:r>
      <w:r w:rsidR="003867B8">
        <w:rPr>
          <w:rFonts w:ascii="Times New Roman" w:hAnsi="Times New Roman"/>
          <w:lang w:val="en-US"/>
        </w:rPr>
        <w:t>According to</w:t>
      </w:r>
      <w:r>
        <w:rPr>
          <w:rFonts w:ascii="Times New Roman" w:hAnsi="Times New Roman"/>
        </w:rPr>
        <w:t xml:space="preserve"> the number of reported ships, only 1129 ships (8.48%) filled in ship waste data at PWMS, while as many as 12191 ships (91.52%) filled in zero ship waste data at PWMS. This shows that waste reporting on board the ship has not been orderly.</w:t>
      </w:r>
    </w:p>
    <w:p w14:paraId="5F8D6927" w14:textId="3AB2CB35" w:rsidR="00132274" w:rsidRPr="007F1CEF" w:rsidRDefault="00132274" w:rsidP="007F1CEF">
      <w:pPr>
        <w:pStyle w:val="ListParagraph"/>
        <w:spacing w:after="0" w:line="240" w:lineRule="auto"/>
        <w:ind w:leftChars="0" w:left="0" w:firstLineChars="0" w:firstLine="720"/>
        <w:jc w:val="both"/>
        <w:textDirection w:val="lrTb"/>
        <w:rPr>
          <w:rFonts w:ascii="Times New Roman" w:hAnsi="Times New Roman"/>
          <w:lang w:val="en-US"/>
        </w:rPr>
      </w:pPr>
      <w:r w:rsidRPr="007F1CEF">
        <w:rPr>
          <w:rFonts w:ascii="Times New Roman" w:hAnsi="Times New Roman"/>
        </w:rPr>
        <w:t xml:space="preserve">Based on percentage analysis, the average effectiveness level obtained from the number of ships filling waste data in PWMS is 8.48%, which then if included in the percentage category table, the effectiveness level is included in the </w:t>
      </w:r>
      <w:r w:rsidR="00141652" w:rsidRPr="007F1CEF">
        <w:rPr>
          <w:rFonts w:ascii="Times New Roman" w:hAnsi="Times New Roman"/>
          <w:lang w:val="en-US"/>
        </w:rPr>
        <w:t>not yet eff</w:t>
      </w:r>
      <w:r w:rsidRPr="007F1CEF">
        <w:rPr>
          <w:rFonts w:ascii="Times New Roman" w:hAnsi="Times New Roman"/>
        </w:rPr>
        <w:t>ective category. With the lowest point occurring in March 2025 at 0% and the highest point occurring in August 2024 at 24.76%.</w:t>
      </w:r>
    </w:p>
    <w:p w14:paraId="2029FBF0" w14:textId="39F3D0C4" w:rsidR="00132274" w:rsidRPr="007F1CEF" w:rsidRDefault="00132274" w:rsidP="007F1CEF">
      <w:pPr>
        <w:pStyle w:val="ListParagraph"/>
        <w:spacing w:after="0" w:line="240" w:lineRule="auto"/>
        <w:ind w:leftChars="0" w:left="0" w:firstLineChars="0" w:firstLine="720"/>
        <w:jc w:val="both"/>
        <w:textDirection w:val="lrTb"/>
        <w:rPr>
          <w:rFonts w:ascii="Times New Roman" w:hAnsi="Times New Roman"/>
          <w:lang w:val="en-US"/>
        </w:rPr>
      </w:pPr>
      <w:r w:rsidRPr="00132274">
        <w:rPr>
          <w:rFonts w:ascii="Times New Roman" w:hAnsi="Times New Roman"/>
        </w:rPr>
        <w:t>There are factors that cause the implementation of PWMS at Tanjung Perak Port to be ineffective, includ</w:t>
      </w:r>
      <w:r w:rsidR="00251D27">
        <w:rPr>
          <w:rFonts w:ascii="Times New Roman" w:hAnsi="Times New Roman"/>
          <w:lang w:val="en-US"/>
        </w:rPr>
        <w:t>e</w:t>
      </w:r>
      <w:r w:rsidR="007F1CEF">
        <w:rPr>
          <w:rFonts w:ascii="Times New Roman" w:hAnsi="Times New Roman"/>
          <w:lang w:val="en-US"/>
        </w:rPr>
        <w:t xml:space="preserve"> i</w:t>
      </w:r>
      <w:r>
        <w:rPr>
          <w:rFonts w:ascii="Times New Roman" w:hAnsi="Times New Roman"/>
        </w:rPr>
        <w:t xml:space="preserve">nternal </w:t>
      </w:r>
      <w:r w:rsidR="007F1CEF">
        <w:rPr>
          <w:rFonts w:ascii="Times New Roman" w:hAnsi="Times New Roman"/>
          <w:lang w:val="en-US"/>
        </w:rPr>
        <w:t>f</w:t>
      </w:r>
      <w:r>
        <w:rPr>
          <w:rFonts w:ascii="Times New Roman" w:hAnsi="Times New Roman"/>
        </w:rPr>
        <w:t>actors</w:t>
      </w:r>
      <w:r w:rsidR="007F1CEF">
        <w:rPr>
          <w:rFonts w:ascii="Times New Roman" w:hAnsi="Times New Roman"/>
          <w:lang w:val="en-US"/>
        </w:rPr>
        <w:t xml:space="preserve"> </w:t>
      </w:r>
      <w:r w:rsidR="00251D27">
        <w:rPr>
          <w:rFonts w:ascii="Times New Roman" w:hAnsi="Times New Roman"/>
          <w:lang w:val="en-US"/>
        </w:rPr>
        <w:t>such as</w:t>
      </w:r>
      <w:r w:rsidR="007F1CEF">
        <w:rPr>
          <w:rFonts w:ascii="Times New Roman" w:hAnsi="Times New Roman"/>
          <w:lang w:val="en-US"/>
        </w:rPr>
        <w:t xml:space="preserve"> p</w:t>
      </w:r>
      <w:r>
        <w:rPr>
          <w:rFonts w:ascii="Times New Roman" w:hAnsi="Times New Roman"/>
        </w:rPr>
        <w:t xml:space="preserve">olicies and </w:t>
      </w:r>
      <w:r w:rsidR="007F1CEF">
        <w:rPr>
          <w:rFonts w:ascii="Times New Roman" w:hAnsi="Times New Roman"/>
          <w:lang w:val="en-US"/>
        </w:rPr>
        <w:t>r</w:t>
      </w:r>
      <w:r>
        <w:rPr>
          <w:rFonts w:ascii="Times New Roman" w:hAnsi="Times New Roman"/>
        </w:rPr>
        <w:t>egulations</w:t>
      </w:r>
      <w:r w:rsidR="007F1CEF">
        <w:rPr>
          <w:rFonts w:ascii="Times New Roman" w:hAnsi="Times New Roman"/>
          <w:lang w:val="en-US"/>
        </w:rPr>
        <w:t>, r</w:t>
      </w:r>
      <w:r>
        <w:rPr>
          <w:rFonts w:ascii="Times New Roman" w:hAnsi="Times New Roman"/>
        </w:rPr>
        <w:t xml:space="preserve">eporting </w:t>
      </w:r>
      <w:r w:rsidR="007F1CEF">
        <w:rPr>
          <w:rFonts w:ascii="Times New Roman" w:hAnsi="Times New Roman"/>
          <w:lang w:val="en-US"/>
        </w:rPr>
        <w:t>s</w:t>
      </w:r>
      <w:r>
        <w:rPr>
          <w:rFonts w:ascii="Times New Roman" w:hAnsi="Times New Roman"/>
        </w:rPr>
        <w:t>ystem</w:t>
      </w:r>
      <w:r w:rsidR="007F1CEF">
        <w:rPr>
          <w:rFonts w:ascii="Times New Roman" w:hAnsi="Times New Roman"/>
          <w:lang w:val="en-US"/>
        </w:rPr>
        <w:t>, and h</w:t>
      </w:r>
      <w:r>
        <w:rPr>
          <w:rFonts w:ascii="Times New Roman" w:hAnsi="Times New Roman"/>
        </w:rPr>
        <w:t xml:space="preserve">uman </w:t>
      </w:r>
      <w:r w:rsidR="007F1CEF">
        <w:rPr>
          <w:rFonts w:ascii="Times New Roman" w:hAnsi="Times New Roman"/>
          <w:lang w:val="en-US"/>
        </w:rPr>
        <w:t>r</w:t>
      </w:r>
      <w:r>
        <w:rPr>
          <w:rFonts w:ascii="Times New Roman" w:hAnsi="Times New Roman"/>
        </w:rPr>
        <w:t xml:space="preserve">esources of </w:t>
      </w:r>
      <w:r w:rsidR="007F1CEF">
        <w:rPr>
          <w:rFonts w:ascii="Times New Roman" w:hAnsi="Times New Roman"/>
          <w:lang w:val="en-US"/>
        </w:rPr>
        <w:t>r</w:t>
      </w:r>
      <w:r>
        <w:rPr>
          <w:rFonts w:ascii="Times New Roman" w:hAnsi="Times New Roman"/>
        </w:rPr>
        <w:t>egulators</w:t>
      </w:r>
      <w:r w:rsidR="007F1CEF">
        <w:rPr>
          <w:rFonts w:ascii="Times New Roman" w:hAnsi="Times New Roman"/>
          <w:lang w:val="en-US"/>
        </w:rPr>
        <w:t xml:space="preserve">. </w:t>
      </w:r>
      <w:r w:rsidR="00251D27">
        <w:rPr>
          <w:rFonts w:ascii="Times New Roman" w:hAnsi="Times New Roman"/>
          <w:lang w:val="en-US"/>
        </w:rPr>
        <w:t>T</w:t>
      </w:r>
      <w:r w:rsidR="007F1CEF">
        <w:rPr>
          <w:rFonts w:ascii="Times New Roman" w:hAnsi="Times New Roman"/>
          <w:lang w:val="en-US"/>
        </w:rPr>
        <w:t>he e</w:t>
      </w:r>
      <w:r>
        <w:rPr>
          <w:rFonts w:ascii="Times New Roman" w:hAnsi="Times New Roman"/>
        </w:rPr>
        <w:t xml:space="preserve">xternal </w:t>
      </w:r>
      <w:r w:rsidR="007F1CEF">
        <w:rPr>
          <w:rFonts w:ascii="Times New Roman" w:hAnsi="Times New Roman"/>
          <w:lang w:val="en-US"/>
        </w:rPr>
        <w:t>f</w:t>
      </w:r>
      <w:r>
        <w:rPr>
          <w:rFonts w:ascii="Times New Roman" w:hAnsi="Times New Roman"/>
        </w:rPr>
        <w:t>actors</w:t>
      </w:r>
      <w:r w:rsidR="007F1CEF">
        <w:rPr>
          <w:rFonts w:ascii="Times New Roman" w:hAnsi="Times New Roman"/>
          <w:lang w:val="en-US"/>
        </w:rPr>
        <w:t xml:space="preserve"> </w:t>
      </w:r>
      <w:r w:rsidR="00251D27">
        <w:rPr>
          <w:rFonts w:ascii="Times New Roman" w:hAnsi="Times New Roman"/>
          <w:lang w:val="en-US"/>
        </w:rPr>
        <w:t>such as</w:t>
      </w:r>
      <w:r w:rsidR="007F1CEF">
        <w:rPr>
          <w:rFonts w:ascii="Times New Roman" w:hAnsi="Times New Roman"/>
          <w:lang w:val="en-US"/>
        </w:rPr>
        <w:t xml:space="preserve"> f</w:t>
      </w:r>
      <w:r>
        <w:rPr>
          <w:rFonts w:ascii="Times New Roman" w:hAnsi="Times New Roman"/>
        </w:rPr>
        <w:t xml:space="preserve">acility </w:t>
      </w:r>
      <w:r w:rsidR="007F1CEF">
        <w:rPr>
          <w:rFonts w:ascii="Times New Roman" w:hAnsi="Times New Roman"/>
          <w:lang w:val="en-US"/>
        </w:rPr>
        <w:t>a</w:t>
      </w:r>
      <w:r>
        <w:rPr>
          <w:rFonts w:ascii="Times New Roman" w:hAnsi="Times New Roman"/>
        </w:rPr>
        <w:t>vailability</w:t>
      </w:r>
      <w:r w:rsidR="007F1CEF">
        <w:rPr>
          <w:rFonts w:ascii="Times New Roman" w:hAnsi="Times New Roman"/>
          <w:lang w:val="en-US"/>
        </w:rPr>
        <w:t xml:space="preserve">, </w:t>
      </w:r>
      <w:r w:rsidR="007F1CEF">
        <w:rPr>
          <w:rFonts w:ascii="Times New Roman" w:hAnsi="Times New Roman"/>
        </w:rPr>
        <w:t>collaboration between regulators, shipping parties, and port business entities</w:t>
      </w:r>
      <w:r w:rsidR="007F1CEF">
        <w:rPr>
          <w:rFonts w:ascii="Times New Roman" w:hAnsi="Times New Roman"/>
          <w:lang w:val="en-US"/>
        </w:rPr>
        <w:t xml:space="preserve">, also </w:t>
      </w:r>
      <w:r w:rsidR="007F1CEF">
        <w:rPr>
          <w:rFonts w:ascii="Times New Roman" w:hAnsi="Times New Roman"/>
        </w:rPr>
        <w:t>human resources of seafarers</w:t>
      </w:r>
      <w:r w:rsidR="007F1CEF">
        <w:rPr>
          <w:rFonts w:ascii="Times New Roman" w:hAnsi="Times New Roman"/>
          <w:lang w:val="en-US"/>
        </w:rPr>
        <w:t>.</w:t>
      </w:r>
    </w:p>
    <w:p w14:paraId="05B2FBFC" w14:textId="77777777" w:rsidR="004711FE" w:rsidRPr="004711FE" w:rsidRDefault="004711FE" w:rsidP="004711FE">
      <w:pPr>
        <w:spacing w:after="0" w:line="240" w:lineRule="auto"/>
        <w:ind w:leftChars="0" w:left="0" w:firstLineChars="0" w:firstLine="720"/>
        <w:jc w:val="both"/>
        <w:rPr>
          <w:rFonts w:ascii="Times New Roman" w:hAnsi="Times New Roman"/>
        </w:rPr>
      </w:pPr>
      <w:r w:rsidRPr="004711FE">
        <w:rPr>
          <w:rFonts w:ascii="Times New Roman" w:hAnsi="Times New Roman"/>
        </w:rPr>
        <w:t xml:space="preserve"> </w:t>
      </w:r>
    </w:p>
    <w:p w14:paraId="725DC8C9" w14:textId="21E40AEE" w:rsidR="00BE7BC7" w:rsidRDefault="0015181C" w:rsidP="006D0D53">
      <w:pPr>
        <w:pStyle w:val="Heading1"/>
        <w:numPr>
          <w:ilvl w:val="0"/>
          <w:numId w:val="0"/>
        </w:numPr>
        <w:spacing w:after="0"/>
      </w:pPr>
      <w:r>
        <w:lastRenderedPageBreak/>
        <w:t xml:space="preserve">REFERENCES  </w:t>
      </w:r>
    </w:p>
    <w:p w14:paraId="4C3D685B" w14:textId="2EA3B2AA" w:rsidR="002E1992" w:rsidRPr="009F1C42" w:rsidRDefault="002E1992" w:rsidP="002E1992">
      <w:pPr>
        <w:pStyle w:val="NormalWeb"/>
        <w:numPr>
          <w:ilvl w:val="0"/>
          <w:numId w:val="8"/>
        </w:numPr>
        <w:spacing w:before="0" w:beforeAutospacing="0" w:after="0" w:afterAutospacing="0"/>
        <w:ind w:left="540" w:hanging="540"/>
        <w:jc w:val="both"/>
        <w:rPr>
          <w:rStyle w:val="Hyperlink"/>
          <w:sz w:val="22"/>
          <w:szCs w:val="22"/>
        </w:rPr>
      </w:pPr>
      <w:r w:rsidRPr="009F1C42">
        <w:rPr>
          <w:sz w:val="22"/>
          <w:szCs w:val="22"/>
        </w:rPr>
        <w:t xml:space="preserve">Aini, R., </w:t>
      </w:r>
      <w:proofErr w:type="spellStart"/>
      <w:r w:rsidRPr="009F1C42">
        <w:rPr>
          <w:sz w:val="22"/>
          <w:szCs w:val="22"/>
        </w:rPr>
        <w:t>Sianturi</w:t>
      </w:r>
      <w:proofErr w:type="spellEnd"/>
      <w:r w:rsidRPr="009F1C42">
        <w:rPr>
          <w:sz w:val="22"/>
          <w:szCs w:val="22"/>
        </w:rPr>
        <w:t xml:space="preserve">, I., &amp; </w:t>
      </w:r>
      <w:proofErr w:type="spellStart"/>
      <w:r w:rsidRPr="009F1C42">
        <w:rPr>
          <w:sz w:val="22"/>
          <w:szCs w:val="22"/>
        </w:rPr>
        <w:t>Nofandi</w:t>
      </w:r>
      <w:proofErr w:type="spellEnd"/>
      <w:r w:rsidRPr="009F1C42">
        <w:rPr>
          <w:sz w:val="22"/>
          <w:szCs w:val="22"/>
        </w:rPr>
        <w:t xml:space="preserve">, F. (2021). </w:t>
      </w:r>
      <w:proofErr w:type="spellStart"/>
      <w:r w:rsidRPr="009F1C42">
        <w:rPr>
          <w:i/>
          <w:iCs/>
          <w:sz w:val="22"/>
          <w:szCs w:val="22"/>
        </w:rPr>
        <w:t>Penerapan</w:t>
      </w:r>
      <w:proofErr w:type="spellEnd"/>
      <w:r w:rsidRPr="009F1C42">
        <w:rPr>
          <w:i/>
          <w:iCs/>
          <w:sz w:val="22"/>
          <w:szCs w:val="22"/>
        </w:rPr>
        <w:t xml:space="preserve"> </w:t>
      </w:r>
      <w:proofErr w:type="spellStart"/>
      <w:r w:rsidRPr="009F1C42">
        <w:rPr>
          <w:i/>
          <w:iCs/>
          <w:sz w:val="22"/>
          <w:szCs w:val="22"/>
        </w:rPr>
        <w:t>Inaportnet</w:t>
      </w:r>
      <w:proofErr w:type="spellEnd"/>
      <w:r w:rsidRPr="009F1C42">
        <w:rPr>
          <w:i/>
          <w:iCs/>
          <w:sz w:val="22"/>
          <w:szCs w:val="22"/>
        </w:rPr>
        <w:t xml:space="preserve"> </w:t>
      </w:r>
      <w:proofErr w:type="spellStart"/>
      <w:r w:rsidRPr="009F1C42">
        <w:rPr>
          <w:i/>
          <w:iCs/>
          <w:sz w:val="22"/>
          <w:szCs w:val="22"/>
        </w:rPr>
        <w:t>dalam</w:t>
      </w:r>
      <w:proofErr w:type="spellEnd"/>
      <w:r w:rsidRPr="009F1C42">
        <w:rPr>
          <w:i/>
          <w:iCs/>
          <w:sz w:val="22"/>
          <w:szCs w:val="22"/>
        </w:rPr>
        <w:t xml:space="preserve"> Proses </w:t>
      </w:r>
      <w:proofErr w:type="spellStart"/>
      <w:r w:rsidRPr="009F1C42">
        <w:rPr>
          <w:i/>
          <w:iCs/>
          <w:sz w:val="22"/>
          <w:szCs w:val="22"/>
        </w:rPr>
        <w:t>Pelayanan</w:t>
      </w:r>
      <w:proofErr w:type="spellEnd"/>
      <w:r w:rsidRPr="009F1C42">
        <w:rPr>
          <w:i/>
          <w:iCs/>
          <w:sz w:val="22"/>
          <w:szCs w:val="22"/>
        </w:rPr>
        <w:t xml:space="preserve"> </w:t>
      </w:r>
      <w:proofErr w:type="spellStart"/>
      <w:r w:rsidRPr="009F1C42">
        <w:rPr>
          <w:i/>
          <w:iCs/>
          <w:sz w:val="22"/>
          <w:szCs w:val="22"/>
        </w:rPr>
        <w:t>Penyandaran</w:t>
      </w:r>
      <w:proofErr w:type="spellEnd"/>
      <w:r w:rsidRPr="009F1C42">
        <w:rPr>
          <w:i/>
          <w:iCs/>
          <w:sz w:val="22"/>
          <w:szCs w:val="22"/>
        </w:rPr>
        <w:t xml:space="preserve"> Kapal: Studi Kasus</w:t>
      </w:r>
      <w:r w:rsidRPr="009F1C42">
        <w:rPr>
          <w:sz w:val="22"/>
          <w:szCs w:val="22"/>
        </w:rPr>
        <w:t xml:space="preserve">. </w:t>
      </w:r>
      <w:proofErr w:type="spellStart"/>
      <w:r w:rsidRPr="009F1C42">
        <w:rPr>
          <w:i/>
          <w:iCs/>
          <w:sz w:val="22"/>
          <w:szCs w:val="22"/>
        </w:rPr>
        <w:t>Dinamika</w:t>
      </w:r>
      <w:proofErr w:type="spellEnd"/>
      <w:r w:rsidRPr="009F1C42">
        <w:rPr>
          <w:i/>
          <w:iCs/>
          <w:sz w:val="22"/>
          <w:szCs w:val="22"/>
        </w:rPr>
        <w:t xml:space="preserve"> Bahari</w:t>
      </w:r>
      <w:r w:rsidRPr="009F1C42">
        <w:rPr>
          <w:sz w:val="22"/>
          <w:szCs w:val="22"/>
        </w:rPr>
        <w:t xml:space="preserve">, </w:t>
      </w:r>
      <w:r w:rsidRPr="009F1C42">
        <w:rPr>
          <w:i/>
          <w:iCs/>
          <w:sz w:val="22"/>
          <w:szCs w:val="22"/>
        </w:rPr>
        <w:t>2</w:t>
      </w:r>
      <w:r w:rsidRPr="009F1C42">
        <w:rPr>
          <w:sz w:val="22"/>
          <w:szCs w:val="22"/>
        </w:rPr>
        <w:t xml:space="preserve">(1), 1–5. </w:t>
      </w:r>
      <w:hyperlink r:id="rId19" w:history="1">
        <w:r w:rsidRPr="00263980">
          <w:rPr>
            <w:rStyle w:val="Hyperlink"/>
            <w:color w:val="auto"/>
            <w:sz w:val="22"/>
            <w:szCs w:val="22"/>
          </w:rPr>
          <w:t>https://doi.org/10.46484/db.v2i1.264</w:t>
        </w:r>
      </w:hyperlink>
      <w:r w:rsidRPr="00263980">
        <w:rPr>
          <w:rStyle w:val="Hyperlink"/>
          <w:color w:val="auto"/>
          <w:sz w:val="22"/>
          <w:szCs w:val="22"/>
        </w:rPr>
        <w:t xml:space="preserve">. </w:t>
      </w:r>
    </w:p>
    <w:p w14:paraId="6AD940A0" w14:textId="77777777" w:rsidR="002E1992" w:rsidRPr="00651BF0" w:rsidRDefault="002E1992" w:rsidP="002E1992">
      <w:pPr>
        <w:pStyle w:val="NormalWeb"/>
        <w:numPr>
          <w:ilvl w:val="0"/>
          <w:numId w:val="8"/>
        </w:numPr>
        <w:ind w:left="540" w:hanging="540"/>
        <w:jc w:val="both"/>
        <w:rPr>
          <w:sz w:val="22"/>
          <w:szCs w:val="22"/>
        </w:rPr>
      </w:pPr>
      <w:proofErr w:type="spellStart"/>
      <w:r w:rsidRPr="00651BF0">
        <w:rPr>
          <w:sz w:val="22"/>
          <w:szCs w:val="22"/>
        </w:rPr>
        <w:t>Arikunto</w:t>
      </w:r>
      <w:proofErr w:type="spellEnd"/>
      <w:r w:rsidRPr="00651BF0">
        <w:rPr>
          <w:sz w:val="22"/>
          <w:szCs w:val="22"/>
        </w:rPr>
        <w:t xml:space="preserve">, S. (2021). </w:t>
      </w:r>
      <w:r w:rsidRPr="00651BF0">
        <w:rPr>
          <w:i/>
          <w:iCs/>
          <w:sz w:val="22"/>
          <w:szCs w:val="22"/>
        </w:rPr>
        <w:t>Basics of Educational Evaluation Edition 3</w:t>
      </w:r>
      <w:r w:rsidRPr="00651BF0">
        <w:rPr>
          <w:sz w:val="22"/>
          <w:szCs w:val="22"/>
        </w:rPr>
        <w:t>. The Earth of Scripts.</w:t>
      </w:r>
    </w:p>
    <w:p w14:paraId="2B91249A" w14:textId="77777777" w:rsidR="002E1992" w:rsidRPr="00651BF0" w:rsidRDefault="002E1992" w:rsidP="002E1992">
      <w:pPr>
        <w:pStyle w:val="NormalWeb"/>
        <w:numPr>
          <w:ilvl w:val="0"/>
          <w:numId w:val="8"/>
        </w:numPr>
        <w:ind w:left="540" w:hanging="540"/>
        <w:jc w:val="both"/>
        <w:rPr>
          <w:sz w:val="22"/>
          <w:szCs w:val="22"/>
        </w:rPr>
      </w:pPr>
      <w:proofErr w:type="spellStart"/>
      <w:r w:rsidRPr="00651BF0">
        <w:rPr>
          <w:sz w:val="22"/>
          <w:szCs w:val="22"/>
        </w:rPr>
        <w:t>Kuncowati</w:t>
      </w:r>
      <w:proofErr w:type="spellEnd"/>
      <w:r w:rsidRPr="00651BF0">
        <w:rPr>
          <w:sz w:val="22"/>
          <w:szCs w:val="22"/>
        </w:rPr>
        <w:t xml:space="preserve">. (2018). </w:t>
      </w:r>
      <w:r w:rsidRPr="00651BF0">
        <w:rPr>
          <w:i/>
          <w:iCs/>
          <w:sz w:val="22"/>
          <w:szCs w:val="22"/>
        </w:rPr>
        <w:t xml:space="preserve">The Importance of Crew Understanding of Annex I of MARPOL 1973/1978 and Oil Pollution Prevention Exercises to Overcome Oil Pollution from </w:t>
      </w:r>
      <w:r w:rsidRPr="00651BF0">
        <w:rPr>
          <w:sz w:val="22"/>
          <w:szCs w:val="22"/>
        </w:rPr>
        <w:t>Ships. Journal of Maritime Science, Volume XVI.</w:t>
      </w:r>
    </w:p>
    <w:p w14:paraId="7A35DFC3" w14:textId="77777777" w:rsidR="002E1992" w:rsidRPr="00651BF0" w:rsidRDefault="002E1992" w:rsidP="002E1992">
      <w:pPr>
        <w:pStyle w:val="NormalWeb"/>
        <w:numPr>
          <w:ilvl w:val="0"/>
          <w:numId w:val="8"/>
        </w:numPr>
        <w:ind w:left="540" w:hanging="540"/>
        <w:jc w:val="both"/>
        <w:rPr>
          <w:sz w:val="22"/>
          <w:szCs w:val="22"/>
        </w:rPr>
      </w:pPr>
      <w:proofErr w:type="spellStart"/>
      <w:r w:rsidRPr="00651BF0">
        <w:rPr>
          <w:sz w:val="22"/>
          <w:szCs w:val="22"/>
        </w:rPr>
        <w:t>Mulyani</w:t>
      </w:r>
      <w:proofErr w:type="spellEnd"/>
      <w:r w:rsidRPr="00651BF0">
        <w:rPr>
          <w:sz w:val="22"/>
          <w:szCs w:val="22"/>
        </w:rPr>
        <w:t xml:space="preserve">, A. S. P. (2024). </w:t>
      </w:r>
      <w:r w:rsidRPr="00651BF0">
        <w:rPr>
          <w:i/>
          <w:iCs/>
          <w:sz w:val="22"/>
          <w:szCs w:val="22"/>
        </w:rPr>
        <w:t xml:space="preserve">Analysis of the Effectiveness of the Use of Buffer Areas on the Smooth Flow of Traffic at the Ro </w:t>
      </w:r>
      <w:proofErr w:type="spellStart"/>
      <w:r w:rsidRPr="00651BF0">
        <w:rPr>
          <w:i/>
          <w:iCs/>
          <w:sz w:val="22"/>
          <w:szCs w:val="22"/>
        </w:rPr>
        <w:t>Ro</w:t>
      </w:r>
      <w:proofErr w:type="spellEnd"/>
      <w:r w:rsidRPr="00651BF0">
        <w:rPr>
          <w:i/>
          <w:iCs/>
          <w:sz w:val="22"/>
          <w:szCs w:val="22"/>
        </w:rPr>
        <w:t xml:space="preserve"> Jamrud Terminal</w:t>
      </w:r>
      <w:r w:rsidRPr="00651BF0">
        <w:rPr>
          <w:sz w:val="22"/>
          <w:szCs w:val="22"/>
        </w:rPr>
        <w:t>.</w:t>
      </w:r>
    </w:p>
    <w:p w14:paraId="7FD64867" w14:textId="77777777" w:rsidR="002E1992" w:rsidRPr="00651BF0" w:rsidRDefault="002E1992" w:rsidP="002E1992">
      <w:pPr>
        <w:pStyle w:val="NormalWeb"/>
        <w:numPr>
          <w:ilvl w:val="0"/>
          <w:numId w:val="8"/>
        </w:numPr>
        <w:ind w:left="540" w:hanging="540"/>
        <w:jc w:val="both"/>
        <w:rPr>
          <w:sz w:val="22"/>
          <w:szCs w:val="22"/>
        </w:rPr>
      </w:pPr>
      <w:r w:rsidRPr="00651BF0">
        <w:rPr>
          <w:sz w:val="22"/>
          <w:szCs w:val="22"/>
        </w:rPr>
        <w:t xml:space="preserve">Sudirman, </w:t>
      </w:r>
      <w:proofErr w:type="spellStart"/>
      <w:r w:rsidRPr="00651BF0">
        <w:rPr>
          <w:sz w:val="22"/>
          <w:szCs w:val="22"/>
        </w:rPr>
        <w:t>Kondolayuk</w:t>
      </w:r>
      <w:proofErr w:type="spellEnd"/>
      <w:r w:rsidRPr="00651BF0">
        <w:rPr>
          <w:sz w:val="22"/>
          <w:szCs w:val="22"/>
        </w:rPr>
        <w:t xml:space="preserve">, M. L., </w:t>
      </w:r>
      <w:proofErr w:type="spellStart"/>
      <w:r w:rsidRPr="00651BF0">
        <w:rPr>
          <w:sz w:val="22"/>
          <w:szCs w:val="22"/>
        </w:rPr>
        <w:t>Sriwahyuningrum</w:t>
      </w:r>
      <w:proofErr w:type="spellEnd"/>
      <w:r w:rsidRPr="00651BF0">
        <w:rPr>
          <w:sz w:val="22"/>
          <w:szCs w:val="22"/>
        </w:rPr>
        <w:t xml:space="preserve">, A., Cahya, I. M. E., Astuti, N. L. S., Setiawan, J., </w:t>
      </w:r>
      <w:proofErr w:type="spellStart"/>
      <w:r w:rsidRPr="00651BF0">
        <w:rPr>
          <w:sz w:val="22"/>
          <w:szCs w:val="22"/>
        </w:rPr>
        <w:t>Tandirerung</w:t>
      </w:r>
      <w:proofErr w:type="spellEnd"/>
      <w:r w:rsidRPr="00651BF0">
        <w:rPr>
          <w:sz w:val="22"/>
          <w:szCs w:val="22"/>
        </w:rPr>
        <w:t xml:space="preserve">, W. Y., Rahmi, S., </w:t>
      </w:r>
      <w:proofErr w:type="spellStart"/>
      <w:r w:rsidRPr="00651BF0">
        <w:rPr>
          <w:sz w:val="22"/>
          <w:szCs w:val="22"/>
        </w:rPr>
        <w:t>Nusantari</w:t>
      </w:r>
      <w:proofErr w:type="spellEnd"/>
      <w:r w:rsidRPr="00651BF0">
        <w:rPr>
          <w:sz w:val="22"/>
          <w:szCs w:val="22"/>
        </w:rPr>
        <w:t xml:space="preserve">, D. O., </w:t>
      </w:r>
      <w:proofErr w:type="spellStart"/>
      <w:r w:rsidRPr="00651BF0">
        <w:rPr>
          <w:sz w:val="22"/>
          <w:szCs w:val="22"/>
        </w:rPr>
        <w:t>Indrawati</w:t>
      </w:r>
      <w:proofErr w:type="spellEnd"/>
      <w:r w:rsidRPr="00651BF0">
        <w:rPr>
          <w:sz w:val="22"/>
          <w:szCs w:val="22"/>
        </w:rPr>
        <w:t xml:space="preserve">, F., </w:t>
      </w:r>
      <w:proofErr w:type="spellStart"/>
      <w:r w:rsidRPr="00651BF0">
        <w:rPr>
          <w:sz w:val="22"/>
          <w:szCs w:val="22"/>
        </w:rPr>
        <w:t>Fittriya</w:t>
      </w:r>
      <w:proofErr w:type="spellEnd"/>
      <w:r w:rsidRPr="00651BF0">
        <w:rPr>
          <w:sz w:val="22"/>
          <w:szCs w:val="22"/>
        </w:rPr>
        <w:t xml:space="preserve">, N. L., Aziza, N., Kurniawati, N., </w:t>
      </w:r>
      <w:proofErr w:type="spellStart"/>
      <w:r w:rsidRPr="00651BF0">
        <w:rPr>
          <w:sz w:val="22"/>
          <w:szCs w:val="22"/>
        </w:rPr>
        <w:t>Wardhana</w:t>
      </w:r>
      <w:proofErr w:type="spellEnd"/>
      <w:r w:rsidRPr="00651BF0">
        <w:rPr>
          <w:sz w:val="22"/>
          <w:szCs w:val="22"/>
        </w:rPr>
        <w:t xml:space="preserve">, A., &amp; Hasanah, T. (2023). </w:t>
      </w:r>
      <w:r w:rsidRPr="00651BF0">
        <w:rPr>
          <w:i/>
          <w:iCs/>
          <w:sz w:val="22"/>
          <w:szCs w:val="22"/>
        </w:rPr>
        <w:t>Research Methodology 1</w:t>
      </w:r>
      <w:r w:rsidRPr="00651BF0">
        <w:rPr>
          <w:sz w:val="22"/>
          <w:szCs w:val="22"/>
        </w:rPr>
        <w:t>.</w:t>
      </w:r>
    </w:p>
    <w:p w14:paraId="5AA48E54" w14:textId="77777777" w:rsidR="002E1992" w:rsidRPr="00651BF0" w:rsidRDefault="002E1992" w:rsidP="002E1992">
      <w:pPr>
        <w:pStyle w:val="NormalWeb"/>
        <w:numPr>
          <w:ilvl w:val="0"/>
          <w:numId w:val="8"/>
        </w:numPr>
        <w:ind w:left="540" w:hanging="540"/>
        <w:jc w:val="both"/>
        <w:rPr>
          <w:sz w:val="22"/>
          <w:szCs w:val="22"/>
        </w:rPr>
      </w:pPr>
      <w:proofErr w:type="spellStart"/>
      <w:r w:rsidRPr="00651BF0">
        <w:rPr>
          <w:sz w:val="22"/>
          <w:szCs w:val="22"/>
        </w:rPr>
        <w:t>Sugiyono</w:t>
      </w:r>
      <w:proofErr w:type="spellEnd"/>
      <w:r w:rsidRPr="00651BF0">
        <w:rPr>
          <w:sz w:val="22"/>
          <w:szCs w:val="22"/>
        </w:rPr>
        <w:t xml:space="preserve">. (2018). </w:t>
      </w:r>
      <w:r w:rsidRPr="00651BF0">
        <w:rPr>
          <w:i/>
          <w:iCs/>
          <w:sz w:val="22"/>
          <w:szCs w:val="22"/>
        </w:rPr>
        <w:t>Qualitative Quantitative Research and R&amp;D</w:t>
      </w:r>
      <w:r w:rsidRPr="00651BF0">
        <w:rPr>
          <w:sz w:val="22"/>
          <w:szCs w:val="22"/>
        </w:rPr>
        <w:t>. Bandung; Bandung Alphabet.</w:t>
      </w:r>
    </w:p>
    <w:p w14:paraId="75F5108B" w14:textId="77777777" w:rsidR="002E1992" w:rsidRPr="00651BF0" w:rsidRDefault="002E1992" w:rsidP="002E1992">
      <w:pPr>
        <w:pStyle w:val="NormalWeb"/>
        <w:numPr>
          <w:ilvl w:val="0"/>
          <w:numId w:val="8"/>
        </w:numPr>
        <w:ind w:left="540" w:hanging="540"/>
        <w:jc w:val="both"/>
        <w:rPr>
          <w:sz w:val="22"/>
          <w:szCs w:val="22"/>
        </w:rPr>
      </w:pPr>
      <w:proofErr w:type="spellStart"/>
      <w:r w:rsidRPr="00651BF0">
        <w:rPr>
          <w:sz w:val="22"/>
          <w:szCs w:val="22"/>
        </w:rPr>
        <w:t>Sunarsih</w:t>
      </w:r>
      <w:proofErr w:type="spellEnd"/>
      <w:r w:rsidRPr="00651BF0">
        <w:rPr>
          <w:sz w:val="22"/>
          <w:szCs w:val="22"/>
        </w:rPr>
        <w:t xml:space="preserve">, E. (2014). </w:t>
      </w:r>
      <w:r w:rsidRPr="00651BF0">
        <w:rPr>
          <w:i/>
          <w:iCs/>
          <w:sz w:val="22"/>
          <w:szCs w:val="22"/>
        </w:rPr>
        <w:t>Concept of Household Waste in Environmental Pollution Prevention Efforts</w:t>
      </w:r>
      <w:r w:rsidRPr="00651BF0">
        <w:rPr>
          <w:sz w:val="22"/>
          <w:szCs w:val="22"/>
        </w:rPr>
        <w:t xml:space="preserve">. </w:t>
      </w:r>
      <w:r w:rsidRPr="00651BF0">
        <w:rPr>
          <w:i/>
          <w:iCs/>
          <w:sz w:val="22"/>
          <w:szCs w:val="22"/>
        </w:rPr>
        <w:t>Journal of Public Health Sciences</w:t>
      </w:r>
      <w:r w:rsidRPr="00651BF0">
        <w:rPr>
          <w:sz w:val="22"/>
          <w:szCs w:val="22"/>
        </w:rPr>
        <w:t xml:space="preserve">, </w:t>
      </w:r>
      <w:r w:rsidRPr="00651BF0">
        <w:rPr>
          <w:i/>
          <w:iCs/>
          <w:sz w:val="22"/>
          <w:szCs w:val="22"/>
        </w:rPr>
        <w:t>5</w:t>
      </w:r>
      <w:r w:rsidRPr="00651BF0">
        <w:rPr>
          <w:sz w:val="22"/>
          <w:szCs w:val="22"/>
        </w:rPr>
        <w:t>(3), 162–167. http://ejournal.fkm.unsri.ac.id/index.php/jikm/article/view/158</w:t>
      </w:r>
    </w:p>
    <w:p w14:paraId="55889124" w14:textId="77777777" w:rsidR="002E1992" w:rsidRPr="00651BF0" w:rsidRDefault="002E1992" w:rsidP="002E1992">
      <w:pPr>
        <w:pStyle w:val="NormalWeb"/>
        <w:numPr>
          <w:ilvl w:val="0"/>
          <w:numId w:val="8"/>
        </w:numPr>
        <w:ind w:left="540" w:hanging="540"/>
        <w:jc w:val="both"/>
        <w:rPr>
          <w:sz w:val="22"/>
          <w:szCs w:val="22"/>
        </w:rPr>
      </w:pPr>
      <w:proofErr w:type="spellStart"/>
      <w:r w:rsidRPr="00651BF0">
        <w:rPr>
          <w:sz w:val="22"/>
          <w:szCs w:val="22"/>
        </w:rPr>
        <w:t>Triatmojo</w:t>
      </w:r>
      <w:proofErr w:type="spellEnd"/>
      <w:r w:rsidRPr="00651BF0">
        <w:rPr>
          <w:sz w:val="22"/>
          <w:szCs w:val="22"/>
        </w:rPr>
        <w:t xml:space="preserve">, B. (2010). </w:t>
      </w:r>
      <w:r w:rsidRPr="00651BF0">
        <w:rPr>
          <w:i/>
          <w:iCs/>
          <w:sz w:val="22"/>
          <w:szCs w:val="22"/>
        </w:rPr>
        <w:t>Port Planning</w:t>
      </w:r>
      <w:r w:rsidRPr="00651BF0">
        <w:rPr>
          <w:sz w:val="22"/>
          <w:szCs w:val="22"/>
        </w:rPr>
        <w:t>. Yogyakarta: Beta Offset.</w:t>
      </w:r>
    </w:p>
    <w:p w14:paraId="7334FA9A" w14:textId="77777777" w:rsidR="002E1992" w:rsidRPr="00263980" w:rsidRDefault="002E1992" w:rsidP="002E1992">
      <w:pPr>
        <w:pStyle w:val="NormalWeb"/>
        <w:numPr>
          <w:ilvl w:val="0"/>
          <w:numId w:val="8"/>
        </w:numPr>
        <w:ind w:left="540" w:hanging="540"/>
        <w:jc w:val="both"/>
        <w:rPr>
          <w:sz w:val="22"/>
          <w:szCs w:val="22"/>
        </w:rPr>
      </w:pPr>
      <w:r w:rsidRPr="00651BF0">
        <w:rPr>
          <w:sz w:val="22"/>
          <w:szCs w:val="22"/>
        </w:rPr>
        <w:t xml:space="preserve">Yulianto, A., </w:t>
      </w:r>
      <w:proofErr w:type="spellStart"/>
      <w:r w:rsidRPr="00651BF0">
        <w:rPr>
          <w:sz w:val="22"/>
          <w:szCs w:val="22"/>
        </w:rPr>
        <w:t>Purnaningratri</w:t>
      </w:r>
      <w:proofErr w:type="spellEnd"/>
      <w:r w:rsidRPr="00651BF0">
        <w:rPr>
          <w:sz w:val="22"/>
          <w:szCs w:val="22"/>
        </w:rPr>
        <w:t xml:space="preserve">, I., &amp; </w:t>
      </w:r>
      <w:proofErr w:type="spellStart"/>
      <w:r w:rsidRPr="00651BF0">
        <w:rPr>
          <w:sz w:val="22"/>
          <w:szCs w:val="22"/>
        </w:rPr>
        <w:t>Purwaningsih</w:t>
      </w:r>
      <w:proofErr w:type="spellEnd"/>
      <w:r w:rsidRPr="00651BF0">
        <w:rPr>
          <w:sz w:val="22"/>
          <w:szCs w:val="22"/>
        </w:rPr>
        <w:t xml:space="preserve">, I. (2021). The Effectiveness of the Implementation of the </w:t>
      </w:r>
      <w:r>
        <w:rPr>
          <w:sz w:val="22"/>
          <w:szCs w:val="22"/>
        </w:rPr>
        <w:t>PWMS</w:t>
      </w:r>
      <w:r w:rsidRPr="00651BF0">
        <w:rPr>
          <w:sz w:val="22"/>
          <w:szCs w:val="22"/>
        </w:rPr>
        <w:t xml:space="preserve"> on </w:t>
      </w:r>
      <w:proofErr w:type="spellStart"/>
      <w:r w:rsidRPr="00651BF0">
        <w:rPr>
          <w:sz w:val="22"/>
          <w:szCs w:val="22"/>
        </w:rPr>
        <w:t>Inaportnet</w:t>
      </w:r>
      <w:proofErr w:type="spellEnd"/>
      <w:r w:rsidRPr="00651BF0">
        <w:rPr>
          <w:sz w:val="22"/>
          <w:szCs w:val="22"/>
        </w:rPr>
        <w:t xml:space="preserve"> on Waste Data Reporting on Ships at Tanjung </w:t>
      </w:r>
      <w:proofErr w:type="spellStart"/>
      <w:r w:rsidRPr="00651BF0">
        <w:rPr>
          <w:sz w:val="22"/>
          <w:szCs w:val="22"/>
        </w:rPr>
        <w:t>Priok</w:t>
      </w:r>
      <w:proofErr w:type="spellEnd"/>
      <w:r w:rsidRPr="00651BF0">
        <w:rPr>
          <w:sz w:val="22"/>
          <w:szCs w:val="22"/>
        </w:rPr>
        <w:t xml:space="preserve"> Port. Journal of Marine Interior, 1–13. </w:t>
      </w:r>
      <w:hyperlink r:id="rId20" w:history="1">
        <w:r w:rsidRPr="00263980">
          <w:rPr>
            <w:rStyle w:val="Hyperlink"/>
            <w:color w:val="auto"/>
            <w:sz w:val="22"/>
            <w:szCs w:val="22"/>
          </w:rPr>
          <w:t>https://doi.org/10.56943/ejmi.v3i1.24</w:t>
        </w:r>
      </w:hyperlink>
    </w:p>
    <w:p w14:paraId="527ECEB2" w14:textId="77777777" w:rsidR="002E1992" w:rsidRPr="00651BF0" w:rsidRDefault="002E1992" w:rsidP="002E1992">
      <w:pPr>
        <w:pStyle w:val="NormalWeb"/>
        <w:numPr>
          <w:ilvl w:val="0"/>
          <w:numId w:val="8"/>
        </w:numPr>
        <w:ind w:left="540" w:hanging="540"/>
        <w:jc w:val="both"/>
        <w:rPr>
          <w:sz w:val="22"/>
          <w:szCs w:val="22"/>
        </w:rPr>
      </w:pPr>
      <w:proofErr w:type="spellStart"/>
      <w:r w:rsidRPr="00651BF0">
        <w:rPr>
          <w:sz w:val="22"/>
          <w:szCs w:val="22"/>
        </w:rPr>
        <w:t>Fauzy</w:t>
      </w:r>
      <w:proofErr w:type="spellEnd"/>
      <w:r w:rsidRPr="00651BF0">
        <w:rPr>
          <w:sz w:val="22"/>
          <w:szCs w:val="22"/>
        </w:rPr>
        <w:t xml:space="preserve">, M., </w:t>
      </w:r>
      <w:proofErr w:type="spellStart"/>
      <w:r w:rsidRPr="00651BF0">
        <w:rPr>
          <w:sz w:val="22"/>
          <w:szCs w:val="22"/>
        </w:rPr>
        <w:t>Mochammad</w:t>
      </w:r>
      <w:proofErr w:type="spellEnd"/>
      <w:r w:rsidRPr="00651BF0">
        <w:rPr>
          <w:sz w:val="22"/>
          <w:szCs w:val="22"/>
        </w:rPr>
        <w:t xml:space="preserve">, S., </w:t>
      </w:r>
      <w:proofErr w:type="spellStart"/>
      <w:r w:rsidRPr="00651BF0">
        <w:rPr>
          <w:sz w:val="22"/>
          <w:szCs w:val="22"/>
        </w:rPr>
        <w:t>Musadieq</w:t>
      </w:r>
      <w:proofErr w:type="spellEnd"/>
      <w:r w:rsidRPr="00651BF0">
        <w:rPr>
          <w:sz w:val="22"/>
          <w:szCs w:val="22"/>
        </w:rPr>
        <w:t>, A., &amp; Yulianto, E. (2016). The Importance Of Tanjung Perak Port For The Economy Of East Java (Study On Pt. P</w:t>
      </w:r>
      <w:r w:rsidRPr="00651BF0">
        <w:rPr>
          <w:sz w:val="22"/>
          <w:szCs w:val="22"/>
        </w:rPr>
        <w:t xml:space="preserve">elindo </w:t>
      </w:r>
      <w:proofErr w:type="spellStart"/>
      <w:r w:rsidRPr="00651BF0">
        <w:rPr>
          <w:sz w:val="22"/>
          <w:szCs w:val="22"/>
        </w:rPr>
        <w:t>Iii</w:t>
      </w:r>
      <w:proofErr w:type="spellEnd"/>
      <w:r w:rsidRPr="00651BF0">
        <w:rPr>
          <w:sz w:val="22"/>
          <w:szCs w:val="22"/>
        </w:rPr>
        <w:t xml:space="preserve"> Tanjung Perak Surabaya). In Journal of Business Administration (JAB)|Vol. 35, Issue 1. http://www.bps.go.id/</w:t>
      </w:r>
    </w:p>
    <w:p w14:paraId="3390F874" w14:textId="77777777" w:rsidR="00753BC5" w:rsidRDefault="00753BC5" w:rsidP="004711FE">
      <w:pPr>
        <w:spacing w:after="0" w:line="240" w:lineRule="auto"/>
        <w:ind w:leftChars="1" w:left="784" w:hangingChars="326" w:hanging="782"/>
        <w:jc w:val="both"/>
        <w:rPr>
          <w:sz w:val="24"/>
          <w:szCs w:val="24"/>
        </w:rPr>
      </w:pPr>
    </w:p>
    <w:sectPr w:rsidR="00753BC5">
      <w:type w:val="continuous"/>
      <w:pgSz w:w="11906" w:h="16838"/>
      <w:pgMar w:top="1134" w:right="1134" w:bottom="1134" w:left="1134" w:header="709" w:footer="709" w:gutter="0"/>
      <w:cols w:num="2" w:space="720" w:equalWidth="0">
        <w:col w:w="4535" w:space="567"/>
        <w:col w:w="453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30668" w14:textId="77777777" w:rsidR="009D7C5F" w:rsidRDefault="009D7C5F">
      <w:pPr>
        <w:spacing w:after="0" w:line="240" w:lineRule="auto"/>
        <w:ind w:left="0" w:hanging="2"/>
      </w:pPr>
      <w:r>
        <w:separator/>
      </w:r>
    </w:p>
  </w:endnote>
  <w:endnote w:type="continuationSeparator" w:id="0">
    <w:p w14:paraId="08D0E019" w14:textId="77777777" w:rsidR="009D7C5F" w:rsidRDefault="009D7C5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BF3B" w14:textId="77777777" w:rsidR="00A9211D" w:rsidRDefault="00A9211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1F75" w14:textId="77777777" w:rsidR="00BE7BC7" w:rsidRDefault="0015181C">
    <w:pPr>
      <w:pBdr>
        <w:top w:val="nil"/>
        <w:left w:val="nil"/>
        <w:bottom w:val="nil"/>
        <w:right w:val="nil"/>
        <w:between w:val="nil"/>
      </w:pBdr>
      <w:tabs>
        <w:tab w:val="center" w:pos="4513"/>
        <w:tab w:val="right" w:pos="9026"/>
        <w:tab w:val="center" w:pos="4513"/>
        <w:tab w:val="right" w:pos="9639"/>
      </w:tabs>
      <w:spacing w:after="0" w:line="240" w:lineRule="auto"/>
      <w:ind w:left="0" w:hanging="2"/>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METEOR, Vol. XX, No. XX Month 20XX</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375000">
      <w:rPr>
        <w:rFonts w:ascii="Times New Roman" w:eastAsia="Times New Roman" w:hAnsi="Times New Roman"/>
        <w:noProof/>
        <w:color w:val="000000"/>
        <w:sz w:val="24"/>
        <w:szCs w:val="24"/>
      </w:rPr>
      <w:t>1</w:t>
    </w:r>
    <w:r>
      <w:rPr>
        <w:rFonts w:ascii="Times New Roman" w:eastAsia="Times New Roman" w:hAnsi="Times New Roman"/>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00D6" w14:textId="77777777" w:rsidR="00A9211D" w:rsidRDefault="00A9211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BA497" w14:textId="77777777" w:rsidR="009D7C5F" w:rsidRDefault="009D7C5F">
      <w:pPr>
        <w:spacing w:after="0" w:line="240" w:lineRule="auto"/>
        <w:ind w:left="0" w:hanging="2"/>
      </w:pPr>
      <w:r>
        <w:separator/>
      </w:r>
    </w:p>
  </w:footnote>
  <w:footnote w:type="continuationSeparator" w:id="0">
    <w:p w14:paraId="21234684" w14:textId="77777777" w:rsidR="009D7C5F" w:rsidRDefault="009D7C5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CF51" w14:textId="77777777" w:rsidR="00A9211D" w:rsidRDefault="00A9211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6816" w14:textId="77777777" w:rsidR="00A9211D" w:rsidRDefault="00A9211D">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0A5D" w14:textId="77777777" w:rsidR="00A9211D" w:rsidRDefault="00A9211D">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65FC"/>
    <w:multiLevelType w:val="hybridMultilevel"/>
    <w:tmpl w:val="1D98A240"/>
    <w:lvl w:ilvl="0" w:tplc="E8CA334C">
      <w:start w:val="1"/>
      <w:numFmt w:val="decimal"/>
      <w:lvlText w:val="%1)"/>
      <w:lvlJc w:val="left"/>
      <w:pPr>
        <w:ind w:left="786" w:hanging="360"/>
      </w:pPr>
      <w:rPr>
        <w:rFonts w:ascii="Times New Roman" w:eastAsia="Calibri" w:hAnsi="Times New Roman" w:cs="Times New Roman"/>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 w15:restartNumberingAfterBreak="0">
    <w:nsid w:val="10F5299B"/>
    <w:multiLevelType w:val="multilevel"/>
    <w:tmpl w:val="CD72425A"/>
    <w:lvl w:ilvl="0">
      <w:start w:val="1"/>
      <w:numFmt w:val="decimal"/>
      <w:pStyle w:val="Heading1"/>
      <w:lvlText w:val="%1."/>
      <w:lvlJc w:val="left"/>
      <w:pPr>
        <w:tabs>
          <w:tab w:val="num" w:pos="720"/>
        </w:tabs>
        <w:ind w:left="720" w:hanging="720"/>
      </w:pPr>
    </w:lvl>
    <w:lvl w:ilvl="1">
      <w:start w:val="1"/>
      <w:numFmt w:val="upp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B153BC"/>
    <w:multiLevelType w:val="hybridMultilevel"/>
    <w:tmpl w:val="FB520B88"/>
    <w:lvl w:ilvl="0" w:tplc="E8CA334C">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355B0"/>
    <w:multiLevelType w:val="hybridMultilevel"/>
    <w:tmpl w:val="F4642C36"/>
    <w:lvl w:ilvl="0" w:tplc="0409000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 w15:restartNumberingAfterBreak="0">
    <w:nsid w:val="446A495C"/>
    <w:multiLevelType w:val="hybridMultilevel"/>
    <w:tmpl w:val="4AD43760"/>
    <w:lvl w:ilvl="0" w:tplc="0409000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 w15:restartNumberingAfterBreak="0">
    <w:nsid w:val="5BE5292C"/>
    <w:multiLevelType w:val="hybridMultilevel"/>
    <w:tmpl w:val="D67847C6"/>
    <w:lvl w:ilvl="0" w:tplc="F41A473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835690"/>
    <w:multiLevelType w:val="hybridMultilevel"/>
    <w:tmpl w:val="8CDE9556"/>
    <w:lvl w:ilvl="0" w:tplc="E8CA334C">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541277"/>
    <w:multiLevelType w:val="hybridMultilevel"/>
    <w:tmpl w:val="517690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7"/>
  </w:num>
  <w:num w:numId="6">
    <w:abstractNumId w:val="4"/>
  </w:num>
  <w:num w:numId="7">
    <w:abstractNumId w:val="3"/>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C7"/>
    <w:rsid w:val="0001284C"/>
    <w:rsid w:val="00060C91"/>
    <w:rsid w:val="000B150E"/>
    <w:rsid w:val="000B453C"/>
    <w:rsid w:val="000B68DA"/>
    <w:rsid w:val="00116FBA"/>
    <w:rsid w:val="00132274"/>
    <w:rsid w:val="00141652"/>
    <w:rsid w:val="0015181C"/>
    <w:rsid w:val="00152313"/>
    <w:rsid w:val="001948D3"/>
    <w:rsid w:val="001F0D14"/>
    <w:rsid w:val="0024154E"/>
    <w:rsid w:val="00245342"/>
    <w:rsid w:val="00251D27"/>
    <w:rsid w:val="00263980"/>
    <w:rsid w:val="00297701"/>
    <w:rsid w:val="00297A27"/>
    <w:rsid w:val="002A4D3D"/>
    <w:rsid w:val="002B669A"/>
    <w:rsid w:val="002C5EFB"/>
    <w:rsid w:val="002E1992"/>
    <w:rsid w:val="002F646E"/>
    <w:rsid w:val="00327882"/>
    <w:rsid w:val="00375000"/>
    <w:rsid w:val="00383411"/>
    <w:rsid w:val="003867B8"/>
    <w:rsid w:val="003E4F11"/>
    <w:rsid w:val="00411886"/>
    <w:rsid w:val="0041503D"/>
    <w:rsid w:val="004362DB"/>
    <w:rsid w:val="004364F9"/>
    <w:rsid w:val="00442745"/>
    <w:rsid w:val="004562CF"/>
    <w:rsid w:val="004711FE"/>
    <w:rsid w:val="00527958"/>
    <w:rsid w:val="00534B9D"/>
    <w:rsid w:val="00552F53"/>
    <w:rsid w:val="00554EF5"/>
    <w:rsid w:val="00581238"/>
    <w:rsid w:val="005856F4"/>
    <w:rsid w:val="005935D2"/>
    <w:rsid w:val="005A66D9"/>
    <w:rsid w:val="005B75D3"/>
    <w:rsid w:val="005C162C"/>
    <w:rsid w:val="005C19DC"/>
    <w:rsid w:val="00601E48"/>
    <w:rsid w:val="0060783A"/>
    <w:rsid w:val="006149A8"/>
    <w:rsid w:val="00616E93"/>
    <w:rsid w:val="0062072F"/>
    <w:rsid w:val="00651BF0"/>
    <w:rsid w:val="0065793D"/>
    <w:rsid w:val="006631EE"/>
    <w:rsid w:val="00663AE1"/>
    <w:rsid w:val="00667410"/>
    <w:rsid w:val="006A41BB"/>
    <w:rsid w:val="006B1E1F"/>
    <w:rsid w:val="006D0D53"/>
    <w:rsid w:val="006E10DB"/>
    <w:rsid w:val="0070754B"/>
    <w:rsid w:val="00753BC5"/>
    <w:rsid w:val="007541EE"/>
    <w:rsid w:val="007545EA"/>
    <w:rsid w:val="0078332E"/>
    <w:rsid w:val="00795685"/>
    <w:rsid w:val="00795E3D"/>
    <w:rsid w:val="007A1BC0"/>
    <w:rsid w:val="007E565F"/>
    <w:rsid w:val="007F1CEF"/>
    <w:rsid w:val="007F71F7"/>
    <w:rsid w:val="007F770A"/>
    <w:rsid w:val="00823367"/>
    <w:rsid w:val="00847D56"/>
    <w:rsid w:val="00864B38"/>
    <w:rsid w:val="0087072A"/>
    <w:rsid w:val="008A494E"/>
    <w:rsid w:val="008B4D74"/>
    <w:rsid w:val="009002B4"/>
    <w:rsid w:val="00926125"/>
    <w:rsid w:val="009322C1"/>
    <w:rsid w:val="00953449"/>
    <w:rsid w:val="009762F3"/>
    <w:rsid w:val="00984A8C"/>
    <w:rsid w:val="009D7C5F"/>
    <w:rsid w:val="009F1C42"/>
    <w:rsid w:val="00A55744"/>
    <w:rsid w:val="00A70BA3"/>
    <w:rsid w:val="00A84974"/>
    <w:rsid w:val="00A9211D"/>
    <w:rsid w:val="00AB1E7D"/>
    <w:rsid w:val="00AB7F5C"/>
    <w:rsid w:val="00B02C7E"/>
    <w:rsid w:val="00B02CFE"/>
    <w:rsid w:val="00B50815"/>
    <w:rsid w:val="00B81B03"/>
    <w:rsid w:val="00B93337"/>
    <w:rsid w:val="00B9555C"/>
    <w:rsid w:val="00BE591F"/>
    <w:rsid w:val="00BE7BC7"/>
    <w:rsid w:val="00C0101E"/>
    <w:rsid w:val="00C1772F"/>
    <w:rsid w:val="00C62BC9"/>
    <w:rsid w:val="00C70BB3"/>
    <w:rsid w:val="00C86396"/>
    <w:rsid w:val="00CA1B56"/>
    <w:rsid w:val="00CD2499"/>
    <w:rsid w:val="00CE18BF"/>
    <w:rsid w:val="00D21D72"/>
    <w:rsid w:val="00D641E9"/>
    <w:rsid w:val="00D652CB"/>
    <w:rsid w:val="00D70F15"/>
    <w:rsid w:val="00D9036C"/>
    <w:rsid w:val="00E17DFA"/>
    <w:rsid w:val="00E21267"/>
    <w:rsid w:val="00E81658"/>
    <w:rsid w:val="00EB4B6E"/>
    <w:rsid w:val="00EF21C8"/>
    <w:rsid w:val="00F0566E"/>
    <w:rsid w:val="00F13E47"/>
    <w:rsid w:val="00F20951"/>
    <w:rsid w:val="00F224DF"/>
    <w:rsid w:val="00F50339"/>
    <w:rsid w:val="00F6673B"/>
    <w:rsid w:val="00F81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AAF6"/>
  <w15:docId w15:val="{212A3557-AFD3-4401-9F0E-7DA5CAE0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zh-C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rFonts w:eastAsia="Calibri" w:cs="Times New Roman"/>
      <w:position w:val="-1"/>
      <w:lang w:val="id-ID"/>
    </w:rPr>
  </w:style>
  <w:style w:type="paragraph" w:styleId="Heading1">
    <w:name w:val="heading 1"/>
    <w:basedOn w:val="Normal"/>
    <w:next w:val="Normal"/>
    <w:uiPriority w:val="9"/>
    <w:qFormat/>
    <w:pPr>
      <w:keepNext/>
      <w:numPr>
        <w:numId w:val="1"/>
      </w:numPr>
      <w:suppressAutoHyphens w:val="0"/>
      <w:spacing w:after="115" w:line="240" w:lineRule="auto"/>
      <w:ind w:left="-1" w:hanging="1"/>
    </w:pPr>
    <w:rPr>
      <w:rFonts w:ascii="Times New Roman" w:eastAsia="Times New Roman" w:hAnsi="Times New Roman"/>
      <w:b/>
      <w:smallCaps/>
      <w:szCs w:val="20"/>
      <w:lang w:eastAsia="zh-CN"/>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uiPriority w:val="9"/>
    <w:rPr>
      <w:rFonts w:ascii="Times New Roman" w:eastAsia="Times New Roman" w:hAnsi="Times New Roman"/>
      <w:b/>
      <w:smallCaps/>
      <w:w w:val="100"/>
      <w:position w:val="-1"/>
      <w:sz w:val="22"/>
      <w:effect w:val="none"/>
      <w:vertAlign w:val="baseline"/>
      <w:cs w:val="0"/>
      <w:em w:val="none"/>
      <w:lang w:val="id-ID" w:eastAsia="zh-CN"/>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rPr>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FootnoteText">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rPr>
      <w:w w:val="100"/>
      <w:position w:val="-1"/>
      <w:effect w:val="none"/>
      <w:vertAlign w:val="baseline"/>
      <w:cs w:val="0"/>
      <w:em w:val="none"/>
    </w:rPr>
  </w:style>
  <w:style w:type="paragraph" w:styleId="HTMLPreformatted">
    <w:name w:val="HTML Preformatted"/>
    <w:basedOn w:val="Normal"/>
    <w:qFormat/>
    <w:pPr>
      <w:spacing w:after="0" w:line="240" w:lineRule="auto"/>
    </w:pPr>
    <w:rPr>
      <w:rFonts w:ascii="Consolas" w:hAnsi="Consolas"/>
      <w:sz w:val="20"/>
      <w:szCs w:val="20"/>
    </w:rPr>
  </w:style>
  <w:style w:type="character" w:customStyle="1" w:styleId="HTMLPreformattedChar">
    <w:name w:val="HTML Preformatted Char"/>
    <w:rPr>
      <w:rFonts w:ascii="Consolas" w:hAnsi="Consolas"/>
      <w:w w:val="100"/>
      <w:position w:val="-1"/>
      <w:sz w:val="20"/>
      <w:szCs w:val="20"/>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 21,DWA List 1,List Paragraph1,kepala"/>
    <w:basedOn w:val="Normal"/>
    <w:link w:val="ListParagraphChar"/>
    <w:uiPriority w:val="34"/>
    <w:qFormat/>
    <w:pPr>
      <w:ind w:left="720"/>
      <w:contextualSpacing/>
    </w:pPr>
  </w:style>
  <w:style w:type="character" w:customStyle="1" w:styleId="shorttext">
    <w:name w:val="short_text"/>
    <w:rPr>
      <w:w w:val="100"/>
      <w:position w:val="-1"/>
      <w:effect w:val="none"/>
      <w:vertAlign w:val="baseline"/>
      <w:cs w:val="0"/>
      <w:em w:val="none"/>
    </w:rPr>
  </w:style>
  <w:style w:type="table" w:customStyle="1" w:styleId="PlainTable21">
    <w:name w:val="Plain Table 21"/>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7E7E7E"/>
        <w:bottom w:val="single" w:sz="4" w:space="0" w:color="7E7E7E"/>
      </w:tblBorders>
    </w:tblPr>
  </w:style>
  <w:style w:type="character" w:styleId="Mention">
    <w:name w:val="Mention"/>
    <w:qFormat/>
    <w:rPr>
      <w:color w:val="2B579A"/>
      <w:w w:val="100"/>
      <w:position w:val="-1"/>
      <w:effect w:val="none"/>
      <w:shd w:val="clear" w:color="auto" w:fill="E6E6E6"/>
      <w:vertAlign w:val="baseline"/>
      <w:cs w:val="0"/>
      <w:em w:val="none"/>
    </w:rPr>
  </w:style>
  <w:style w:type="character" w:styleId="PlaceholderText">
    <w:name w:val="Placeholder Text"/>
    <w:rPr>
      <w:color w:val="808080"/>
      <w:w w:val="100"/>
      <w:position w:val="-1"/>
      <w:effect w:val="none"/>
      <w:vertAlign w:val="baseline"/>
      <w:cs w:val="0"/>
      <w:em w:val="none"/>
    </w:rPr>
  </w:style>
  <w:style w:type="paragraph" w:customStyle="1" w:styleId="JSKReferenceItem">
    <w:name w:val="JSK Reference Item"/>
    <w:basedOn w:val="Normal"/>
    <w:pPr>
      <w:tabs>
        <w:tab w:val="left" w:pos="432"/>
        <w:tab w:val="num" w:pos="720"/>
      </w:tabs>
      <w:suppressAutoHyphens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qFormat/>
    <w:pPr>
      <w:spacing w:after="160" w:line="256" w:lineRule="auto"/>
    </w:pPr>
    <w:rPr>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Pr>
  </w:style>
  <w:style w:type="table" w:customStyle="1" w:styleId="a0">
    <w:basedOn w:val="TableNormal"/>
    <w:rPr>
      <w:rFonts w:ascii="Times New Roman" w:eastAsia="Times New Roman" w:hAnsi="Times New Roman" w:cs="Times New Roman"/>
    </w:rPr>
    <w:tblPr>
      <w:tblStyleRowBandSize w:val="1"/>
      <w:tblStyleColBandSize w:val="1"/>
    </w:tblPr>
  </w:style>
  <w:style w:type="table" w:customStyle="1" w:styleId="a1">
    <w:basedOn w:val="TableNormal"/>
    <w:rPr>
      <w:rFonts w:ascii="Times New Roman" w:eastAsia="Times New Roman" w:hAnsi="Times New Roman" w:cs="Times New Roman"/>
    </w:rPr>
    <w:tblPr>
      <w:tblStyleRowBandSize w:val="1"/>
      <w:tblStyleColBandSize w:val="1"/>
    </w:tblPr>
  </w:style>
  <w:style w:type="table" w:customStyle="1" w:styleId="a2">
    <w:basedOn w:val="TableNormal"/>
    <w:rPr>
      <w:rFonts w:ascii="Times New Roman" w:eastAsia="Times New Roman" w:hAnsi="Times New Roman" w:cs="Times New Roman"/>
    </w:rPr>
    <w:tblPr>
      <w:tblStyleRowBandSize w:val="1"/>
      <w:tblStyleColBandSize w:val="1"/>
    </w:tblPr>
  </w:style>
  <w:style w:type="table" w:customStyle="1" w:styleId="a3">
    <w:basedOn w:val="TableNormal"/>
    <w:rPr>
      <w:rFonts w:ascii="Times New Roman" w:eastAsia="Times New Roman" w:hAnsi="Times New Roman" w:cs="Times New Roman"/>
    </w:rPr>
    <w:tblPr>
      <w:tblStyleRowBandSize w:val="1"/>
      <w:tblStyleColBandSize w:val="1"/>
    </w:tblPr>
  </w:style>
  <w:style w:type="character" w:customStyle="1" w:styleId="ListParagraphChar">
    <w:name w:val="List Paragraph Char"/>
    <w:aliases w:val="Heading 21 Char,DWA List 1 Char,List Paragraph1 Char,kepala Char"/>
    <w:basedOn w:val="DefaultParagraphFont"/>
    <w:link w:val="ListParagraph"/>
    <w:uiPriority w:val="34"/>
    <w:rsid w:val="00375000"/>
    <w:rPr>
      <w:rFonts w:cs="Times New Roman"/>
      <w:position w:val="-1"/>
      <w:lang w:val="id-ID"/>
    </w:rPr>
  </w:style>
  <w:style w:type="paragraph" w:customStyle="1" w:styleId="tabel">
    <w:name w:val="tabel"/>
    <w:basedOn w:val="ListParagraph"/>
    <w:link w:val="tabelChar"/>
    <w:qFormat/>
    <w:rsid w:val="00375000"/>
    <w:pPr>
      <w:suppressAutoHyphens w:val="0"/>
      <w:spacing w:after="0" w:line="240" w:lineRule="auto"/>
      <w:ind w:leftChars="0" w:left="0" w:firstLineChars="0" w:firstLine="0"/>
      <w:jc w:val="center"/>
      <w:textDirection w:val="lrTb"/>
      <w:textAlignment w:val="auto"/>
      <w:outlineLvl w:val="9"/>
    </w:pPr>
    <w:rPr>
      <w:rFonts w:ascii="Baskerville Old Face" w:eastAsiaTheme="minorHAnsi" w:hAnsi="Baskerville Old Face"/>
      <w:b/>
      <w:color w:val="000000" w:themeColor="text1"/>
      <w:kern w:val="2"/>
      <w:sz w:val="24"/>
      <w:szCs w:val="24"/>
      <w:lang w:val="en-ID"/>
      <w14:ligatures w14:val="standardContextual"/>
    </w:rPr>
  </w:style>
  <w:style w:type="character" w:customStyle="1" w:styleId="tabelChar">
    <w:name w:val="tabel Char"/>
    <w:basedOn w:val="ListParagraphChar"/>
    <w:link w:val="tabel"/>
    <w:rsid w:val="00375000"/>
    <w:rPr>
      <w:rFonts w:ascii="Baskerville Old Face" w:eastAsiaTheme="minorHAnsi" w:hAnsi="Baskerville Old Face" w:cs="Times New Roman"/>
      <w:b/>
      <w:color w:val="000000" w:themeColor="text1"/>
      <w:kern w:val="2"/>
      <w:position w:val="-1"/>
      <w:sz w:val="24"/>
      <w:szCs w:val="24"/>
      <w:lang w:val="en-ID"/>
      <w14:ligatures w14:val="standardContextual"/>
    </w:rPr>
  </w:style>
  <w:style w:type="character" w:styleId="UnresolvedMention">
    <w:name w:val="Unresolved Mention"/>
    <w:basedOn w:val="DefaultParagraphFont"/>
    <w:uiPriority w:val="99"/>
    <w:semiHidden/>
    <w:unhideWhenUsed/>
    <w:rsid w:val="00616E93"/>
    <w:rPr>
      <w:color w:val="605E5C"/>
      <w:shd w:val="clear" w:color="auto" w:fill="E1DFDD"/>
    </w:rPr>
  </w:style>
  <w:style w:type="paragraph" w:styleId="TOC9">
    <w:name w:val="toc 9"/>
    <w:basedOn w:val="Normal"/>
    <w:next w:val="Normal"/>
    <w:autoRedefine/>
    <w:uiPriority w:val="39"/>
    <w:semiHidden/>
    <w:unhideWhenUsed/>
    <w:rsid w:val="002B669A"/>
    <w:pPr>
      <w:suppressAutoHyphens w:val="0"/>
      <w:spacing w:after="0" w:line="240" w:lineRule="auto"/>
      <w:ind w:leftChars="0" w:left="1920" w:firstLineChars="0" w:firstLine="0"/>
      <w:textDirection w:val="lrTb"/>
      <w:textAlignment w:val="auto"/>
      <w:outlineLvl w:val="9"/>
    </w:pPr>
    <w:rPr>
      <w:rFonts w:asciiTheme="minorHAnsi" w:eastAsiaTheme="minorHAnsi" w:hAnsiTheme="minorHAnsi" w:cstheme="minorHAnsi"/>
      <w:kern w:val="2"/>
      <w:position w:val="0"/>
      <w:sz w:val="20"/>
      <w:szCs w:val="20"/>
      <w:lang w:val="en-ID"/>
      <w14:ligatures w14:val="standardContextual"/>
    </w:rPr>
  </w:style>
  <w:style w:type="paragraph" w:styleId="NormalWeb">
    <w:name w:val="Normal (Web)"/>
    <w:basedOn w:val="Normal"/>
    <w:uiPriority w:val="99"/>
    <w:unhideWhenUsed/>
    <w:rsid w:val="00651BF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position w:val="0"/>
      <w:sz w:val="24"/>
      <w:szCs w:val="24"/>
      <w:lang w:val="en-ID"/>
    </w:rPr>
  </w:style>
  <w:style w:type="paragraph" w:styleId="Caption">
    <w:name w:val="caption"/>
    <w:basedOn w:val="Normal"/>
    <w:next w:val="Normal"/>
    <w:uiPriority w:val="35"/>
    <w:unhideWhenUsed/>
    <w:qFormat/>
    <w:rsid w:val="00C1772F"/>
    <w:pPr>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i/>
      <w:iCs/>
      <w:color w:val="1F497D" w:themeColor="text2"/>
      <w:kern w:val="2"/>
      <w:position w:val="0"/>
      <w:sz w:val="18"/>
      <w:szCs w:val="18"/>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hart" Target="charts/chart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doi.org/10.56943/ejmi.v3i1.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alam7g03@gmail.com" TargetMode="External"/><Relationship Id="rId19" Type="http://schemas.openxmlformats.org/officeDocument/2006/relationships/hyperlink" Target="https://doi.org/10.46484/db.v2i1.264"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1" Type="http://schemas.openxmlformats.org/officeDocument/2006/relationships/oleObject" Target="file:///\\Users\macbook\Documents\SKRIPSI\File%20Pendukung\MASTER%20DATA%20SKRIPSI%20FIX.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Users\macbook\Documents\SKRIPSI\File%20Pendukung\MASTER%20DATA%20SKRIPSI%20FIX.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10991988919849"/>
          <c:y val="5.0523411536015334E-2"/>
          <c:w val="0.8528039453520998"/>
          <c:h val="0.73031926193172336"/>
        </c:manualLayout>
      </c:layout>
      <c:lineChart>
        <c:grouping val="standard"/>
        <c:varyColors val="0"/>
        <c:ser>
          <c:idx val="0"/>
          <c:order val="0"/>
          <c:tx>
            <c:strRef>
              <c:f>'AGU-MAR'!$B$15</c:f>
              <c:strCache>
                <c:ptCount val="1"/>
                <c:pt idx="0">
                  <c:v>PWMS DATA INPUT IS APPROPRIATE</c:v>
                </c:pt>
              </c:strCache>
            </c:strRef>
          </c:tx>
          <c:cat>
            <c:numRef>
              <c:f>'AGU-MAR'!$C$14:$H$14</c:f>
              <c:numCache>
                <c:formatCode>mmm\-yy</c:formatCode>
                <c:ptCount val="6"/>
                <c:pt idx="0">
                  <c:v>45505</c:v>
                </c:pt>
                <c:pt idx="1">
                  <c:v>45536</c:v>
                </c:pt>
                <c:pt idx="2">
                  <c:v>45566</c:v>
                </c:pt>
                <c:pt idx="3">
                  <c:v>45597</c:v>
                </c:pt>
                <c:pt idx="4">
                  <c:v>45627</c:v>
                </c:pt>
                <c:pt idx="5">
                  <c:v>45717</c:v>
                </c:pt>
              </c:numCache>
            </c:numRef>
          </c:cat>
          <c:val>
            <c:numRef>
              <c:f>'AGU-MAR'!$C$15:$H$15</c:f>
              <c:numCache>
                <c:formatCode>General</c:formatCode>
                <c:ptCount val="6"/>
                <c:pt idx="0">
                  <c:v>563</c:v>
                </c:pt>
                <c:pt idx="1">
                  <c:v>357</c:v>
                </c:pt>
                <c:pt idx="2">
                  <c:v>42</c:v>
                </c:pt>
                <c:pt idx="3">
                  <c:v>28</c:v>
                </c:pt>
                <c:pt idx="4">
                  <c:v>139</c:v>
                </c:pt>
                <c:pt idx="5">
                  <c:v>0</c:v>
                </c:pt>
              </c:numCache>
            </c:numRef>
          </c:val>
          <c:smooth val="0"/>
          <c:extLst>
            <c:ext xmlns:c16="http://schemas.microsoft.com/office/drawing/2014/chart" uri="{C3380CC4-5D6E-409C-BE32-E72D297353CC}">
              <c16:uniqueId val="{00000000-0BA3-E545-8254-FE5DFC76875F}"/>
            </c:ext>
          </c:extLst>
        </c:ser>
        <c:ser>
          <c:idx val="1"/>
          <c:order val="1"/>
          <c:tx>
            <c:strRef>
              <c:f>'AGU-MAR'!$B$16</c:f>
              <c:strCache>
                <c:ptCount val="1"/>
                <c:pt idx="0">
                  <c:v>PWMS DATA INPUT IS ZERO</c:v>
                </c:pt>
              </c:strCache>
            </c:strRef>
          </c:tx>
          <c:cat>
            <c:numRef>
              <c:f>'AGU-MAR'!$C$14:$H$14</c:f>
              <c:numCache>
                <c:formatCode>mmm\-yy</c:formatCode>
                <c:ptCount val="6"/>
                <c:pt idx="0">
                  <c:v>45505</c:v>
                </c:pt>
                <c:pt idx="1">
                  <c:v>45536</c:v>
                </c:pt>
                <c:pt idx="2">
                  <c:v>45566</c:v>
                </c:pt>
                <c:pt idx="3">
                  <c:v>45597</c:v>
                </c:pt>
                <c:pt idx="4">
                  <c:v>45627</c:v>
                </c:pt>
                <c:pt idx="5">
                  <c:v>45717</c:v>
                </c:pt>
              </c:numCache>
            </c:numRef>
          </c:cat>
          <c:val>
            <c:numRef>
              <c:f>'AGU-MAR'!$C$16:$H$16</c:f>
              <c:numCache>
                <c:formatCode>General</c:formatCode>
                <c:ptCount val="6"/>
                <c:pt idx="0">
                  <c:v>1711</c:v>
                </c:pt>
                <c:pt idx="1">
                  <c:v>1826</c:v>
                </c:pt>
                <c:pt idx="2">
                  <c:v>2484</c:v>
                </c:pt>
                <c:pt idx="3">
                  <c:v>1788</c:v>
                </c:pt>
                <c:pt idx="4">
                  <c:v>2062</c:v>
                </c:pt>
                <c:pt idx="5">
                  <c:v>2320</c:v>
                </c:pt>
              </c:numCache>
            </c:numRef>
          </c:val>
          <c:smooth val="0"/>
          <c:extLst>
            <c:ext xmlns:c16="http://schemas.microsoft.com/office/drawing/2014/chart" uri="{C3380CC4-5D6E-409C-BE32-E72D297353CC}">
              <c16:uniqueId val="{00000001-0BA3-E545-8254-FE5DFC76875F}"/>
            </c:ext>
          </c:extLst>
        </c:ser>
        <c:dLbls>
          <c:showLegendKey val="0"/>
          <c:showVal val="0"/>
          <c:showCatName val="0"/>
          <c:showSerName val="0"/>
          <c:showPercent val="0"/>
          <c:showBubbleSize val="0"/>
        </c:dLbls>
        <c:marker val="1"/>
        <c:smooth val="0"/>
        <c:axId val="9599760"/>
        <c:axId val="1"/>
      </c:lineChart>
      <c:catAx>
        <c:axId val="9599760"/>
        <c:scaling>
          <c:orientation val="minMax"/>
        </c:scaling>
        <c:delete val="0"/>
        <c:axPos val="b"/>
        <c:numFmt formatCode="mmm\-yy" sourceLinked="1"/>
        <c:majorTickMark val="out"/>
        <c:minorTickMark val="none"/>
        <c:tickLblPos val="nextTo"/>
        <c:txPr>
          <a:bodyPr rot="0" vert="horz"/>
          <a:lstStyle/>
          <a:p>
            <a:pPr>
              <a:defRPr sz="800"/>
            </a:pPr>
            <a:endParaRPr lang="en-US"/>
          </a:p>
        </c:txPr>
        <c:crossAx val="1"/>
        <c:crosses val="autoZero"/>
        <c:auto val="0"/>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800"/>
            </a:pPr>
            <a:endParaRPr lang="en-US"/>
          </a:p>
        </c:txPr>
        <c:crossAx val="9599760"/>
        <c:crosses val="autoZero"/>
        <c:crossBetween val="between"/>
      </c:valAx>
    </c:plotArea>
    <c:legend>
      <c:legendPos val="r"/>
      <c:layout>
        <c:manualLayout>
          <c:xMode val="edge"/>
          <c:yMode val="edge"/>
          <c:x val="0.41581538474491009"/>
          <c:y val="6.2864821538026305E-2"/>
          <c:w val="0.5612146316513964"/>
          <c:h val="7.9543051130584741E-2"/>
        </c:manualLayout>
      </c:layout>
      <c:overlay val="0"/>
      <c:txPr>
        <a:bodyPr/>
        <a:lstStyle/>
        <a:p>
          <a:pPr>
            <a:defRPr sz="450"/>
          </a:pPr>
          <a:endParaRPr lang="en-US"/>
        </a:p>
      </c:txPr>
    </c:legend>
    <c:plotVisOnly val="1"/>
    <c:dispBlanksAs val="gap"/>
    <c:showDLblsOverMax val="0"/>
  </c:chart>
  <c:txPr>
    <a:bodyPr/>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 Lap %'!$D$15</c:f>
              <c:strCache>
                <c:ptCount val="1"/>
                <c:pt idx="0">
                  <c:v>PERCENTAGE OF SHIPS FILLING WASTE DATA IN PWMS</c:v>
                </c:pt>
              </c:strCache>
            </c:strRef>
          </c:tx>
          <c:spPr>
            <a:ln w="28575" cap="rnd">
              <a:solidFill>
                <a:schemeClr val="accent1"/>
              </a:solidFill>
              <a:round/>
            </a:ln>
            <a:effectLst/>
          </c:spPr>
          <c:marker>
            <c:symbol val="none"/>
          </c:marker>
          <c:dLbls>
            <c:dLbl>
              <c:idx val="0"/>
              <c:layout>
                <c:manualLayout>
                  <c:x val="0"/>
                  <c:y val="-1.21040952188824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FA3-AC49-B7BA-6229E250DF3F}"/>
                </c:ext>
              </c:extLst>
            </c:dLbl>
            <c:dLbl>
              <c:idx val="1"/>
              <c:layout>
                <c:manualLayout>
                  <c:x val="0"/>
                  <c:y val="-8.069396812588258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FA3-AC49-B7BA-6229E250DF3F}"/>
                </c:ext>
              </c:extLst>
            </c:dLbl>
            <c:dLbl>
              <c:idx val="2"/>
              <c:layout>
                <c:manualLayout>
                  <c:x val="-8.2192878491588381E-17"/>
                  <c:y val="-2.42081904377647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FA3-AC49-B7BA-6229E250DF3F}"/>
                </c:ext>
              </c:extLst>
            </c:dLbl>
            <c:dLbl>
              <c:idx val="3"/>
              <c:layout>
                <c:manualLayout>
                  <c:x val="8.9665994171710377E-3"/>
                  <c:y val="-4.8416380875529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FA3-AC49-B7BA-6229E250DF3F}"/>
                </c:ext>
              </c:extLst>
            </c:dLbl>
            <c:dLbl>
              <c:idx val="4"/>
              <c:layout>
                <c:manualLayout>
                  <c:x val="1.3449899125756557E-2"/>
                  <c:y val="-4.03469840629412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FA3-AC49-B7BA-6229E250DF3F}"/>
                </c:ext>
              </c:extLst>
            </c:dLbl>
            <c:dLbl>
              <c:idx val="5"/>
              <c:layout>
                <c:manualLayout>
                  <c:x val="-4.0349697377269837E-2"/>
                  <c:y val="-4.4381682469235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FA3-AC49-B7BA-6229E250DF3F}"/>
                </c:ext>
              </c:extLst>
            </c:dLbl>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 Lap %'!$B$16:$B$21</c:f>
              <c:numCache>
                <c:formatCode>mmm\-yy</c:formatCode>
                <c:ptCount val="6"/>
                <c:pt idx="0">
                  <c:v>45505</c:v>
                </c:pt>
                <c:pt idx="1">
                  <c:v>45536</c:v>
                </c:pt>
                <c:pt idx="2">
                  <c:v>45566</c:v>
                </c:pt>
                <c:pt idx="3">
                  <c:v>45597</c:v>
                </c:pt>
                <c:pt idx="4">
                  <c:v>45627</c:v>
                </c:pt>
                <c:pt idx="5">
                  <c:v>45352</c:v>
                </c:pt>
              </c:numCache>
            </c:numRef>
          </c:cat>
          <c:val>
            <c:numRef>
              <c:f>'Data Lap %'!$D$16:$D$21</c:f>
              <c:numCache>
                <c:formatCode>0.00%</c:formatCode>
                <c:ptCount val="6"/>
                <c:pt idx="0">
                  <c:v>0.24758135444151275</c:v>
                </c:pt>
                <c:pt idx="1">
                  <c:v>0.16353641777370592</c:v>
                </c:pt>
                <c:pt idx="2">
                  <c:v>1.66270783847981E-2</c:v>
                </c:pt>
                <c:pt idx="3">
                  <c:v>1.5418502202643172E-2</c:v>
                </c:pt>
                <c:pt idx="4">
                  <c:v>6.3153112221717406E-2</c:v>
                </c:pt>
                <c:pt idx="5">
                  <c:v>0</c:v>
                </c:pt>
              </c:numCache>
            </c:numRef>
          </c:val>
          <c:smooth val="0"/>
          <c:extLst>
            <c:ext xmlns:c16="http://schemas.microsoft.com/office/drawing/2014/chart" uri="{C3380CC4-5D6E-409C-BE32-E72D297353CC}">
              <c16:uniqueId val="{00000000-7FA3-AC49-B7BA-6229E250DF3F}"/>
            </c:ext>
          </c:extLst>
        </c:ser>
        <c:ser>
          <c:idx val="1"/>
          <c:order val="1"/>
          <c:tx>
            <c:strRef>
              <c:f>'Data Lap %'!$E$15</c:f>
              <c:strCache>
                <c:ptCount val="1"/>
                <c:pt idx="0">
                  <c:v>PERCENTAGE OF SHIPS FILLING ZERO WASTE DATA IN PWMS</c:v>
                </c:pt>
              </c:strCache>
            </c:strRef>
          </c:tx>
          <c:spPr>
            <a:ln w="28575" cap="rnd">
              <a:solidFill>
                <a:schemeClr val="accent2"/>
              </a:solidFill>
              <a:round/>
            </a:ln>
            <a:effectLst/>
          </c:spPr>
          <c:marker>
            <c:symbol val="none"/>
          </c:marker>
          <c:dLbls>
            <c:dLbl>
              <c:idx val="0"/>
              <c:layout>
                <c:manualLayout>
                  <c:x val="0"/>
                  <c:y val="2.42081904377647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A3-AC49-B7BA-6229E250DF3F}"/>
                </c:ext>
              </c:extLst>
            </c:dLbl>
            <c:dLbl>
              <c:idx val="1"/>
              <c:layout>
                <c:manualLayout>
                  <c:x val="0"/>
                  <c:y val="1.6138793625176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FA3-AC49-B7BA-6229E250DF3F}"/>
                </c:ext>
              </c:extLst>
            </c:dLbl>
            <c:dLbl>
              <c:idx val="2"/>
              <c:layout>
                <c:manualLayout>
                  <c:x val="-8.2192878491588381E-17"/>
                  <c:y val="3.63122856566471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A3-AC49-B7BA-6229E250DF3F}"/>
                </c:ext>
              </c:extLst>
            </c:dLbl>
            <c:dLbl>
              <c:idx val="3"/>
              <c:layout>
                <c:manualLayout>
                  <c:x val="4.4832997085855189E-3"/>
                  <c:y val="5.64857776881178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A3-AC49-B7BA-6229E250DF3F}"/>
                </c:ext>
              </c:extLst>
            </c:dLbl>
            <c:dLbl>
              <c:idx val="4"/>
              <c:layout>
                <c:manualLayout>
                  <c:x val="8.9665994171710377E-3"/>
                  <c:y val="4.03469840629412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FA3-AC49-B7BA-6229E250DF3F}"/>
                </c:ext>
              </c:extLst>
            </c:dLbl>
            <c:dLbl>
              <c:idx val="5"/>
              <c:layout>
                <c:manualLayout>
                  <c:x val="-3.1383097960098631E-2"/>
                  <c:y val="4.43816824692354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FA3-AC49-B7BA-6229E250DF3F}"/>
                </c:ext>
              </c:extLst>
            </c:dLbl>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 Lap %'!$B$16:$B$21</c:f>
              <c:numCache>
                <c:formatCode>mmm\-yy</c:formatCode>
                <c:ptCount val="6"/>
                <c:pt idx="0">
                  <c:v>45505</c:v>
                </c:pt>
                <c:pt idx="1">
                  <c:v>45536</c:v>
                </c:pt>
                <c:pt idx="2">
                  <c:v>45566</c:v>
                </c:pt>
                <c:pt idx="3">
                  <c:v>45597</c:v>
                </c:pt>
                <c:pt idx="4">
                  <c:v>45627</c:v>
                </c:pt>
                <c:pt idx="5">
                  <c:v>45352</c:v>
                </c:pt>
              </c:numCache>
            </c:numRef>
          </c:cat>
          <c:val>
            <c:numRef>
              <c:f>'Data Lap %'!$E$16:$E$21</c:f>
              <c:numCache>
                <c:formatCode>0.00%</c:formatCode>
                <c:ptCount val="6"/>
                <c:pt idx="0">
                  <c:v>0.75241864555848725</c:v>
                </c:pt>
                <c:pt idx="1">
                  <c:v>0.83646358222629413</c:v>
                </c:pt>
                <c:pt idx="2">
                  <c:v>0.98337292161520184</c:v>
                </c:pt>
                <c:pt idx="3">
                  <c:v>0.98458149779735682</c:v>
                </c:pt>
                <c:pt idx="4">
                  <c:v>0.93684688777828262</c:v>
                </c:pt>
                <c:pt idx="5">
                  <c:v>1</c:v>
                </c:pt>
              </c:numCache>
            </c:numRef>
          </c:val>
          <c:smooth val="0"/>
          <c:extLst>
            <c:ext xmlns:c16="http://schemas.microsoft.com/office/drawing/2014/chart" uri="{C3380CC4-5D6E-409C-BE32-E72D297353CC}">
              <c16:uniqueId val="{00000001-7FA3-AC49-B7BA-6229E250DF3F}"/>
            </c:ext>
          </c:extLst>
        </c:ser>
        <c:dLbls>
          <c:showLegendKey val="0"/>
          <c:showVal val="0"/>
          <c:showCatName val="0"/>
          <c:showSerName val="0"/>
          <c:showPercent val="0"/>
          <c:showBubbleSize val="0"/>
        </c:dLbls>
        <c:smooth val="0"/>
        <c:axId val="1513426688"/>
        <c:axId val="1514108448"/>
      </c:lineChart>
      <c:catAx>
        <c:axId val="1513426688"/>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14108448"/>
        <c:crosses val="autoZero"/>
        <c:auto val="0"/>
        <c:lblAlgn val="ctr"/>
        <c:lblOffset val="100"/>
        <c:noMultiLvlLbl val="0"/>
      </c:catAx>
      <c:valAx>
        <c:axId val="151410844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13426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40EAFA133A446684B8EBEF9500D840"/>
        <w:category>
          <w:name w:val="General"/>
          <w:gallery w:val="placeholder"/>
        </w:category>
        <w:types>
          <w:type w:val="bbPlcHdr"/>
        </w:types>
        <w:behaviors>
          <w:behavior w:val="content"/>
        </w:behaviors>
        <w:guid w:val="{51B0E313-952F-49D2-9BEB-91ECF2DFA2C9}"/>
      </w:docPartPr>
      <w:docPartBody>
        <w:p w:rsidR="0097116C" w:rsidRDefault="00E51AE4" w:rsidP="00E51AE4">
          <w:pPr>
            <w:pStyle w:val="7240EAFA133A446684B8EBEF9500D840"/>
          </w:pPr>
          <w:r w:rsidRPr="007E4DE0">
            <w:rPr>
              <w:rStyle w:val="PlaceholderText"/>
            </w:rPr>
            <w:t>Click or tap here to enter text.</w:t>
          </w:r>
        </w:p>
      </w:docPartBody>
    </w:docPart>
    <w:docPart>
      <w:docPartPr>
        <w:name w:val="F67569B527494E34B5CADAF429082D06"/>
        <w:category>
          <w:name w:val="General"/>
          <w:gallery w:val="placeholder"/>
        </w:category>
        <w:types>
          <w:type w:val="bbPlcHdr"/>
        </w:types>
        <w:behaviors>
          <w:behavior w:val="content"/>
        </w:behaviors>
        <w:guid w:val="{F5B0D170-8968-47E2-B84A-AA33E7D8DF4D}"/>
      </w:docPartPr>
      <w:docPartBody>
        <w:p w:rsidR="0097116C" w:rsidRDefault="00E51AE4" w:rsidP="00E51AE4">
          <w:pPr>
            <w:pStyle w:val="F67569B527494E34B5CADAF429082D06"/>
          </w:pPr>
          <w:r w:rsidRPr="00161018">
            <w:rPr>
              <w:rStyle w:val="PlaceholderText"/>
            </w:rPr>
            <w:t>Click or tap here to enter text.</w:t>
          </w:r>
        </w:p>
      </w:docPartBody>
    </w:docPart>
    <w:docPart>
      <w:docPartPr>
        <w:name w:val="48BC165A9D5243CA8474CE5B28A76003"/>
        <w:category>
          <w:name w:val="General"/>
          <w:gallery w:val="placeholder"/>
        </w:category>
        <w:types>
          <w:type w:val="bbPlcHdr"/>
        </w:types>
        <w:behaviors>
          <w:behavior w:val="content"/>
        </w:behaviors>
        <w:guid w:val="{A1EB6D1B-8E67-43AD-AE54-B2C713DB4311}"/>
      </w:docPartPr>
      <w:docPartBody>
        <w:p w:rsidR="0097116C" w:rsidRDefault="00E51AE4" w:rsidP="00E51AE4">
          <w:pPr>
            <w:pStyle w:val="48BC165A9D5243CA8474CE5B28A76003"/>
          </w:pPr>
          <w:r w:rsidRPr="003C209D">
            <w:rPr>
              <w:rStyle w:val="PlaceholderText"/>
            </w:rPr>
            <w:t>Click or tap here to enter text.</w:t>
          </w:r>
        </w:p>
      </w:docPartBody>
    </w:docPart>
    <w:docPart>
      <w:docPartPr>
        <w:name w:val="B84569BC49692B4499203B3AB2D5D3B6"/>
        <w:category>
          <w:name w:val="General"/>
          <w:gallery w:val="placeholder"/>
        </w:category>
        <w:types>
          <w:type w:val="bbPlcHdr"/>
        </w:types>
        <w:behaviors>
          <w:behavior w:val="content"/>
        </w:behaviors>
        <w:guid w:val="{DF5B082E-B2C5-F74E-8934-F4AC00867476}"/>
      </w:docPartPr>
      <w:docPartBody>
        <w:p w:rsidR="008B56AF" w:rsidRDefault="00DA72F9" w:rsidP="00DA72F9">
          <w:pPr>
            <w:pStyle w:val="B84569BC49692B4499203B3AB2D5D3B6"/>
          </w:pPr>
          <w:r w:rsidRPr="007E4DE0">
            <w:rPr>
              <w:rStyle w:val="PlaceholderText"/>
            </w:rPr>
            <w:t>Click or tap here to enter text.</w:t>
          </w:r>
        </w:p>
      </w:docPartBody>
    </w:docPart>
    <w:docPart>
      <w:docPartPr>
        <w:name w:val="19C1884872BD0B4794277DFC1354805B"/>
        <w:category>
          <w:name w:val="General"/>
          <w:gallery w:val="placeholder"/>
        </w:category>
        <w:types>
          <w:type w:val="bbPlcHdr"/>
        </w:types>
        <w:behaviors>
          <w:behavior w:val="content"/>
        </w:behaviors>
        <w:guid w:val="{4B8679CC-D239-4A40-96AB-0FDDB3B622ED}"/>
      </w:docPartPr>
      <w:docPartBody>
        <w:p w:rsidR="006B3D16" w:rsidRDefault="003515EF" w:rsidP="003515EF">
          <w:pPr>
            <w:pStyle w:val="19C1884872BD0B4794277DFC1354805B"/>
          </w:pPr>
          <w:r w:rsidRPr="003C209D">
            <w:rPr>
              <w:rStyle w:val="PlaceholderText"/>
            </w:rPr>
            <w:t>Click or tap here to enter text.</w:t>
          </w:r>
        </w:p>
      </w:docPartBody>
    </w:docPart>
    <w:docPart>
      <w:docPartPr>
        <w:name w:val="7C6A5DDDB5149C418E29D0D73E198FED"/>
        <w:category>
          <w:name w:val="General"/>
          <w:gallery w:val="placeholder"/>
        </w:category>
        <w:types>
          <w:type w:val="bbPlcHdr"/>
        </w:types>
        <w:behaviors>
          <w:behavior w:val="content"/>
        </w:behaviors>
        <w:guid w:val="{7EF34DEA-B0D5-6C49-BCD0-486126489DBD}"/>
      </w:docPartPr>
      <w:docPartBody>
        <w:p w:rsidR="006B3D16" w:rsidRDefault="003515EF" w:rsidP="003515EF">
          <w:pPr>
            <w:pStyle w:val="7C6A5DDDB5149C418E29D0D73E198FED"/>
          </w:pPr>
          <w:r w:rsidRPr="003C209D">
            <w:rPr>
              <w:rStyle w:val="PlaceholderText"/>
            </w:rPr>
            <w:t>Click or tap here to enter text.</w:t>
          </w:r>
        </w:p>
      </w:docPartBody>
    </w:docPart>
    <w:docPart>
      <w:docPartPr>
        <w:name w:val="A7866B3C5A6D504784E6087ACDE2EC52"/>
        <w:category>
          <w:name w:val="General"/>
          <w:gallery w:val="placeholder"/>
        </w:category>
        <w:types>
          <w:type w:val="bbPlcHdr"/>
        </w:types>
        <w:behaviors>
          <w:behavior w:val="content"/>
        </w:behaviors>
        <w:guid w:val="{07549E01-F83F-F943-B5D5-B33DBE6E1E58}"/>
      </w:docPartPr>
      <w:docPartBody>
        <w:p w:rsidR="006B3D16" w:rsidRDefault="003515EF" w:rsidP="003515EF">
          <w:pPr>
            <w:pStyle w:val="A7866B3C5A6D504784E6087ACDE2EC52"/>
          </w:pPr>
          <w:r w:rsidRPr="003C20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AE4"/>
    <w:rsid w:val="00032EE8"/>
    <w:rsid w:val="000C2B12"/>
    <w:rsid w:val="001935D6"/>
    <w:rsid w:val="002D7907"/>
    <w:rsid w:val="003123C5"/>
    <w:rsid w:val="003515EF"/>
    <w:rsid w:val="003F0B66"/>
    <w:rsid w:val="00461683"/>
    <w:rsid w:val="006B3D16"/>
    <w:rsid w:val="00855DB4"/>
    <w:rsid w:val="008B56AF"/>
    <w:rsid w:val="009170BA"/>
    <w:rsid w:val="0097116C"/>
    <w:rsid w:val="009A0862"/>
    <w:rsid w:val="00A01684"/>
    <w:rsid w:val="00B07D5E"/>
    <w:rsid w:val="00BC0F22"/>
    <w:rsid w:val="00C248DB"/>
    <w:rsid w:val="00D73373"/>
    <w:rsid w:val="00DA72F9"/>
    <w:rsid w:val="00E5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515EF"/>
    <w:rPr>
      <w:color w:val="666666"/>
    </w:rPr>
  </w:style>
  <w:style w:type="paragraph" w:customStyle="1" w:styleId="7240EAFA133A446684B8EBEF9500D840">
    <w:name w:val="7240EAFA133A446684B8EBEF9500D840"/>
    <w:rsid w:val="00E51AE4"/>
  </w:style>
  <w:style w:type="paragraph" w:customStyle="1" w:styleId="F67569B527494E34B5CADAF429082D06">
    <w:name w:val="F67569B527494E34B5CADAF429082D06"/>
    <w:rsid w:val="00E51AE4"/>
  </w:style>
  <w:style w:type="paragraph" w:customStyle="1" w:styleId="48BC165A9D5243CA8474CE5B28A76003">
    <w:name w:val="48BC165A9D5243CA8474CE5B28A76003"/>
    <w:rsid w:val="00E51AE4"/>
  </w:style>
  <w:style w:type="paragraph" w:customStyle="1" w:styleId="B84569BC49692B4499203B3AB2D5D3B6">
    <w:name w:val="B84569BC49692B4499203B3AB2D5D3B6"/>
    <w:rsid w:val="00DA72F9"/>
    <w:pPr>
      <w:spacing w:after="0" w:line="240" w:lineRule="auto"/>
    </w:pPr>
    <w:rPr>
      <w:kern w:val="2"/>
      <w:sz w:val="24"/>
      <w:szCs w:val="24"/>
      <w:lang w:val="en-ID"/>
      <w14:ligatures w14:val="standardContextual"/>
    </w:rPr>
  </w:style>
  <w:style w:type="paragraph" w:customStyle="1" w:styleId="19C1884872BD0B4794277DFC1354805B">
    <w:name w:val="19C1884872BD0B4794277DFC1354805B"/>
    <w:rsid w:val="003515EF"/>
    <w:pPr>
      <w:spacing w:after="0" w:line="240" w:lineRule="auto"/>
    </w:pPr>
    <w:rPr>
      <w:kern w:val="2"/>
      <w:sz w:val="24"/>
      <w:szCs w:val="24"/>
      <w:lang w:val="en-ID"/>
      <w14:ligatures w14:val="standardContextual"/>
    </w:rPr>
  </w:style>
  <w:style w:type="paragraph" w:customStyle="1" w:styleId="7C6A5DDDB5149C418E29D0D73E198FED">
    <w:name w:val="7C6A5DDDB5149C418E29D0D73E198FED"/>
    <w:rsid w:val="003515EF"/>
    <w:pPr>
      <w:spacing w:after="0" w:line="240" w:lineRule="auto"/>
    </w:pPr>
    <w:rPr>
      <w:kern w:val="2"/>
      <w:sz w:val="24"/>
      <w:szCs w:val="24"/>
      <w:lang w:val="en-ID"/>
      <w14:ligatures w14:val="standardContextual"/>
    </w:rPr>
  </w:style>
  <w:style w:type="paragraph" w:customStyle="1" w:styleId="A7866B3C5A6D504784E6087ACDE2EC52">
    <w:name w:val="A7866B3C5A6D504784E6087ACDE2EC52"/>
    <w:rsid w:val="003515EF"/>
    <w:pPr>
      <w:spacing w:after="0" w:line="240" w:lineRule="auto"/>
    </w:pPr>
    <w:rPr>
      <w:kern w:val="2"/>
      <w:sz w:val="24"/>
      <w:szCs w:val="24"/>
      <w:lang w:val="en-ID"/>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7130E47-0D97-1C47-8D8C-C07162DC3CE1}">
  <we:reference id="wa104382081" version="1.55.1.0" store="en-US" storeType="OMEX"/>
  <we:alternateReferences>
    <we:reference id="WA104382081" version="1.55.1.0" store="en-US" storeType="OMEX"/>
  </we:alternateReferences>
  <we:properties>
    <we:property name="MENDELEY_CITATIONS" value="[{&quot;citationID&quot;:&quot;MENDELEY_CITATION_248aaadf-28af-491b-a557-d99166312b45&quot;,&quot;properties&quot;:{&quot;noteIndex&quot;:0},&quot;isEdited&quot;:false,&quot;manualOverride&quot;:{&quot;isManuallyOverridden&quot;:true,&quot;citeprocText&quot;:&quot;(Triatmojo, 2010)&quot;,&quot;manualOverrideText&quot;:&quot;(Triatmojo, 2010).&quot;},&quot;citationTag&quot;:&quot;MENDELEY_CITATION_v3_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&quot;,&quot;citationItems&quot;:[{&quot;id&quot;:&quot;5d085e9f-e9b9-3ae6-a0bb-c889d831119f&quot;,&quot;itemData&quot;:{&quot;type&quot;:&quot;book&quot;,&quot;id&quot;:&quot;5d085e9f-e9b9-3ae6-a0bb-c889d831119f&quot;,&quot;title&quot;:&quot;Perencanaan Pelabuhan&quot;,&quot;author&quot;:[{&quot;family&quot;:&quot;Triatmojo&quot;,&quot;given&quot;:&quot;Bambang&quot;,&quot;parse-names&quot;:false,&quot;dropping-particle&quot;:&quot;&quot;,&quot;non-dropping-particle&quot;:&quot;&quot;}],&quot;ISBN&quot;:&quot;9798541049&quot;,&quot;issued&quot;:{&quot;date-parts&quot;:[[2010]]},&quot;number-of-pages&quot;:&quot;3&quot;,&quot;publisher&quot;:&quot;Yogyakarta: Beta Offset&quot;,&quot;container-title-short&quot;:&quot;&quot;},&quot;isTemporary&quot;:false,&quot;suppress-author&quot;:false,&quot;composite&quot;:false,&quot;author-only&quot;:false}]},{&quot;citationID&quot;:&quot;MENDELEY_CITATION_38a35d0f-46df-4cdd-9208-3a7ff702bee3&quot;,&quot;properties&quot;:{&quot;noteIndex&quot;:0},&quot;isEdited&quot;:false,&quot;manualOverride&quot;:{&quot;isManuallyOverridden&quot;:true,&quot;citeprocText&quot;:&quot;(Fauzy et al., 2016)&quot;,&quot;manualOverrideText&quot;:&quot;(Fauzy et al., 2016).&quot;},&quot;citationTag&quot;:&quot;MENDELEY_CITATION_v3_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&quot;,&quot;citationItems&quot;:[{&quot;id&quot;:&quot;746a974c-3e2b-3442-b9c6-ee182c05aabf&quot;,&quot;itemData&quot;:{&quot;type&quot;:&quot;report&quot;,&quot;id&quot;:&quot;746a974c-3e2b-3442-b9c6-ee182c05aabf&quot;,&quot;title&quot;:&quot;PENTINGNYA PELABUHAN TANJUNG PERAK BAGI PEREKONOMIAN JAWA TIMUR (Studi pada PT. PELINDO III Tanjung Perak Surabaya)&quot;,&quot;author&quot;:[{&quot;family&quot;:&quot;Fauzy&quot;,&quot;given&quot;:&quot;Muhammad&quot;,&quot;parse-names&quot;:false,&quot;dropping-particle&quot;:&quot;&quot;,&quot;non-dropping-particle&quot;:&quot;&quot;},{&quot;family&quot;:&quot;Mochammad&quot;,&quot;given&quot;:&quot;Syarifuddin&quot;,&quot;parse-names&quot;:false,&quot;dropping-particle&quot;:&quot;&quot;,&quot;non-dropping-particle&quot;:&quot;&quot;},{&quot;family&quot;:&quot;Musadieq&quot;,&quot;given&quot;:&quot;Al&quot;,&quot;parse-names&quot;:false,&quot;dropping-particle&quot;:&quot;&quot;,&quot;non-dropping-particle&quot;:&quot;&quot;},{&quot;family&quot;:&quot;Yulianto&quot;,&quot;given&quot;:&quot;Edy&quot;,&quot;parse-names&quot;:false,&quot;dropping-particle&quot;:&quot;&quot;,&quot;non-dropping-particle&quot;:&quot;&quot;}],&quot;container-title&quot;:&quot;Jurnal Administrasi Bisnis (JAB)|Vol&quot;,&quot;URL&quot;:&quot;http://www.bps.go.id/&quot;,&quot;issued&quot;:{&quot;date-parts&quot;:[[2016]]},&quot;abstract&quot;:&quot;The theme of this research is the importance of the Port of Tanjung Perak for the Economy in East Java. The port is well aligned with the success of economic growth in a region. This thesis aims to determine (1) The importance of the port of Tanjung Perak in supporting economic growth in East Java. (2) Development of Tanjung Perak port facilities in supporting economic growth in East Java. These results indicate that the port of Tanjung Perak has significance for the economy of East Java, namely as a trade gateway and facilitator distribution of goods both for export and import and for the local. Facilities owned by the port of Tanjung Perak basically good because with the rapid flow of distribution, the Port of Tanjung Perak can be said to be still able to manage it. However, the Port of Tanjung Perak also 3 weakness, namely the location of the port of Tanjung Perak namely access around the area of the port, the port of Tanjung Perak bureaucracy is more complicated and relatively low quality of human resources. Need a long process to solve problems facing the port of Tanjung Perak.&quot;,&quot;issue&quot;:&quot;1&quot;,&quot;volume&quot;:&quot;35&quot;,&quot;container-title-short&quot;:&quot;&quot;},&quot;isTemporary&quot;:false,&quot;suppress-author&quot;:false,&quot;composite&quot;:false,&quot;author-only&quot;:false}]},{&quot;citationID&quot;:&quot;MENDELEY_CITATION_331a1579-e36c-420f-9e1e-4efb67604cb6&quot;,&quot;properties&quot;:{&quot;noteIndex&quot;:0},&quot;isEdited&quot;:false,&quot;manualOverride&quot;:{&quot;isManuallyOverridden&quot;:false,&quot;citeprocText&quot;:&quot;(Kuncowati, 2018)&quot;,&quot;manualOverrideText&quot;:&quot;&quot;},&quot;citationTag&quot;:&quot;MENDELEY_CITATION_v3_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&quot;,&quot;citationItems&quot;:[{&quot;id&quot;:&quot;0875818f-c8c8-397c-b770-67d480e84fc6&quot;,&quot;itemData&quot;:{&quot;type&quot;:&quot;article-journal&quot;,&quot;id&quot;:&quot;0875818f-c8c8-397c-b770-67d480e84fc6&quot;,&quot;title&quot;:&quot;Pentingnya Pemahaman Awak Kapal Mengenai Annex I MARPOL 1973/1978 dan Latihan Pencegahan Pencemaran Minyak Terhadap Penanggulangan Pencemaran Minyak dari Kapal&quot;,&quot;author&quot;:[{&quot;family&quot;:&quot;Kuncowati&quot;,&quot;given&quot;:&quot;&quot;,&quot;parse-names&quot;:false,&quot;dropping-particle&quot;:&quot;&quot;,&quot;non-dropping-particle&quot;:&quot;&quot;}],&quot;container-title&quot;:&quot;Jurnal Saintek Maritim&quot;,&quot;issued&quot;:{&quot;date-parts&quot;:[[2018]]},&quot;volume&quot;:&quot;Volume XVI&quot;,&quot;container-title-short&quot;:&quot;&quot;},&quot;isTemporary&quot;:false,&quot;suppress-author&quot;:false,&quot;composite&quot;:false,&quot;author-only&quot;:false}]},{&quot;citationID&quot;:&quot;MENDELEY_CITATION_d1e9104a-87b9-4f8d-888e-3a23e53e9842&quot;,&quot;properties&quot;:{&quot;noteIndex&quot;:0},&quot;isEdited&quot;:false,&quot;manualOverride&quot;:{&quot;isManuallyOverridden&quot;:false,&quot;citeprocText&quot;:&quot;(Sianturi et al., 2021)&quot;,&quot;manualOverrideText&quot;:&quot;&quot;},&quot;citationItems&quot;:[{&quot;id&quot;:&quot;8321667f-dcbe-3d2d-9f46-83aba2661ae9&quot;,&quot;itemData&quot;:{&quot;type&quot;:&quot;article-journal&quot;,&quot;id&quot;:&quot;8321667f-dcbe-3d2d-9f46-83aba2661ae9&quot;,&quot;title&quot;:&quot;Penerapan Inaportnet dalam Proses Pelayanan Penyandaran Kapal: Studi Kasus&quot;,&quot;author&quot;:[{&quot;family&quot;:&quot;Sianturi&quot;,&quot;given&quot;:&quot;Intan&quot;,&quot;parse-names&quot;:false,&quot;dropping-particle&quot;:&quot;&quot;,&quot;non-dropping-particle&quot;:&quot;&quot;},{&quot;family&quot;:&quot;Nofandi&quot;,&quot;given&quot;:&quot;Faris&quot;,&quot;parse-names&quot;:false,&quot;dropping-particle&quot;:&quot;&quot;,&quot;non-dropping-particle&quot;:&quot;&quot;},{&quot;family&quot;:&quot;Aini&quot;,&quot;given&quot;:&quot;Rizqi&quot;,&quot;parse-names&quot;:false,&quot;dropping-particle&quot;:&quot;&quot;,&quot;non-dropping-particle&quot;:&quot;&quot;}],&quot;container-title&quot;:&quot;Dinamika Bahari&quot;,&quot;DOI&quot;:&quot;10.46484/db.v2i1.264&quot;,&quot;ISSN&quot;:&quot;2087-3050&quot;,&quot;issued&quot;:{&quot;date-parts&quot;:[[2021,5,18]]},&quot;page&quot;:&quot;1-5&quot;,&quot;abstract&quot;:&quot;The significance of ports in global trade activities has a significant impact on a city, region, and even a nation. A port with adequate facilities and a superior system will make port activities more effective, neutral, and even simple for its users. Inaportnet is a facility that is currently used by major Indonesian ports, including the port of Tanjung Emas in Semarang. The users of this system include exporters, importers, shipping lines, and others, in addition to port players. PT Global Logistic Agency is one of the user companies that has been using the Inaportnet framework. This study was descriptive research using a structured interview method. This study aims to examine the use of Inaportnet from the side of the organizer represented by PT. Global Logistics Agency. The results showed that the use of Inaportnet played an important role in the implementation of ship berthing services in terms of time efficiency, energy, and demurrage, the Inaportnet system is still found down or system errors are due to maintenance from the management unit so that PT. Global Logistic Agency must carry out conventional or manual implementation.&quot;,&quot;publisher&quot;:&quot;Politeknik Ilmu Pelayaran (PIP) Semaran&quot;,&quot;issue&quot;:&quot;1&quot;,&quot;volume&quot;:&quot;2&quot;,&quot;container-title-short&quot;:&quot;&quot;},&quot;isTemporary&quot;:false}],&quot;citationTag&quot;:&quot;MENDELEY_CITATION_v3_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&quot;},{&quot;citationID&quot;:&quot;MENDELEY_CITATION_95d2cf65-dd49-4649-b8aa-4c1c9bc59731&quot;,&quot;properties&quot;:{&quot;noteIndex&quot;:0},&quot;isEdited&quot;:false,&quot;manualOverride&quot;:{&quot;isManuallyOverridden&quot;:true,&quot;citeprocText&quot;:&quot;(Sugiyono, 2018)&quot;,&quot;manualOverrideText&quot;:&quot;(Sugiyono, 2018).&quot;},&quot;citationTag&quot;:&quot;MENDELEY_CITATION_v3_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&quot;,&quot;citationItems&quot;:[{&quot;id&quot;:&quot;01279e07-d438-3472-bacb-40702fa20811&quot;,&quot;itemData&quot;:{&quot;type&quot;:&quot;book&quot;,&quot;id&quot;:&quot;01279e07-d438-3472-bacb-40702fa20811&quot;,&quot;title&quot;:&quot;Penelitian Kuantitatif Kualitatif dan R&amp;D&quot;,&quot;author&quot;:[{&quot;family&quot;:&quot;Sugiyono&quot;,&quot;given&quot;:&quot;&quot;,&quot;parse-names&quot;:false,&quot;dropping-particle&quot;:&quot;&quot;,&quot;non-dropping-particle&quot;:&quot;&quot;}],&quot;accessed&quot;:{&quot;date-parts&quot;:[[2024,11,24]]},&quot;issued&quot;:{&quot;date-parts&quot;:[[2018]]},&quot;publisher&quot;:&quot;Bandung: Alfabeta Bandung&quot;,&quot;container-title-short&quot;:&quot;&quot;},&quot;isTemporary&quot;:false,&quot;suppress-author&quot;:false,&quot;composite&quot;:false,&quot;author-only&quot;:false}]},{&quot;citationID&quot;:&quot;MENDELEY_CITATION_3eb5166d-8f60-4777-8fa7-4c34a0552cd3&quot;,&quot;properties&quot;:{&quot;noteIndex&quot;:0},&quot;isEdited&quot;:false,&quot;manualOverride&quot;:{&quot;isManuallyOverridden&quot;:false,&quot;citeprocText&quot;:&quot;(Mulyani, 2024)&quot;,&quot;manualOverrideText&quot;:&quot;&quot;},&quot;citationTag&quot;:&quot;MENDELEY_CITATION_v3_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&quot;,&quot;citationItems&quot;:[{&quot;id&quot;:&quot;3506d8c9-4e41-322c-86d3-6b297c6f2c7b&quot;,&quot;itemData&quot;:{&quot;type&quot;:&quot;article-journal&quot;,&quot;id&quot;:&quot;3506d8c9-4e41-322c-86d3-6b297c6f2c7b&quot;,&quot;title&quot;:&quot;Analisis Efektivitas Penggunaan Buffer Area terhadap Kelancaran Arus Lalu Lintas di Terminal Ro Ro Jamrud&quot;,&quot;author&quot;:[{&quot;family&quot;:&quot;Mulyani&quot;,&quot;given&quot;:&quot;Allya Salsabila Putri&quot;,&quot;parse-names&quot;:false,&quot;dropping-particle&quot;:&quot;&quot;,&quot;non-dropping-particle&quot;:&quot;&quot;}],&quot;issued&quot;:{&quot;date-parts&quot;:[[2024]]},&quot;container-title-short&quot;:&quot;&quot;},&quot;isTemporary&quot;:false,&quot;suppress-author&quot;:false,&quot;composite&quot;:false,&quot;author-only&quot;:false}]},{&quot;citationID&quot;:&quot;MENDELEY_CITATION_cfd2fb70-f028-44cd-b494-ffad4d01f2ff&quot;,&quot;properties&quot;:{&quot;noteIndex&quot;:0},&quot;isEdited&quot;:false,&quot;manualOverride&quot;:{&quot;isManuallyOverridden&quot;:true,&quot;citeprocText&quot;:&quot;(Sudirman et al., 2023)&quot;,&quot;manualOverrideText&quot;:&quot;(Sudirman et al., 2023).&quot;},&quot;citationTag&quot;:&quot;MENDELEY_CITATION_v3_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&quot;,&quot;citationItems&quot;:[{&quot;id&quot;:&quot;36f39614-4071-3a31-8d05-4848010255f1&quot;,&quot;itemData&quot;:{&quot;type&quot;:&quot;book&quot;,&quot;id&quot;:&quot;36f39614-4071-3a31-8d05-4848010255f1&quot;,&quot;title&quot;:&quot;Metodologi Penelitian 1&quot;,&quot;author&quot;:[{&quot;family&quot;:&quot;Sudirman&quot;,&quot;given&quot;:&quot;&quot;,&quot;parse-names&quot;:false,&quot;dropping-particle&quot;:&quot;&quot;,&quot;non-dropping-particle&quot;:&quot;&quot;},{&quot;family&quot;:&quot;Kondolayuk&quot;,&quot;given&quot;:&quot;Marilyn Lasarus&quot;,&quot;parse-names&quot;:false,&quot;dropping-particle&quot;:&quot;&quot;,&quot;non-dropping-particle&quot;:&quot;&quot;},{&quot;family&quot;:&quot;Sriwahyuningrum&quot;,&quot;given&quot;:&quot;Ayunda&quot;,&quot;parse-names&quot;:false,&quot;dropping-particle&quot;:&quot;&quot;,&quot;non-dropping-particle&quot;:&quot;&quot;},{&quot;family&quot;:&quot;Cahya&quot;,&quot;given&quot;:&quot;I Made Elia&quot;,&quot;parse-names&quot;:false,&quot;dropping-particle&quot;:&quot;&quot;,&quot;non-dropping-particle&quot;:&quot;&quot;},{&quot;family&quot;:&quot;Astuti&quot;,&quot;given&quot;:&quot;Ni Luh Seri&quot;,&quot;parse-names&quot;:false,&quot;dropping-particle&quot;:&quot;&quot;,&quot;non-dropping-particle&quot;:&quot;&quot;},{&quot;family&quot;:&quot;Setiawan&quot;,&quot;given&quot;:&quot;Jan&quot;,&quot;parse-names&quot;:false,&quot;dropping-particle&quot;:&quot;&quot;,&quot;non-dropping-particle&quot;:&quot;&quot;},{&quot;family&quot;:&quot;Tandirerung&quot;,&quot;given&quot;:&quot;Willy Yavet&quot;,&quot;parse-names&quot;:false,&quot;dropping-particle&quot;:&quot;&quot;,&quot;non-dropping-particle&quot;:&quot;&quot;},{&quot;family&quot;:&quot;Rahmi&quot;,&quot;given&quot;:&quot;Sitti&quot;,&quot;parse-names&quot;:false,&quot;dropping-particle&quot;:&quot;&quot;,&quot;non-dropping-particle&quot;:&quot;&quot;},{&quot;family&quot;:&quot;Nusantari&quot;,&quot;given&quot;:&quot;Diah Oga&quot;,&quot;parse-names&quot;:false,&quot;dropping-particle&quot;:&quot;&quot;,&quot;non-dropping-particle&quot;:&quot;&quot;},{&quot;family&quot;:&quot;Indrawati&quot;,&quot;given&quot;:&quot;Farah&quot;,&quot;parse-names&quot;:false,&quot;dropping-particle&quot;:&quot;&quot;,&quot;non-dropping-particle&quot;:&quot;&quot;},{&quot;family&quot;:&quot;Fittriya&quot;,&quot;given&quot;:&quot;Nurul Laili&quot;,&quot;parse-names&quot;:false,&quot;dropping-particle&quot;:&quot;&quot;,&quot;non-dropping-particle&quot;:&quot;&quot;},{&quot;family&quot;:&quot;Aziza&quot;,&quot;given&quot;:&quot;Nurul&quot;,&quot;parse-names&quot;:false,&quot;dropping-particle&quot;:&quot;&quot;,&quot;non-dropping-particle&quot;:&quot;&quot;},{&quot;family&quot;:&quot;Kurniawati&quot;,&quot;given&quot;:&quot;Nia&quot;,&quot;parse-names&quot;:false,&quot;dropping-particle&quot;:&quot;&quot;,&quot;non-dropping-particle&quot;:&quot;&quot;},{&quot;family&quot;:&quot;Wardhana&quot;,&quot;given&quot;:&quot;Aditya&quot;,&quot;parse-names&quot;:false,&quot;dropping-particle&quot;:&quot;&quot;,&quot;non-dropping-particle&quot;:&quot;&quot;},{&quot;family&quot;:&quot;Hasanah&quot;,&quot;given&quot;:&quot;Tita&quot;,&quot;parse-names&quot;:false,&quot;dropping-particle&quot;:&quot;&quot;,&quot;non-dropping-particle&quot;:&quot;&quot;}],&quot;issued&quot;:{&quot;date-parts&quot;:[[2023]]},&quot;container-title-short&quot;:&quot;&quot;},&quot;isTemporary&quot;:false,&quot;suppress-author&quot;:false,&quot;composite&quot;:false,&quot;author-only&quot;:false}]},{&quot;citationID&quot;:&quot;MENDELEY_CITATION_70617d95-b005-41f8-a910-3d6298484cd0&quot;,&quot;properties&quot;:{&quot;noteIndex&quot;:0},&quot;isEdited&quot;:false,&quot;manualOverride&quot;:{&quot;isManuallyOverridden&quot;:true,&quot;citeprocText&quot;:&quot;(Mulyani, 2024)&quot;,&quot;manualOverrideText&quot;:&quot;(Mulyani, 2024).&quot;},&quot;citationTag&quot;:&quot;MENDELEY_CITATION_v3_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&quot;,&quot;citationItems&quot;:[{&quot;id&quot;:&quot;3506d8c9-4e41-322c-86d3-6b297c6f2c7b&quot;,&quot;itemData&quot;:{&quot;type&quot;:&quot;article-journal&quot;,&quot;id&quot;:&quot;3506d8c9-4e41-322c-86d3-6b297c6f2c7b&quot;,&quot;title&quot;:&quot;Analisis Efektivitas Penggunaan Buffer Area terhadap Kelancaran Arus Lalu Lintas di Terminal Ro Ro Jamrud&quot;,&quot;author&quot;:[{&quot;family&quot;:&quot;Mulyani&quot;,&quot;given&quot;:&quot;Allya Salsabila Putri&quot;,&quot;parse-names&quot;:false,&quot;dropping-particle&quot;:&quot;&quot;,&quot;non-dropping-particle&quot;:&quot;&quot;}],&quot;issued&quot;:{&quot;date-parts&quot;:[[2024]]},&quot;container-title-short&quot;:&quot;&quot;},&quot;isTemporary&quot;:false,&quot;suppress-author&quot;:false,&quot;composite&quot;:false,&quot;author-only&quot;:false}]},{&quot;citationID&quot;:&quot;MENDELEY_CITATION_c523a553-df21-4338-873b-5180f5ef4b65&quot;,&quot;properties&quot;:{&quot;noteIndex&quot;:0},&quot;isEdited&quot;:false,&quot;manualOverride&quot;:{&quot;isManuallyOverridden&quot;:false,&quot;citeprocText&quot;:&quot;(Sugiyono, 2018)&quot;,&quot;manualOverrideText&quot;:&quot;&quot;},&quot;citationItems&quot;:[{&quot;id&quot;:&quot;01279e07-d438-3472-bacb-40702fa20811&quot;,&quot;itemData&quot;:{&quot;type&quot;:&quot;book&quot;,&quot;id&quot;:&quot;01279e07-d438-3472-bacb-40702fa20811&quot;,&quot;title&quot;:&quot;Penelitian Kuantitatif Kualitatif dan R&amp;D&quot;,&quot;author&quot;:[{&quot;family&quot;:&quot;Sugiyono&quot;,&quot;given&quot;:&quot;&quot;,&quot;parse-names&quot;:false,&quot;dropping-particle&quot;:&quot;&quot;,&quot;non-dropping-particle&quot;:&quot;&quot;}],&quot;accessed&quot;:{&quot;date-parts&quot;:[[2024,11,24]]},&quot;issued&quot;:{&quot;date-parts&quot;:[[2018]]},&quot;publisher&quot;:&quot;Bandung: Alfabeta Bandung&quot;,&quot;container-title-short&quot;:&quot;&quot;},&quot;isTemporary&quot;:false,&quot;suppress-author&quot;:false,&quot;composite&quot;:false,&quot;author-only&quot;:false}],&quot;citationTag&quot;:&quot;MENDELEY_CITATION_v3_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&quot;},{&quot;citationID&quot;:&quot;MENDELEY_CITATION_808aa16d-d674-4600-921a-4d976a7e3fb3&quot;,&quot;properties&quot;:{&quot;noteIndex&quot;:0},&quot;isEdited&quot;:false,&quot;manualOverride&quot;:{&quot;isManuallyOverridden&quot;:false,&quot;citeprocText&quot;:&quot;(Sugiyono, 2018)&quot;,&quot;manualOverrideText&quot;:&quot;&quot;},&quot;citationItems&quot;:[{&quot;id&quot;:&quot;01279e07-d438-3472-bacb-40702fa20811&quot;,&quot;itemData&quot;:{&quot;type&quot;:&quot;book&quot;,&quot;id&quot;:&quot;01279e07-d438-3472-bacb-40702fa20811&quot;,&quot;title&quot;:&quot;Penelitian Kuantitatif Kualitatif dan R&amp;D&quot;,&quot;author&quot;:[{&quot;family&quot;:&quot;Sugiyono&quot;,&quot;given&quot;:&quot;&quot;,&quot;parse-names&quot;:false,&quot;dropping-particle&quot;:&quot;&quot;,&quot;non-dropping-particle&quot;:&quot;&quot;}],&quot;accessed&quot;:{&quot;date-parts&quot;:[[2024,11,24]]},&quot;issued&quot;:{&quot;date-parts&quot;:[[2018]]},&quot;publisher&quot;:&quot;Bandung: Alfabeta Bandung&quot;,&quot;container-title-short&quot;:&quot;&quot;},&quot;isTemporary&quot;:false,&quot;suppress-author&quot;:false,&quot;composite&quot;:false,&quot;author-only&quot;:false}],&quot;citationTag&quot;:&quot;MENDELEY_CITATION_v3_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&quot;},{&quot;citationID&quot;:&quot;MENDELEY_CITATION_8f14fec8-fbca-4aa1-befb-50897304ff37&quot;,&quot;properties&quot;:{&quot;noteIndex&quot;:0},&quot;isEdited&quot;:false,&quot;manualOverride&quot;:{&quot;isManuallyOverridden&quot;:false,&quot;citeprocText&quot;:&quot;(Sugiyono, 2018)&quot;,&quot;manualOverrideText&quot;:&quot;&quot;},&quot;citationItems&quot;:[{&quot;id&quot;:&quot;01279e07-d438-3472-bacb-40702fa20811&quot;,&quot;itemData&quot;:{&quot;type&quot;:&quot;book&quot;,&quot;id&quot;:&quot;01279e07-d438-3472-bacb-40702fa20811&quot;,&quot;title&quot;:&quot;Penelitian Kuantitatif Kualitatif dan R&amp;D&quot;,&quot;author&quot;:[{&quot;family&quot;:&quot;Sugiyono&quot;,&quot;given&quot;:&quot;&quot;,&quot;parse-names&quot;:false,&quot;dropping-particle&quot;:&quot;&quot;,&quot;non-dropping-particle&quot;:&quot;&quot;}],&quot;accessed&quot;:{&quot;date-parts&quot;:[[2024,11,24]]},&quot;issued&quot;:{&quot;date-parts&quot;:[[2018]]},&quot;publisher&quot;:&quot;Bandung: Alfabeta Bandung&quot;,&quot;container-title-short&quot;:&quot;&quot;},&quot;isTemporary&quot;:false,&quot;suppress-author&quot;:false,&quot;composite&quot;:false,&quot;author-only&quot;:false}],&quot;citationTag&quot;:&quot;MENDELEY_CITATION_v3_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EEE2006OfficeOnline.xsl" StyleName="IEEE"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PEnQsj4AGCs37DaRn+dkE7ccXQ==">CgMxLjAyCGguZ2pkZ3hzOAByITF2RHRodGZ6VnFnZFdnMHdaQUI3dDR6YmNsWGYzdEc2OA==</go:docsCustomData>
</go:gDocsCustomXmlDataStorage>
</file>

<file path=customXml/itemProps1.xml><?xml version="1.0" encoding="utf-8"?>
<ds:datastoreItem xmlns:ds="http://schemas.openxmlformats.org/officeDocument/2006/customXml" ds:itemID="{6B6DBBB4-7C93-5E47-A9E0-B163A38CE41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3726</Words>
  <Characters>21242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amir marssy</dc:creator>
  <cp:lastModifiedBy>User</cp:lastModifiedBy>
  <cp:revision>2</cp:revision>
  <dcterms:created xsi:type="dcterms:W3CDTF">2025-05-19T16:16:00Z</dcterms:created>
  <dcterms:modified xsi:type="dcterms:W3CDTF">2025-05-19T16:16:00Z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1033-12.2.0.16909</vt:lpwstr>
  </property>
  <property fmtid="{D5CDD505-2E9C-101B-9397-08002B2CF9AE}" pid="26" name="ICV">
    <vt:lpwstr>A5F6502890384A6EA7908DF100A197EA_13</vt:lpwstr>
  </property>
</Properties>
</file>