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8A64" w14:textId="05EB6E7C" w:rsidR="008D23F2" w:rsidRDefault="008D23F2" w:rsidP="003A4370">
      <w:pPr>
        <w:widowControl w:val="0"/>
        <w:pBdr>
          <w:top w:val="nil"/>
          <w:left w:val="nil"/>
          <w:bottom w:val="nil"/>
          <w:right w:val="nil"/>
          <w:between w:val="nil"/>
        </w:pBdr>
        <w:spacing w:after="0"/>
        <w:ind w:leftChars="0" w:left="0" w:firstLineChars="0" w:firstLine="0"/>
      </w:pPr>
    </w:p>
    <w:p w14:paraId="11E70C67" w14:textId="77777777" w:rsidR="008D23F2" w:rsidRDefault="004F05D8">
      <w:pPr>
        <w:spacing w:after="0" w:line="240" w:lineRule="auto"/>
        <w:ind w:left="0" w:hanging="2"/>
        <w:jc w:val="center"/>
        <w:rPr>
          <w:rFonts w:ascii="Times New Roman" w:eastAsia="Times New Roman" w:hAnsi="Times New Roman"/>
          <w:color w:val="FF0000"/>
        </w:rPr>
      </w:pPr>
      <w:bookmarkStart w:id="0" w:name="_heading=h.gjdgxs" w:colFirst="0" w:colLast="0"/>
      <w:bookmarkEnd w:id="0"/>
      <w:r>
        <w:rPr>
          <w:rFonts w:ascii="Times New Roman" w:eastAsia="Times New Roman" w:hAnsi="Times New Roman"/>
          <w:color w:val="FF0000"/>
        </w:rPr>
        <w:t>http://ejournal.stipjakarta.ac.id</w:t>
      </w:r>
    </w:p>
    <w:tbl>
      <w:tblPr>
        <w:tblStyle w:val="a4"/>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8D23F2" w14:paraId="19C5AD15" w14:textId="77777777">
        <w:trPr>
          <w:trHeight w:val="1321"/>
          <w:jc w:val="center"/>
        </w:trPr>
        <w:tc>
          <w:tcPr>
            <w:tcW w:w="1979" w:type="dxa"/>
            <w:tcBorders>
              <w:bottom w:val="single" w:sz="4" w:space="0" w:color="7E7E7E"/>
            </w:tcBorders>
            <w:shd w:val="clear" w:color="auto" w:fill="D8D8D8"/>
            <w:vAlign w:val="center"/>
          </w:tcPr>
          <w:p w14:paraId="67D37873" w14:textId="77777777" w:rsidR="008D23F2" w:rsidRDefault="004F05D8">
            <w:pPr>
              <w:spacing w:after="0" w:line="240" w:lineRule="auto"/>
              <w:ind w:left="0" w:hanging="2"/>
              <w:jc w:val="center"/>
              <w:rPr>
                <w:b/>
              </w:rPr>
            </w:pPr>
            <w:r>
              <w:rPr>
                <w:b/>
                <w:noProof/>
              </w:rPr>
              <w:drawing>
                <wp:inline distT="0" distB="0" distL="0" distR="0" wp14:anchorId="79238356" wp14:editId="6272714D">
                  <wp:extent cx="1119505" cy="891540"/>
                  <wp:effectExtent l="0" t="0" r="0" b="0"/>
                  <wp:docPr id="549170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36C0B3FC" w14:textId="77777777" w:rsidR="008D23F2" w:rsidRDefault="004F05D8">
            <w:pPr>
              <w:spacing w:after="0" w:line="240" w:lineRule="auto"/>
              <w:ind w:left="5" w:hanging="7"/>
              <w:jc w:val="center"/>
              <w:rPr>
                <w:i/>
                <w:color w:val="1F497D"/>
                <w:sz w:val="66"/>
                <w:szCs w:val="66"/>
              </w:rPr>
            </w:pPr>
            <w:r>
              <w:rPr>
                <w:i/>
                <w:color w:val="1F497D"/>
                <w:sz w:val="66"/>
                <w:szCs w:val="66"/>
              </w:rPr>
              <w:t>METEOR STIP MARUNDA</w:t>
            </w:r>
          </w:p>
        </w:tc>
      </w:tr>
      <w:tr w:rsidR="008D23F2" w14:paraId="3694EF54" w14:textId="77777777">
        <w:trPr>
          <w:trHeight w:val="273"/>
          <w:jc w:val="center"/>
        </w:trPr>
        <w:tc>
          <w:tcPr>
            <w:tcW w:w="1979" w:type="dxa"/>
            <w:tcBorders>
              <w:top w:val="single" w:sz="4" w:space="0" w:color="7E7E7E"/>
              <w:bottom w:val="single" w:sz="4" w:space="0" w:color="7E7E7E"/>
            </w:tcBorders>
            <w:shd w:val="clear" w:color="auto" w:fill="D8D8D8"/>
          </w:tcPr>
          <w:p w14:paraId="4F8DACA2" w14:textId="77777777" w:rsidR="008D23F2" w:rsidRDefault="004F05D8">
            <w:pPr>
              <w:spacing w:after="0" w:line="240" w:lineRule="auto"/>
              <w:ind w:left="0" w:hanging="2"/>
              <w:rPr>
                <w:sz w:val="16"/>
                <w:szCs w:val="16"/>
              </w:rPr>
            </w:pPr>
            <w:r>
              <w:rPr>
                <w:sz w:val="16"/>
                <w:szCs w:val="16"/>
              </w:rPr>
              <w:t>pISSN    : 1979 – 4746</w:t>
            </w:r>
          </w:p>
          <w:p w14:paraId="0924B0ED" w14:textId="77777777" w:rsidR="008D23F2" w:rsidRDefault="004F05D8">
            <w:pPr>
              <w:spacing w:after="0" w:line="240" w:lineRule="auto"/>
              <w:ind w:left="0" w:hanging="2"/>
              <w:rPr>
                <w:sz w:val="16"/>
                <w:szCs w:val="16"/>
              </w:rPr>
            </w:pPr>
            <w:r>
              <w:rPr>
                <w:sz w:val="16"/>
                <w:szCs w:val="16"/>
              </w:rPr>
              <w:t>eISSN    : 2685 - 4775</w:t>
            </w:r>
          </w:p>
        </w:tc>
        <w:tc>
          <w:tcPr>
            <w:tcW w:w="7660" w:type="dxa"/>
            <w:tcBorders>
              <w:top w:val="single" w:sz="4" w:space="0" w:color="7E7E7E"/>
              <w:bottom w:val="single" w:sz="4" w:space="0" w:color="7E7E7E"/>
            </w:tcBorders>
            <w:shd w:val="clear" w:color="auto" w:fill="D8D8D8"/>
            <w:vAlign w:val="center"/>
          </w:tcPr>
          <w:p w14:paraId="5FA4210E" w14:textId="77777777" w:rsidR="008D23F2" w:rsidRDefault="004F05D8">
            <w:pPr>
              <w:spacing w:after="0" w:line="240" w:lineRule="auto"/>
              <w:ind w:left="0" w:hanging="2"/>
              <w:jc w:val="center"/>
              <w:rPr>
                <w:i/>
                <w:color w:val="000080"/>
                <w:sz w:val="160"/>
                <w:szCs w:val="160"/>
              </w:rPr>
            </w:pPr>
            <w:r>
              <w:rPr>
                <w:b/>
                <w:i/>
                <w:color w:val="1F497D"/>
                <w:sz w:val="24"/>
                <w:szCs w:val="24"/>
              </w:rPr>
              <w:t>Maritime Institute  of Jakarta</w:t>
            </w:r>
          </w:p>
        </w:tc>
      </w:tr>
    </w:tbl>
    <w:p w14:paraId="0AAE29CF" w14:textId="77777777" w:rsidR="008D23F2" w:rsidRDefault="008D23F2">
      <w:pPr>
        <w:spacing w:after="0" w:line="240" w:lineRule="auto"/>
        <w:ind w:left="0" w:hanging="2"/>
        <w:rPr>
          <w:rFonts w:ascii="Times New Roman" w:eastAsia="Times New Roman" w:hAnsi="Times New Roman"/>
          <w:b/>
          <w:color w:val="000000"/>
        </w:rPr>
      </w:pPr>
    </w:p>
    <w:tbl>
      <w:tblPr>
        <w:tblStyle w:val="a5"/>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8D23F2" w14:paraId="59905DAE" w14:textId="77777777">
        <w:tc>
          <w:tcPr>
            <w:tcW w:w="9639" w:type="dxa"/>
            <w:tcBorders>
              <w:top w:val="single" w:sz="24" w:space="0" w:color="000000"/>
              <w:bottom w:val="single" w:sz="8" w:space="0" w:color="000000"/>
            </w:tcBorders>
          </w:tcPr>
          <w:p w14:paraId="568697D4" w14:textId="50C7294D" w:rsidR="008D23F2" w:rsidRDefault="008D23F2">
            <w:pPr>
              <w:spacing w:after="0" w:line="240" w:lineRule="auto"/>
              <w:ind w:left="0" w:hanging="2"/>
              <w:jc w:val="center"/>
            </w:pPr>
          </w:p>
          <w:p w14:paraId="284FE88C" w14:textId="77777777" w:rsidR="003A4370" w:rsidRDefault="003A4370">
            <w:pPr>
              <w:spacing w:after="0" w:line="240" w:lineRule="auto"/>
              <w:ind w:left="1" w:hanging="3"/>
              <w:jc w:val="center"/>
              <w:rPr>
                <w:i/>
              </w:rPr>
            </w:pPr>
            <w:r w:rsidRPr="003A4370">
              <w:rPr>
                <w:b/>
                <w:bCs/>
                <w:sz w:val="28"/>
                <w:szCs w:val="28"/>
                <w:shd w:val="clear" w:color="auto" w:fill="FFFFFF"/>
              </w:rPr>
              <w:t>Analysis of Container Shifting During Voyage Using the Fishbone Method on KM. Tanto Senang</w:t>
            </w:r>
          </w:p>
          <w:p w14:paraId="138DCF3D" w14:textId="1C991AD4" w:rsidR="008D23F2" w:rsidRDefault="003A4370">
            <w:pPr>
              <w:spacing w:after="0" w:line="240" w:lineRule="auto"/>
              <w:ind w:left="0" w:hanging="2"/>
              <w:jc w:val="center"/>
            </w:pPr>
            <w:r>
              <w:rPr>
                <w:i/>
              </w:rPr>
              <w:t xml:space="preserve"> </w:t>
            </w:r>
          </w:p>
          <w:p w14:paraId="4254082A" w14:textId="29FE3AE0" w:rsidR="008D23F2" w:rsidRPr="003A4370" w:rsidRDefault="004F05D8" w:rsidP="003A4370">
            <w:pPr>
              <w:spacing w:after="0" w:line="240" w:lineRule="auto"/>
              <w:ind w:left="-2" w:right="489" w:firstLineChars="258" w:firstLine="568"/>
              <w:jc w:val="center"/>
              <w:rPr>
                <w:lang w:val="en-US"/>
              </w:rPr>
            </w:pPr>
            <w:r>
              <w:rPr>
                <w:vertAlign w:val="superscript"/>
              </w:rPr>
              <w:t>1</w:t>
            </w:r>
            <w:r w:rsidR="003A4370">
              <w:rPr>
                <w:lang w:val="en-US"/>
              </w:rPr>
              <w:t xml:space="preserve">David Maulana </w:t>
            </w:r>
            <w:proofErr w:type="spellStart"/>
            <w:r w:rsidR="003A4370">
              <w:rPr>
                <w:lang w:val="en-US"/>
              </w:rPr>
              <w:t>Salsabilla</w:t>
            </w:r>
            <w:proofErr w:type="spellEnd"/>
            <w:r w:rsidR="003A4370">
              <w:rPr>
                <w:lang w:val="en-US"/>
              </w:rPr>
              <w:t xml:space="preserve"> Kusuma</w:t>
            </w:r>
            <w:r>
              <w:t xml:space="preserve">, </w:t>
            </w:r>
            <w:r w:rsidR="003A4370">
              <w:rPr>
                <w:vertAlign w:val="superscript"/>
              </w:rPr>
              <w:t>1</w:t>
            </w:r>
            <w:proofErr w:type="spellStart"/>
            <w:r w:rsidR="003A4370">
              <w:rPr>
                <w:lang w:val="en-US"/>
              </w:rPr>
              <w:t>Anugrah</w:t>
            </w:r>
            <w:proofErr w:type="spellEnd"/>
            <w:r w:rsidR="003A4370">
              <w:rPr>
                <w:lang w:val="en-US"/>
              </w:rPr>
              <w:t xml:space="preserve"> Nur </w:t>
            </w:r>
            <w:proofErr w:type="spellStart"/>
            <w:r w:rsidR="003A4370">
              <w:rPr>
                <w:lang w:val="en-US"/>
              </w:rPr>
              <w:t>Prasetyo</w:t>
            </w:r>
            <w:proofErr w:type="spellEnd"/>
            <w:r>
              <w:t>,</w:t>
            </w:r>
            <w:r w:rsidR="003A4370">
              <w:rPr>
                <w:lang w:val="en-US"/>
              </w:rPr>
              <w:t xml:space="preserve"> </w:t>
            </w:r>
            <w:r w:rsidR="003A4370">
              <w:rPr>
                <w:vertAlign w:val="superscript"/>
              </w:rPr>
              <w:t>1</w:t>
            </w:r>
            <w:proofErr w:type="spellStart"/>
            <w:r w:rsidR="003A4370">
              <w:rPr>
                <w:lang w:val="en-US"/>
              </w:rPr>
              <w:t>Dyah</w:t>
            </w:r>
            <w:proofErr w:type="spellEnd"/>
            <w:r w:rsidR="003A4370">
              <w:rPr>
                <w:lang w:val="en-US"/>
              </w:rPr>
              <w:t xml:space="preserve"> </w:t>
            </w:r>
            <w:proofErr w:type="spellStart"/>
            <w:r w:rsidR="003A4370">
              <w:rPr>
                <w:lang w:val="en-US"/>
              </w:rPr>
              <w:t>Ratnaningsih</w:t>
            </w:r>
            <w:proofErr w:type="spellEnd"/>
            <w:r w:rsidR="003A4370">
              <w:rPr>
                <w:lang w:val="en-US"/>
              </w:rPr>
              <w:t xml:space="preserve">, </w:t>
            </w:r>
            <w:r w:rsidR="003A4370">
              <w:rPr>
                <w:vertAlign w:val="superscript"/>
              </w:rPr>
              <w:t>1</w:t>
            </w:r>
            <w:r w:rsidR="003A4370">
              <w:rPr>
                <w:lang w:val="en-US"/>
              </w:rPr>
              <w:t>Anak Agung Ade D P Y</w:t>
            </w:r>
          </w:p>
          <w:p w14:paraId="2CCA0528" w14:textId="5D5D20F4" w:rsidR="008D23F2" w:rsidRDefault="008D23F2">
            <w:pPr>
              <w:spacing w:after="0" w:line="240" w:lineRule="auto"/>
              <w:ind w:left="0" w:hanging="2"/>
              <w:jc w:val="center"/>
            </w:pPr>
          </w:p>
          <w:p w14:paraId="5D349776" w14:textId="40A0341D" w:rsidR="008D23F2" w:rsidRPr="003A4370" w:rsidRDefault="004F05D8">
            <w:pPr>
              <w:spacing w:after="0" w:line="240" w:lineRule="auto"/>
              <w:ind w:left="0" w:hanging="2"/>
              <w:jc w:val="center"/>
              <w:rPr>
                <w:i/>
                <w:color w:val="000000"/>
                <w:lang w:val="en-US"/>
              </w:rPr>
            </w:pPr>
            <w:r>
              <w:rPr>
                <w:i/>
                <w:color w:val="000000"/>
                <w:vertAlign w:val="superscript"/>
              </w:rPr>
              <w:t>1</w:t>
            </w:r>
            <w:r w:rsidR="003A4370">
              <w:rPr>
                <w:i/>
                <w:color w:val="000000"/>
                <w:lang w:val="en-US"/>
              </w:rPr>
              <w:t>Maritime Polytechnic of Surabaya, Surabaya, Indonesia</w:t>
            </w:r>
          </w:p>
          <w:p w14:paraId="4594E1FF" w14:textId="15D0B523" w:rsidR="008D23F2" w:rsidRDefault="008D23F2">
            <w:pPr>
              <w:spacing w:after="0" w:line="240" w:lineRule="auto"/>
              <w:ind w:left="0" w:hanging="2"/>
              <w:jc w:val="center"/>
            </w:pPr>
          </w:p>
          <w:p w14:paraId="79980F50" w14:textId="7B30D3F6" w:rsidR="008D23F2" w:rsidRPr="003A4370" w:rsidRDefault="003A4370">
            <w:pPr>
              <w:spacing w:after="0" w:line="240" w:lineRule="auto"/>
              <w:ind w:left="0" w:hanging="2"/>
              <w:jc w:val="center"/>
              <w:rPr>
                <w:color w:val="000000"/>
                <w:sz w:val="20"/>
                <w:szCs w:val="20"/>
                <w:lang w:val="en-US"/>
              </w:rPr>
            </w:pPr>
            <w:proofErr w:type="gramStart"/>
            <w:r>
              <w:rPr>
                <w:i/>
                <w:lang w:val="en-US"/>
              </w:rPr>
              <w:t>email :</w:t>
            </w:r>
            <w:proofErr w:type="gramEnd"/>
            <w:r>
              <w:rPr>
                <w:i/>
                <w:lang w:val="en-US"/>
              </w:rPr>
              <w:t xml:space="preserve"> </w:t>
            </w:r>
            <w:hyperlink r:id="rId9" w:history="1">
              <w:r w:rsidRPr="003A4370">
                <w:rPr>
                  <w:rStyle w:val="Hyperlink"/>
                  <w:i/>
                  <w:lang w:val="en-US"/>
                </w:rPr>
                <w:t>maulanadavid941@gmail.com</w:t>
              </w:r>
            </w:hyperlink>
          </w:p>
        </w:tc>
      </w:tr>
      <w:tr w:rsidR="008D23F2" w14:paraId="7E66FEE7" w14:textId="77777777">
        <w:tc>
          <w:tcPr>
            <w:tcW w:w="9639" w:type="dxa"/>
            <w:tcBorders>
              <w:top w:val="single" w:sz="8" w:space="0" w:color="000000"/>
              <w:bottom w:val="single" w:sz="8" w:space="0" w:color="000000"/>
            </w:tcBorders>
          </w:tcPr>
          <w:p w14:paraId="1266D287" w14:textId="5EF1912C" w:rsidR="008D23F2" w:rsidRDefault="008D23F2">
            <w:pPr>
              <w:spacing w:after="0" w:line="240" w:lineRule="auto"/>
              <w:ind w:left="0" w:hanging="2"/>
              <w:jc w:val="center"/>
              <w:rPr>
                <w:i/>
                <w:sz w:val="20"/>
                <w:szCs w:val="20"/>
              </w:rPr>
            </w:pPr>
          </w:p>
          <w:p w14:paraId="0DA73141" w14:textId="77777777" w:rsidR="008D23F2" w:rsidRDefault="004F05D8">
            <w:pPr>
              <w:spacing w:after="0" w:line="240" w:lineRule="auto"/>
              <w:ind w:left="0" w:hanging="2"/>
              <w:jc w:val="center"/>
              <w:rPr>
                <w:i/>
                <w:sz w:val="20"/>
                <w:szCs w:val="20"/>
              </w:rPr>
            </w:pPr>
            <w:r>
              <w:rPr>
                <w:i/>
                <w:sz w:val="20"/>
                <w:szCs w:val="20"/>
              </w:rPr>
              <w:t>submitted : ______________          revised : ____________          accepted : ___________</w:t>
            </w:r>
          </w:p>
          <w:p w14:paraId="62194488" w14:textId="575EE0AE" w:rsidR="008D23F2" w:rsidRPr="003A4370" w:rsidRDefault="008D23F2">
            <w:pPr>
              <w:spacing w:after="0" w:line="240" w:lineRule="auto"/>
              <w:ind w:left="0" w:hanging="2"/>
              <w:jc w:val="center"/>
              <w:rPr>
                <w:color w:val="000000"/>
                <w:sz w:val="20"/>
                <w:szCs w:val="20"/>
                <w:lang w:val="en-US"/>
              </w:rPr>
            </w:pPr>
          </w:p>
        </w:tc>
      </w:tr>
    </w:tbl>
    <w:p w14:paraId="504DDA87" w14:textId="6CB376DF" w:rsidR="008D23F2" w:rsidRPr="003A4370" w:rsidRDefault="008D23F2">
      <w:pPr>
        <w:spacing w:after="0" w:line="240" w:lineRule="auto"/>
        <w:ind w:left="0" w:hanging="2"/>
        <w:jc w:val="center"/>
        <w:rPr>
          <w:rFonts w:ascii="Times New Roman" w:eastAsia="Times New Roman" w:hAnsi="Times New Roman"/>
          <w:color w:val="000000"/>
          <w:sz w:val="20"/>
          <w:szCs w:val="20"/>
          <w:lang w:val="en-US"/>
        </w:rPr>
      </w:pPr>
    </w:p>
    <w:p w14:paraId="55C55B90" w14:textId="77777777" w:rsidR="008D23F2" w:rsidRDefault="004F05D8">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1FB316E4" w14:textId="77777777" w:rsidR="003A4370" w:rsidRPr="003A4370" w:rsidRDefault="003A4370" w:rsidP="003A4370">
      <w:pPr>
        <w:spacing w:after="0"/>
        <w:ind w:left="0" w:hanging="2"/>
        <w:jc w:val="both"/>
        <w:rPr>
          <w:rFonts w:ascii="Times New Roman" w:hAnsi="Times New Roman"/>
          <w:i/>
          <w:iCs/>
        </w:rPr>
      </w:pPr>
      <w:r w:rsidRPr="003A4370">
        <w:rPr>
          <w:rFonts w:ascii="Times New Roman" w:hAnsi="Times New Roman"/>
          <w:i/>
          <w:iCs/>
        </w:rPr>
        <w:t>Container shifting during sea voyages is a critical issue that poses serious risks to the safety of ships, cargo, and crew, as well as causing potential financial and operational losses. This study aims to analyze the primary causes of container shifting on KM. Tanto Senang and provide preventive recommendations. A descriptive qualitative method was used, with the Fishbone diagram approach to identify root causes. Data were collected through observations, interviews, documentation, and secondary data from the vessel’s operational reports. The findings indicate that container shifting is mainly caused by an insufficient number of lashing gears, inadequate cargo watch supervision, and unsafe loading methods. The study recommends routine inspections of lashing gear, improved lighting in the working environment, and the implementation of safe loading procedures in accordance with maritime operational standards.</w:t>
      </w:r>
    </w:p>
    <w:p w14:paraId="3481E9B8" w14:textId="77777777" w:rsidR="003A4370" w:rsidRPr="00B51A40" w:rsidRDefault="003A4370" w:rsidP="003A4370">
      <w:pPr>
        <w:ind w:left="0" w:hanging="2"/>
        <w:jc w:val="both"/>
        <w:rPr>
          <w:i/>
          <w:iCs/>
        </w:rPr>
      </w:pPr>
    </w:p>
    <w:p w14:paraId="76EFF6DB" w14:textId="77777777" w:rsidR="003A4370" w:rsidRPr="00B54AB8" w:rsidRDefault="003A4370" w:rsidP="003A4370">
      <w:pPr>
        <w:spacing w:before="1"/>
        <w:ind w:left="0" w:hanging="2"/>
        <w:jc w:val="both"/>
        <w:rPr>
          <w:i/>
          <w:iCs/>
        </w:rPr>
      </w:pPr>
      <w:r>
        <w:rPr>
          <w:b/>
        </w:rPr>
        <w:t>Keywords</w:t>
      </w:r>
      <w:r>
        <w:t xml:space="preserve">: </w:t>
      </w:r>
      <w:r w:rsidRPr="00B54AB8">
        <w:rPr>
          <w:i/>
          <w:iCs/>
        </w:rPr>
        <w:t xml:space="preserve">Cargo Shifting, </w:t>
      </w:r>
      <w:r>
        <w:rPr>
          <w:i/>
          <w:iCs/>
          <w:lang w:val="en-US"/>
        </w:rPr>
        <w:t xml:space="preserve">Cargo Watch, </w:t>
      </w:r>
      <w:r w:rsidRPr="00B51A40">
        <w:rPr>
          <w:i/>
          <w:iCs/>
        </w:rPr>
        <w:t>Fishbone diagram</w:t>
      </w:r>
      <w:r w:rsidRPr="00B54AB8">
        <w:rPr>
          <w:i/>
          <w:iCs/>
        </w:rPr>
        <w:t>, Lashing Gear, Maritime Safety.</w:t>
      </w:r>
    </w:p>
    <w:p w14:paraId="03963825" w14:textId="77777777" w:rsidR="008D23F2" w:rsidRDefault="004F05D8">
      <w:pPr>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34F4A5FB" w14:textId="77777777" w:rsidR="008D23F2" w:rsidRDefault="004F05D8">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eISSN :2685-4775 </w:t>
      </w:r>
    </w:p>
    <w:p w14:paraId="28904D0D" w14:textId="3CFAD5CA" w:rsidR="008D23F2" w:rsidRDefault="004F05D8">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rPr>
        <w:t xml:space="preserve"> </w:t>
      </w:r>
    </w:p>
    <w:tbl>
      <w:tblPr>
        <w:tblStyle w:val="a6"/>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8D23F2" w14:paraId="19A4C8C3" w14:textId="77777777">
        <w:tc>
          <w:tcPr>
            <w:tcW w:w="9639" w:type="dxa"/>
            <w:tcBorders>
              <w:top w:val="single" w:sz="8" w:space="0" w:color="000000"/>
              <w:bottom w:val="single" w:sz="8" w:space="0" w:color="000000"/>
            </w:tcBorders>
          </w:tcPr>
          <w:p w14:paraId="53E52AB8" w14:textId="179095AD" w:rsidR="008D23F2" w:rsidRPr="003A4370" w:rsidRDefault="003A4370" w:rsidP="003A4370">
            <w:pPr>
              <w:spacing w:after="0" w:line="240" w:lineRule="auto"/>
              <w:ind w:leftChars="0" w:left="0" w:firstLineChars="0" w:firstLine="0"/>
              <w:jc w:val="center"/>
              <w:rPr>
                <w:i/>
                <w:sz w:val="20"/>
                <w:szCs w:val="20"/>
              </w:rPr>
            </w:pPr>
            <w:r w:rsidRPr="003A4370">
              <w:rPr>
                <w:b/>
                <w:i/>
                <w:iCs/>
              </w:rPr>
              <w:t>Keywords</w:t>
            </w:r>
            <w:r w:rsidRPr="003A4370">
              <w:rPr>
                <w:i/>
                <w:iCs/>
              </w:rPr>
              <w:t>:</w:t>
            </w:r>
            <w:r>
              <w:t xml:space="preserve"> </w:t>
            </w:r>
            <w:r w:rsidRPr="00B54AB8">
              <w:rPr>
                <w:i/>
                <w:iCs/>
              </w:rPr>
              <w:t xml:space="preserve">Cargo Shifting, </w:t>
            </w:r>
            <w:r>
              <w:rPr>
                <w:i/>
                <w:iCs/>
                <w:lang w:val="en-US"/>
              </w:rPr>
              <w:t xml:space="preserve">Cargo Watch, </w:t>
            </w:r>
            <w:r w:rsidRPr="00B51A40">
              <w:rPr>
                <w:i/>
                <w:iCs/>
              </w:rPr>
              <w:t>Fishbone diagram</w:t>
            </w:r>
            <w:r w:rsidRPr="00B54AB8">
              <w:rPr>
                <w:i/>
                <w:iCs/>
              </w:rPr>
              <w:t>, Lashing Gear, Maritime Safety.</w:t>
            </w:r>
          </w:p>
        </w:tc>
      </w:tr>
    </w:tbl>
    <w:p w14:paraId="61B6943D" w14:textId="253E1761" w:rsidR="008D23F2" w:rsidRDefault="008D23F2">
      <w:pPr>
        <w:spacing w:after="0" w:line="240" w:lineRule="auto"/>
        <w:ind w:left="0" w:hanging="2"/>
        <w:jc w:val="center"/>
        <w:rPr>
          <w:rFonts w:ascii="Times New Roman" w:eastAsia="Times New Roman" w:hAnsi="Times New Roman"/>
          <w:i/>
        </w:rPr>
        <w:sectPr w:rsidR="008D23F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20"/>
        </w:sectPr>
      </w:pPr>
    </w:p>
    <w:p w14:paraId="53CB7C7D" w14:textId="44BF0BE7" w:rsidR="003A4370" w:rsidRPr="003A4370" w:rsidRDefault="004F05D8" w:rsidP="008D5D1A">
      <w:pPr>
        <w:pStyle w:val="Heading1"/>
        <w:numPr>
          <w:ilvl w:val="0"/>
          <w:numId w:val="0"/>
        </w:numPr>
        <w:ind w:firstLine="567"/>
      </w:pPr>
      <w:r>
        <w:t xml:space="preserve">INTRODUCTION </w:t>
      </w:r>
    </w:p>
    <w:p w14:paraId="3123069F" w14:textId="77777777" w:rsidR="00F873C2" w:rsidRPr="00C67AC5" w:rsidRDefault="00F873C2" w:rsidP="008D5D1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 xml:space="preserve">The use of containers has revolutionized logistics and freight transportation systems, enabling high efficiency in the shipment of large volumes of goods [1]. Maritime transportation has become the backbone of global logistics distribution, particularly in Indonesia, where, as an archipelagic nation, sea freight plays a crucial role. One of the most efficient and widely adopted methods today is the container system. The use of containers in public transportation is expected to </w:t>
      </w:r>
      <w:r w:rsidRPr="00C67AC5">
        <w:rPr>
          <w:rFonts w:ascii="Times New Roman" w:eastAsia="Times New Roman" w:hAnsi="Times New Roman"/>
          <w:position w:val="0"/>
          <w:lang w:val="en-ID" w:eastAsia="en-ID"/>
        </w:rPr>
        <w:t>continue growing, while the shipping industry is anticipated to undergo significant advancements in container protection technologies, allowing cargo to be delivered to ports more efficiently in terms of both cost and time [2]. This system is designed to simplify loading and unloading processes, accelerate delivery times, and enhance the security of transported goods.</w:t>
      </w:r>
    </w:p>
    <w:p w14:paraId="27C1D934" w14:textId="1FC8D77C" w:rsidR="00F873C2" w:rsidRPr="00C67AC5" w:rsidRDefault="00F873C2" w:rsidP="009E7066">
      <w:pPr>
        <w:suppressAutoHyphens w:val="0"/>
        <w:spacing w:after="0"/>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 xml:space="preserve">In the shipping industry, the use of containers as cargo transport media has become a vital component in supporting the smooth operation of </w:t>
      </w:r>
      <w:r w:rsidRPr="00C67AC5">
        <w:rPr>
          <w:rFonts w:ascii="Times New Roman" w:eastAsia="Times New Roman" w:hAnsi="Times New Roman"/>
          <w:position w:val="0"/>
          <w:lang w:val="en-ID" w:eastAsia="en-ID"/>
        </w:rPr>
        <w:lastRenderedPageBreak/>
        <w:t>global logistics.</w:t>
      </w:r>
      <w:r w:rsidR="0087023F" w:rsidRPr="00C67AC5">
        <w:rPr>
          <w:rFonts w:ascii="Times New Roman" w:eastAsia="Times New Roman" w:hAnsi="Times New Roman"/>
          <w:position w:val="0"/>
          <w:lang w:val="en-ID" w:eastAsia="en-ID"/>
        </w:rPr>
        <w:t xml:space="preserve"> In the field of maritime transportation, particularly in the transport of goods or cargo, there have been changes and improvements with the introduction of containers, which have established a new system [3].</w:t>
      </w:r>
      <w:r w:rsidR="002A44BB" w:rsidRPr="00C67AC5">
        <w:rPr>
          <w:rFonts w:ascii="Times New Roman" w:eastAsia="Times New Roman" w:hAnsi="Times New Roman"/>
          <w:position w:val="0"/>
          <w:lang w:val="en-ID" w:eastAsia="en-ID"/>
        </w:rPr>
        <w:t xml:space="preserve"> </w:t>
      </w:r>
      <w:r w:rsidR="002A44BB" w:rsidRPr="00C67AC5">
        <w:rPr>
          <w:rFonts w:ascii="Times New Roman" w:hAnsi="Times New Roman"/>
        </w:rPr>
        <w:t>While this facilitates the rapid global movement of containers and contributes to cost efficiency, it simultaneously exacerbates the maneuverability challenges associated with operating large-scale vessels</w:t>
      </w:r>
      <w:r w:rsidR="002A44BB" w:rsidRPr="00C67AC5">
        <w:rPr>
          <w:rFonts w:ascii="Times New Roman" w:hAnsi="Times New Roman"/>
          <w:lang w:val="en-US"/>
        </w:rPr>
        <w:t xml:space="preserve"> [4]</w:t>
      </w:r>
      <w:r w:rsidR="002A44BB" w:rsidRPr="00C67AC5">
        <w:rPr>
          <w:rFonts w:ascii="Times New Roman" w:hAnsi="Times New Roman"/>
        </w:rPr>
        <w:t>.</w:t>
      </w:r>
      <w:r w:rsidR="00AC7C38" w:rsidRPr="00C67AC5">
        <w:rPr>
          <w:rFonts w:ascii="Times New Roman" w:eastAsia="Times New Roman" w:hAnsi="Times New Roman"/>
          <w:position w:val="0"/>
          <w:lang w:val="en-ID" w:eastAsia="en-ID"/>
        </w:rPr>
        <w:t xml:space="preserve"> Cargo units, including containers, shall be loaded, stowed and secured in accordance with official guidelines approved by maritime authorities. [</w:t>
      </w:r>
      <w:r w:rsidR="006B1C6F" w:rsidRPr="00C67AC5">
        <w:rPr>
          <w:rFonts w:ascii="Times New Roman" w:eastAsia="Times New Roman" w:hAnsi="Times New Roman"/>
          <w:position w:val="0"/>
          <w:lang w:val="en-ID" w:eastAsia="en-ID"/>
        </w:rPr>
        <w:t>5</w:t>
      </w:r>
      <w:r w:rsidR="00AC7C38" w:rsidRPr="00C67AC5">
        <w:rPr>
          <w:rFonts w:ascii="Times New Roman" w:eastAsia="Times New Roman" w:hAnsi="Times New Roman"/>
          <w:position w:val="0"/>
          <w:lang w:val="en-ID" w:eastAsia="en-ID"/>
        </w:rPr>
        <w:t>], [</w:t>
      </w:r>
      <w:r w:rsidR="006B1C6F" w:rsidRPr="00C67AC5">
        <w:rPr>
          <w:rFonts w:ascii="Times New Roman" w:eastAsia="Times New Roman" w:hAnsi="Times New Roman"/>
          <w:position w:val="0"/>
          <w:lang w:val="en-ID" w:eastAsia="en-ID"/>
        </w:rPr>
        <w:t>6</w:t>
      </w:r>
      <w:r w:rsidR="00AC7C38" w:rsidRPr="00C67AC5">
        <w:rPr>
          <w:rFonts w:ascii="Times New Roman" w:eastAsia="Times New Roman" w:hAnsi="Times New Roman"/>
          <w:position w:val="0"/>
          <w:lang w:val="en-ID" w:eastAsia="en-ID"/>
        </w:rPr>
        <w:t>].</w:t>
      </w:r>
      <w:r w:rsidR="00D0598B" w:rsidRPr="00C67AC5">
        <w:rPr>
          <w:rFonts w:ascii="Times New Roman" w:hAnsi="Times New Roman"/>
        </w:rPr>
        <w:t xml:space="preserve"> All cargo must be properly stowed and adequately secured to ensure the safety of both the vessel and all individuals on board</w:t>
      </w:r>
      <w:r w:rsidR="00D0598B" w:rsidRPr="00C67AC5">
        <w:rPr>
          <w:rFonts w:ascii="Times New Roman" w:hAnsi="Times New Roman"/>
          <w:lang w:val="en-US"/>
        </w:rPr>
        <w:t xml:space="preserve"> [</w:t>
      </w:r>
      <w:r w:rsidR="006B1C6F" w:rsidRPr="00C67AC5">
        <w:rPr>
          <w:rFonts w:ascii="Times New Roman" w:hAnsi="Times New Roman"/>
          <w:lang w:val="en-US"/>
        </w:rPr>
        <w:t>7</w:t>
      </w:r>
      <w:r w:rsidR="00D0598B" w:rsidRPr="00C67AC5">
        <w:rPr>
          <w:rFonts w:ascii="Times New Roman" w:hAnsi="Times New Roman"/>
          <w:lang w:val="en-US"/>
        </w:rPr>
        <w:t xml:space="preserve">]. </w:t>
      </w:r>
      <w:r w:rsidRPr="00C67AC5">
        <w:rPr>
          <w:rFonts w:ascii="Times New Roman" w:eastAsia="Times New Roman" w:hAnsi="Times New Roman"/>
          <w:position w:val="0"/>
          <w:lang w:val="en-ID" w:eastAsia="en-ID"/>
        </w:rPr>
        <w:t xml:space="preserve">One of the crucial aspects of container transportation aboard vessels is stability and safety, which heavily rely on securing methods, commonly referred to as lashing. The lashing system is designed to prevent containers from shifting during voyages, especially due to wave impacts, strong winds, and inevitable ship </w:t>
      </w:r>
      <w:proofErr w:type="spellStart"/>
      <w:r w:rsidRPr="00C67AC5">
        <w:rPr>
          <w:rFonts w:ascii="Times New Roman" w:eastAsia="Times New Roman" w:hAnsi="Times New Roman"/>
          <w:position w:val="0"/>
          <w:lang w:val="en-ID" w:eastAsia="en-ID"/>
        </w:rPr>
        <w:t>manaeuver</w:t>
      </w:r>
      <w:proofErr w:type="spellEnd"/>
      <w:r w:rsidRPr="00C67AC5">
        <w:rPr>
          <w:rFonts w:ascii="Times New Roman" w:eastAsia="Times New Roman" w:hAnsi="Times New Roman"/>
          <w:position w:val="0"/>
          <w:lang w:val="en-ID" w:eastAsia="en-ID"/>
        </w:rPr>
        <w:t xml:space="preserve"> during transit. With the increasing volume of containers being loaded, every vessel is required to be equipped with adequate lashing equipment to ensure that each container is securely fastened and remains in position throughout the voyage. Proper cargo securing not only aims to prevent damage to goods but also ensures that containers arrive at their destination ports safely, on time, and with cost-effective shipping</w:t>
      </w:r>
      <w:r w:rsidR="007159BF" w:rsidRPr="00C67AC5">
        <w:rPr>
          <w:rFonts w:ascii="Times New Roman" w:eastAsia="Times New Roman" w:hAnsi="Times New Roman"/>
          <w:position w:val="0"/>
          <w:lang w:val="en-ID" w:eastAsia="en-ID"/>
        </w:rPr>
        <w:t xml:space="preserve"> [</w:t>
      </w:r>
      <w:r w:rsidR="006B1C6F" w:rsidRPr="00C67AC5">
        <w:rPr>
          <w:rFonts w:ascii="Times New Roman" w:eastAsia="Times New Roman" w:hAnsi="Times New Roman"/>
          <w:position w:val="0"/>
          <w:lang w:val="en-ID" w:eastAsia="en-ID"/>
        </w:rPr>
        <w:t>8</w:t>
      </w:r>
      <w:r w:rsidR="007159BF" w:rsidRPr="00C67AC5">
        <w:rPr>
          <w:rFonts w:ascii="Times New Roman" w:eastAsia="Times New Roman" w:hAnsi="Times New Roman"/>
          <w:position w:val="0"/>
          <w:lang w:val="en-ID" w:eastAsia="en-ID"/>
        </w:rPr>
        <w:t>]</w:t>
      </w:r>
      <w:r w:rsidR="007B558B" w:rsidRPr="00C67AC5">
        <w:rPr>
          <w:rFonts w:ascii="Times New Roman" w:eastAsia="Times New Roman" w:hAnsi="Times New Roman"/>
          <w:position w:val="0"/>
          <w:lang w:val="en-ID" w:eastAsia="en-ID"/>
        </w:rPr>
        <w:t>,</w:t>
      </w:r>
      <w:r w:rsidR="00D0598B" w:rsidRPr="00C67AC5">
        <w:rPr>
          <w:rFonts w:ascii="Times New Roman" w:eastAsia="Times New Roman" w:hAnsi="Times New Roman"/>
          <w:position w:val="0"/>
          <w:lang w:val="en-ID" w:eastAsia="en-ID"/>
        </w:rPr>
        <w:t xml:space="preserve"> [</w:t>
      </w:r>
      <w:r w:rsidR="006B1C6F" w:rsidRPr="00C67AC5">
        <w:rPr>
          <w:rFonts w:ascii="Times New Roman" w:eastAsia="Times New Roman" w:hAnsi="Times New Roman"/>
          <w:position w:val="0"/>
          <w:lang w:val="en-ID" w:eastAsia="en-ID"/>
        </w:rPr>
        <w:t>9</w:t>
      </w:r>
      <w:r w:rsidRPr="00C67AC5">
        <w:rPr>
          <w:rFonts w:ascii="Times New Roman" w:eastAsia="Times New Roman" w:hAnsi="Times New Roman"/>
          <w:position w:val="0"/>
          <w:lang w:val="en-ID" w:eastAsia="en-ID"/>
        </w:rPr>
        <w:t xml:space="preserve">]. </w:t>
      </w:r>
    </w:p>
    <w:p w14:paraId="616571C7" w14:textId="16D59F2D" w:rsidR="00F873C2" w:rsidRPr="00C67AC5" w:rsidRDefault="00F873C2" w:rsidP="008D5D1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Uncontrolled shifting of containers on board can result in various negative consequences, including cargo damage, workplace accidents, and significant economic losses. Therefore, understanding proper lashing techniques and the risks that may cause container movement is crucial in the shipping industry to ensure the optimal safety of the vessel, cargo, and crew</w:t>
      </w:r>
      <w:r w:rsidR="00F875A9" w:rsidRPr="00C67AC5">
        <w:rPr>
          <w:rFonts w:ascii="Times New Roman" w:eastAsia="Times New Roman" w:hAnsi="Times New Roman"/>
          <w:position w:val="0"/>
          <w:lang w:val="en-ID" w:eastAsia="en-ID"/>
        </w:rPr>
        <w:t xml:space="preserve"> also such damage compromises the structural integrity of the container, affects cargo safety, and increases operational costs [</w:t>
      </w:r>
      <w:r w:rsidR="006B1C6F" w:rsidRPr="00C67AC5">
        <w:rPr>
          <w:rFonts w:ascii="Times New Roman" w:eastAsia="Times New Roman" w:hAnsi="Times New Roman"/>
          <w:position w:val="0"/>
          <w:lang w:val="en-ID" w:eastAsia="en-ID"/>
        </w:rPr>
        <w:t>10</w:t>
      </w:r>
      <w:r w:rsidR="00F875A9" w:rsidRPr="00C67AC5">
        <w:rPr>
          <w:rFonts w:ascii="Times New Roman" w:eastAsia="Times New Roman" w:hAnsi="Times New Roman"/>
          <w:position w:val="0"/>
          <w:lang w:val="en-ID" w:eastAsia="en-ID"/>
        </w:rPr>
        <w:t>]</w:t>
      </w:r>
      <w:r w:rsidR="007B558B" w:rsidRPr="00C67AC5">
        <w:rPr>
          <w:rFonts w:ascii="Times New Roman" w:eastAsia="Times New Roman" w:hAnsi="Times New Roman"/>
          <w:position w:val="0"/>
          <w:lang w:val="en-ID" w:eastAsia="en-ID"/>
        </w:rPr>
        <w:t xml:space="preserve">, </w:t>
      </w:r>
      <w:r w:rsidR="00F875A9" w:rsidRPr="00C67AC5">
        <w:rPr>
          <w:rFonts w:ascii="Times New Roman" w:eastAsia="Times New Roman" w:hAnsi="Times New Roman"/>
          <w:position w:val="0"/>
          <w:lang w:val="en-ID" w:eastAsia="en-ID"/>
        </w:rPr>
        <w:t>[</w:t>
      </w:r>
      <w:r w:rsidR="00AA5179" w:rsidRPr="00C67AC5">
        <w:rPr>
          <w:rFonts w:ascii="Times New Roman" w:eastAsia="Times New Roman" w:hAnsi="Times New Roman"/>
          <w:position w:val="0"/>
          <w:lang w:val="en-ID" w:eastAsia="en-ID"/>
        </w:rPr>
        <w:t>1</w:t>
      </w:r>
      <w:r w:rsidR="006B1C6F" w:rsidRPr="00C67AC5">
        <w:rPr>
          <w:rFonts w:ascii="Times New Roman" w:eastAsia="Times New Roman" w:hAnsi="Times New Roman"/>
          <w:position w:val="0"/>
          <w:lang w:val="en-ID" w:eastAsia="en-ID"/>
        </w:rPr>
        <w:t>1</w:t>
      </w:r>
      <w:r w:rsidR="00F875A9" w:rsidRPr="00C67AC5">
        <w:rPr>
          <w:rFonts w:ascii="Times New Roman" w:eastAsia="Times New Roman" w:hAnsi="Times New Roman"/>
          <w:position w:val="0"/>
          <w:lang w:val="en-ID" w:eastAsia="en-ID"/>
        </w:rPr>
        <w:t>].</w:t>
      </w:r>
    </w:p>
    <w:p w14:paraId="52B678C1" w14:textId="1A0DE998" w:rsidR="00F873C2" w:rsidRPr="00C67AC5" w:rsidRDefault="00F873C2" w:rsidP="008D5D1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However, despite the many advantages offered by the container system in freight transport, field practices show that container shifting during voyages remains a recurring issue. The World Shipping Council reports that, on average, more than 3,000 containers are lost at sea each year, indicating that container movement and securing practices remain serious concerns in the global logistics chain [</w:t>
      </w:r>
      <w:r w:rsidR="00AA5179" w:rsidRPr="00C67AC5">
        <w:rPr>
          <w:rFonts w:ascii="Times New Roman" w:eastAsia="Times New Roman" w:hAnsi="Times New Roman"/>
          <w:position w:val="0"/>
          <w:lang w:val="en-ID" w:eastAsia="en-ID"/>
        </w:rPr>
        <w:t>1</w:t>
      </w:r>
      <w:r w:rsidR="006B1C6F" w:rsidRPr="00C67AC5">
        <w:rPr>
          <w:rFonts w:ascii="Times New Roman" w:eastAsia="Times New Roman" w:hAnsi="Times New Roman"/>
          <w:position w:val="0"/>
          <w:lang w:val="en-ID" w:eastAsia="en-ID"/>
        </w:rPr>
        <w:t>2</w:t>
      </w:r>
      <w:r w:rsidRPr="00C67AC5">
        <w:rPr>
          <w:rFonts w:ascii="Times New Roman" w:eastAsia="Times New Roman" w:hAnsi="Times New Roman"/>
          <w:position w:val="0"/>
          <w:lang w:val="en-ID" w:eastAsia="en-ID"/>
        </w:rPr>
        <w:t xml:space="preserve">]. This situation not only results in cargo damage but also poses high risks to the safety </w:t>
      </w:r>
      <w:r w:rsidRPr="00C67AC5">
        <w:rPr>
          <w:rFonts w:ascii="Times New Roman" w:eastAsia="Times New Roman" w:hAnsi="Times New Roman"/>
          <w:position w:val="0"/>
          <w:lang w:val="en-ID" w:eastAsia="en-ID"/>
        </w:rPr>
        <w:t>of the vessel and its crew, as well as significant financial losses for shipping companies.</w:t>
      </w:r>
    </w:p>
    <w:p w14:paraId="24B50E38" w14:textId="18F4E4C9" w:rsidR="00AA5179" w:rsidRPr="00C67AC5" w:rsidRDefault="00AA5179" w:rsidP="00AA5179">
      <w:pPr>
        <w:suppressAutoHyphens w:val="0"/>
        <w:spacing w:after="0"/>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hAnsi="Times New Roman"/>
        </w:rPr>
        <w:t>The responsibilities of shipboard personnel during port stays are critical to safeguarding cargo, the vessel, and the surrounding environment, particularly during loading and unloading activities.</w:t>
      </w:r>
      <w:r w:rsidRPr="00C67AC5">
        <w:rPr>
          <w:rFonts w:ascii="Times New Roman" w:hAnsi="Times New Roman"/>
          <w:lang w:val="en-US"/>
        </w:rPr>
        <w:t xml:space="preserve"> </w:t>
      </w:r>
      <w:r w:rsidR="007B558B" w:rsidRPr="00C67AC5">
        <w:rPr>
          <w:rFonts w:ascii="Times New Roman" w:hAnsi="Times New Roman"/>
        </w:rPr>
        <w:t>All personnel assigned to watchkeeping duties, whether at sea or in port, are obligated to perform their responsibilities in accordance with the safety principles</w:t>
      </w:r>
      <w:r w:rsidR="007B558B" w:rsidRPr="00C67AC5">
        <w:rPr>
          <w:rFonts w:ascii="Times New Roman" w:hAnsi="Times New Roman"/>
          <w:lang w:val="en-US"/>
        </w:rPr>
        <w:t xml:space="preserve">. </w:t>
      </w:r>
      <w:r w:rsidR="007B558B" w:rsidRPr="00C67AC5">
        <w:rPr>
          <w:rFonts w:ascii="Times New Roman" w:hAnsi="Times New Roman"/>
        </w:rPr>
        <w:t>These duties encompass the supervision of cargo operations, maintenance of vessel security, and the establishment of effective communication between the ship and shore authorities</w:t>
      </w:r>
      <w:r w:rsidR="007B558B" w:rsidRPr="00C67AC5">
        <w:rPr>
          <w:rFonts w:ascii="Times New Roman" w:hAnsi="Times New Roman"/>
          <w:lang w:val="en-US"/>
        </w:rPr>
        <w:t xml:space="preserve"> [</w:t>
      </w:r>
      <w:r w:rsidR="006B1C6F" w:rsidRPr="00C67AC5">
        <w:rPr>
          <w:rFonts w:ascii="Times New Roman" w:hAnsi="Times New Roman"/>
          <w:lang w:val="en-US"/>
        </w:rPr>
        <w:t>13</w:t>
      </w:r>
      <w:r w:rsidR="007B558B" w:rsidRPr="00C67AC5">
        <w:rPr>
          <w:rFonts w:ascii="Times New Roman" w:hAnsi="Times New Roman"/>
          <w:lang w:val="en-US"/>
        </w:rPr>
        <w:t>]</w:t>
      </w:r>
      <w:r w:rsidR="007B558B" w:rsidRPr="00C67AC5">
        <w:rPr>
          <w:rFonts w:ascii="Times New Roman" w:hAnsi="Times New Roman"/>
        </w:rPr>
        <w:t>.</w:t>
      </w:r>
      <w:r w:rsidR="006B1C6F" w:rsidRPr="00C67AC5">
        <w:rPr>
          <w:rFonts w:ascii="Times New Roman" w:hAnsi="Times New Roman"/>
          <w:lang w:val="en-US"/>
        </w:rPr>
        <w:t xml:space="preserve"> </w:t>
      </w:r>
      <w:r w:rsidRPr="00C67AC5">
        <w:rPr>
          <w:rFonts w:ascii="Times New Roman" w:eastAsia="Times New Roman" w:hAnsi="Times New Roman"/>
          <w:position w:val="0"/>
          <w:lang w:val="en-ID" w:eastAsia="en-ID"/>
        </w:rPr>
        <w:t xml:space="preserve">Effective cargo </w:t>
      </w:r>
      <w:proofErr w:type="gramStart"/>
      <w:r w:rsidRPr="00C67AC5">
        <w:rPr>
          <w:rFonts w:ascii="Times New Roman" w:eastAsia="Times New Roman" w:hAnsi="Times New Roman"/>
          <w:position w:val="0"/>
          <w:lang w:val="en-ID" w:eastAsia="en-ID"/>
        </w:rPr>
        <w:t>watch</w:t>
      </w:r>
      <w:proofErr w:type="gramEnd"/>
      <w:r w:rsidRPr="00C67AC5">
        <w:rPr>
          <w:rFonts w:ascii="Times New Roman" w:eastAsia="Times New Roman" w:hAnsi="Times New Roman"/>
          <w:position w:val="0"/>
          <w:lang w:val="en-ID" w:eastAsia="en-ID"/>
        </w:rPr>
        <w:t xml:space="preserve"> and port watchkeeping are fundamental components of safe and efficient maritime operations. These duties not only ensure the integrity of cargo handling processes but also contribute significantly to the overall safety and coordination between ship and shore personnel</w:t>
      </w:r>
      <w:r w:rsidRPr="00C67AC5">
        <w:rPr>
          <w:rFonts w:ascii="Times New Roman" w:hAnsi="Times New Roman"/>
        </w:rPr>
        <w:t>.</w:t>
      </w:r>
      <w:r w:rsidRPr="00C67AC5">
        <w:rPr>
          <w:rFonts w:ascii="Times New Roman" w:hAnsi="Times New Roman"/>
          <w:lang w:val="en-US"/>
        </w:rPr>
        <w:t xml:space="preserve"> </w:t>
      </w:r>
      <w:r w:rsidRPr="00C67AC5">
        <w:rPr>
          <w:rFonts w:ascii="Times New Roman" w:eastAsia="Times New Roman" w:hAnsi="Times New Roman"/>
          <w:position w:val="0"/>
          <w:lang w:val="en-ID" w:eastAsia="en-ID"/>
        </w:rPr>
        <w:t>Watchkeeping duties at port extend beyond navigation and include supervision while the vessel is berthed. Effective scheduling of port watchkeeping duties by the master is essential to ensure the safety of life, the vessel, the port facility, and the environment, particularly during cargo handling operations [1</w:t>
      </w:r>
      <w:r w:rsidR="00C67AC5" w:rsidRPr="00C67AC5">
        <w:rPr>
          <w:rFonts w:ascii="Times New Roman" w:eastAsia="Times New Roman" w:hAnsi="Times New Roman"/>
          <w:position w:val="0"/>
          <w:lang w:val="en-ID" w:eastAsia="en-ID"/>
        </w:rPr>
        <w:t>4</w:t>
      </w:r>
      <w:r w:rsidRPr="00C67AC5">
        <w:rPr>
          <w:rFonts w:ascii="Times New Roman" w:eastAsia="Times New Roman" w:hAnsi="Times New Roman"/>
          <w:position w:val="0"/>
          <w:lang w:val="en-ID" w:eastAsia="en-ID"/>
        </w:rPr>
        <w:t>]</w:t>
      </w:r>
      <w:r w:rsidRPr="00C67AC5">
        <w:rPr>
          <w:rFonts w:ascii="Times New Roman" w:hAnsi="Times New Roman"/>
        </w:rPr>
        <w:t>.</w:t>
      </w:r>
      <w:r w:rsidRPr="00C67AC5">
        <w:rPr>
          <w:rFonts w:ascii="Times New Roman" w:hAnsi="Times New Roman"/>
          <w:lang w:val="en-US"/>
        </w:rPr>
        <w:t xml:space="preserve"> </w:t>
      </w:r>
      <w:r w:rsidRPr="00C67AC5">
        <w:rPr>
          <w:rFonts w:ascii="Times New Roman" w:eastAsia="Times New Roman" w:hAnsi="Times New Roman"/>
          <w:position w:val="0"/>
          <w:lang w:val="en-ID" w:eastAsia="en-ID"/>
        </w:rPr>
        <w:t>Cargo watch plays a critical role in ensuring safety and security during cargo handling operations. It involves monitoring the condition of cargo and cargo handling equipment, as well as maintaining effective communication between the vessel and port authorities. This role is essential in preventing cargo damage, occupational accidents, and ensuring overall operational efficiency [</w:t>
      </w:r>
      <w:r w:rsidR="009E7066" w:rsidRPr="00C67AC5">
        <w:rPr>
          <w:rFonts w:ascii="Times New Roman" w:eastAsia="Times New Roman" w:hAnsi="Times New Roman"/>
          <w:position w:val="0"/>
          <w:lang w:val="en-ID" w:eastAsia="en-ID"/>
        </w:rPr>
        <w:t>1</w:t>
      </w:r>
      <w:r w:rsidR="00C67AC5" w:rsidRPr="00C67AC5">
        <w:rPr>
          <w:rFonts w:ascii="Times New Roman" w:eastAsia="Times New Roman" w:hAnsi="Times New Roman"/>
          <w:position w:val="0"/>
          <w:lang w:val="en-ID" w:eastAsia="en-ID"/>
        </w:rPr>
        <w:t>5</w:t>
      </w:r>
      <w:r w:rsidRPr="00C67AC5">
        <w:rPr>
          <w:rFonts w:ascii="Times New Roman" w:eastAsia="Times New Roman" w:hAnsi="Times New Roman"/>
          <w:position w:val="0"/>
          <w:lang w:val="en-ID" w:eastAsia="en-ID"/>
        </w:rPr>
        <w:t>].</w:t>
      </w:r>
    </w:p>
    <w:p w14:paraId="3D436E4A" w14:textId="4AEDED4A" w:rsidR="00F873C2" w:rsidRPr="00C67AC5" w:rsidRDefault="00F873C2" w:rsidP="008D5D1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 xml:space="preserve">Based on the review of these conditions, container shifting during sea voyages remains a critical issue that requires greater attention from technical, supervisory, and operational management perspectives. A similar case was experienced by KM. Tanto </w:t>
      </w:r>
      <w:proofErr w:type="spellStart"/>
      <w:r w:rsidRPr="00C67AC5">
        <w:rPr>
          <w:rFonts w:ascii="Times New Roman" w:eastAsia="Times New Roman" w:hAnsi="Times New Roman"/>
          <w:position w:val="0"/>
          <w:lang w:val="en-ID" w:eastAsia="en-ID"/>
        </w:rPr>
        <w:t>Senang</w:t>
      </w:r>
      <w:proofErr w:type="spellEnd"/>
      <w:r w:rsidRPr="00C67AC5">
        <w:rPr>
          <w:rFonts w:ascii="Times New Roman" w:eastAsia="Times New Roman" w:hAnsi="Times New Roman"/>
          <w:position w:val="0"/>
          <w:lang w:val="en-ID" w:eastAsia="en-ID"/>
        </w:rPr>
        <w:t>, in which container shifting occurred during a voyage, indicating unresolved operational, procedural, and human error factors. Therefore, a comprehensive analysis is necessary to identify the root causes in order to develop effective solutions.</w:t>
      </w:r>
    </w:p>
    <w:p w14:paraId="5EEACF1E" w14:textId="147DD559" w:rsidR="00F873C2" w:rsidRPr="00C67AC5" w:rsidRDefault="00F873C2" w:rsidP="008D5D1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 xml:space="preserve">In this study, the Fishbone diagram method is used as a tool to </w:t>
      </w:r>
      <w:proofErr w:type="spellStart"/>
      <w:r w:rsidRPr="00C67AC5">
        <w:rPr>
          <w:rFonts w:ascii="Times New Roman" w:eastAsia="Times New Roman" w:hAnsi="Times New Roman"/>
          <w:position w:val="0"/>
          <w:lang w:val="en-ID" w:eastAsia="en-ID"/>
        </w:rPr>
        <w:t>analyze</w:t>
      </w:r>
      <w:proofErr w:type="spellEnd"/>
      <w:r w:rsidRPr="00C67AC5">
        <w:rPr>
          <w:rFonts w:ascii="Times New Roman" w:eastAsia="Times New Roman" w:hAnsi="Times New Roman"/>
          <w:position w:val="0"/>
          <w:lang w:val="en-ID" w:eastAsia="en-ID"/>
        </w:rPr>
        <w:t xml:space="preserve"> the root causes of container shifting aboard the KM. Tanto </w:t>
      </w:r>
      <w:proofErr w:type="spellStart"/>
      <w:r w:rsidRPr="00C67AC5">
        <w:rPr>
          <w:rFonts w:ascii="Times New Roman" w:eastAsia="Times New Roman" w:hAnsi="Times New Roman"/>
          <w:position w:val="0"/>
          <w:lang w:val="en-ID" w:eastAsia="en-ID"/>
        </w:rPr>
        <w:t>Senang</w:t>
      </w:r>
      <w:proofErr w:type="spellEnd"/>
      <w:r w:rsidRPr="00C67AC5">
        <w:rPr>
          <w:rFonts w:ascii="Times New Roman" w:eastAsia="Times New Roman" w:hAnsi="Times New Roman"/>
          <w:position w:val="0"/>
          <w:lang w:val="en-ID" w:eastAsia="en-ID"/>
        </w:rPr>
        <w:t xml:space="preserve"> vessel. This method enables researchers to map various contributing factors—ranging from materials, work methods, supervision, to human elements—which can then serve as the basis for formulating </w:t>
      </w:r>
      <w:r w:rsidRPr="00C67AC5">
        <w:rPr>
          <w:rFonts w:ascii="Times New Roman" w:eastAsia="Times New Roman" w:hAnsi="Times New Roman"/>
          <w:position w:val="0"/>
          <w:lang w:val="en-ID" w:eastAsia="en-ID"/>
        </w:rPr>
        <w:lastRenderedPageBreak/>
        <w:t xml:space="preserve">recommendations to improve cargo handling safety and security. The primary objective of this research is to identify the contributing factors to container shifting aboard KM. Tanto </w:t>
      </w:r>
      <w:proofErr w:type="spellStart"/>
      <w:r w:rsidRPr="00C67AC5">
        <w:rPr>
          <w:rFonts w:ascii="Times New Roman" w:eastAsia="Times New Roman" w:hAnsi="Times New Roman"/>
          <w:position w:val="0"/>
          <w:lang w:val="en-ID" w:eastAsia="en-ID"/>
        </w:rPr>
        <w:t>Senang</w:t>
      </w:r>
      <w:proofErr w:type="spellEnd"/>
      <w:r w:rsidRPr="00C67AC5">
        <w:rPr>
          <w:rFonts w:ascii="Times New Roman" w:eastAsia="Times New Roman" w:hAnsi="Times New Roman"/>
          <w:position w:val="0"/>
          <w:lang w:val="en-ID" w:eastAsia="en-ID"/>
        </w:rPr>
        <w:t xml:space="preserve"> and to provide practical recommendations to minimize similar risks in future shipping operations, both for this vessel and the national maritime industry in general.</w:t>
      </w:r>
    </w:p>
    <w:p w14:paraId="3A6E61D1" w14:textId="77777777" w:rsidR="003A460D" w:rsidRPr="00C67AC5" w:rsidRDefault="003A460D" w:rsidP="008D5D1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p>
    <w:p w14:paraId="200F2476" w14:textId="5ABDC394" w:rsidR="008D23F2" w:rsidRPr="00C67AC5" w:rsidRDefault="004F05D8" w:rsidP="003A460D">
      <w:pPr>
        <w:pStyle w:val="Heading1"/>
        <w:numPr>
          <w:ilvl w:val="0"/>
          <w:numId w:val="0"/>
        </w:numPr>
        <w:ind w:firstLine="567"/>
      </w:pPr>
      <w:r w:rsidRPr="00C67AC5">
        <w:t xml:space="preserve">METHOD </w:t>
      </w:r>
    </w:p>
    <w:p w14:paraId="62DA9BFA" w14:textId="23687AE9" w:rsidR="00673776" w:rsidRPr="00C67AC5" w:rsidRDefault="005A22AE" w:rsidP="003A460D">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This study employs a qualitative research method, which is an exploratory process that enables the researcher to gain an in-depth understanding of the subject's world [</w:t>
      </w:r>
      <w:r w:rsidR="00C67AC5" w:rsidRPr="00C67AC5">
        <w:rPr>
          <w:rFonts w:ascii="Times New Roman" w:eastAsia="Times New Roman" w:hAnsi="Times New Roman"/>
          <w:position w:val="0"/>
          <w:lang w:val="en-ID" w:eastAsia="en-ID"/>
        </w:rPr>
        <w:t>16</w:t>
      </w:r>
      <w:r w:rsidRPr="00C67AC5">
        <w:rPr>
          <w:rFonts w:ascii="Times New Roman" w:eastAsia="Times New Roman" w:hAnsi="Times New Roman"/>
          <w:position w:val="0"/>
          <w:lang w:val="en-ID" w:eastAsia="en-ID"/>
        </w:rPr>
        <w:t>]. The method is used to deeply comprehend a phenomenon through data collection in a natural setting. This research focuses on the meanings participants assign to their experiences, thereby producing results that are descriptive and holistic in nature [</w:t>
      </w:r>
      <w:r w:rsidR="00C67AC5" w:rsidRPr="00C67AC5">
        <w:rPr>
          <w:rFonts w:ascii="Times New Roman" w:eastAsia="Times New Roman" w:hAnsi="Times New Roman"/>
          <w:position w:val="0"/>
          <w:lang w:val="en-ID" w:eastAsia="en-ID"/>
        </w:rPr>
        <w:t>17</w:t>
      </w:r>
      <w:r w:rsidRPr="00C67AC5">
        <w:rPr>
          <w:rFonts w:ascii="Times New Roman" w:eastAsia="Times New Roman" w:hAnsi="Times New Roman"/>
          <w:position w:val="0"/>
          <w:lang w:val="en-ID" w:eastAsia="en-ID"/>
        </w:rPr>
        <w:t>]. Qualitative research is an approach used to explore and understand the meanings that individuals or groups attribute to social or human problems, and it is conducted through narrative data collection, interviews, observations, and document analysis [</w:t>
      </w:r>
      <w:r w:rsidR="00C67AC5" w:rsidRPr="00C67AC5">
        <w:rPr>
          <w:rFonts w:ascii="Times New Roman" w:eastAsia="Times New Roman" w:hAnsi="Times New Roman"/>
          <w:position w:val="0"/>
          <w:lang w:val="en-ID" w:eastAsia="en-ID"/>
        </w:rPr>
        <w:t>18</w:t>
      </w:r>
      <w:r w:rsidRPr="00C67AC5">
        <w:rPr>
          <w:rFonts w:ascii="Times New Roman" w:eastAsia="Times New Roman" w:hAnsi="Times New Roman"/>
          <w:position w:val="0"/>
          <w:lang w:val="en-ID" w:eastAsia="en-ID"/>
        </w:rPr>
        <w:t>].</w:t>
      </w:r>
      <w:r w:rsidR="003A460D" w:rsidRPr="00C67AC5">
        <w:rPr>
          <w:rFonts w:ascii="Times New Roman" w:eastAsia="Times New Roman" w:hAnsi="Times New Roman"/>
          <w:position w:val="0"/>
          <w:lang w:val="en-ID" w:eastAsia="en-ID"/>
        </w:rPr>
        <w:t xml:space="preserve"> qualitative research allows flexible investigation, enabling researchers to adjust methods as needed to deeply explore the subject's world.</w:t>
      </w:r>
      <w:r w:rsidR="00673776" w:rsidRPr="00C67AC5">
        <w:rPr>
          <w:rFonts w:ascii="Times New Roman" w:eastAsia="Times New Roman" w:hAnsi="Times New Roman"/>
          <w:position w:val="0"/>
          <w:lang w:val="en-ID" w:eastAsia="en-ID"/>
        </w:rPr>
        <w:t xml:space="preserve"> </w:t>
      </w:r>
    </w:p>
    <w:p w14:paraId="7B27A331" w14:textId="5CC507D1" w:rsidR="003A460D" w:rsidRPr="00C67AC5" w:rsidRDefault="00673776" w:rsidP="003A460D">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C67AC5">
        <w:rPr>
          <w:rFonts w:ascii="Times New Roman" w:hAnsi="Times New Roman"/>
        </w:rPr>
        <w:t>The Fishbone Diagram, also known as the Cause and Effect Diagram, was originally developed by Dr. Kaoru Ishikawa. It serves as a systematic tool for identifying, analyzing, and illustrating potential root causes of a specific problem, typically associated with quality deficiencies or operational defects</w:t>
      </w:r>
      <w:r w:rsidR="00C67AC5" w:rsidRPr="00C67AC5">
        <w:rPr>
          <w:rFonts w:ascii="Times New Roman" w:hAnsi="Times New Roman"/>
          <w:lang w:val="en-US"/>
        </w:rPr>
        <w:t xml:space="preserve"> </w:t>
      </w:r>
      <w:r w:rsidRPr="00C67AC5">
        <w:rPr>
          <w:rFonts w:ascii="Times New Roman" w:hAnsi="Times New Roman"/>
          <w:lang w:val="en-US"/>
        </w:rPr>
        <w:t>[</w:t>
      </w:r>
      <w:r w:rsidR="00C67AC5" w:rsidRPr="00C67AC5">
        <w:rPr>
          <w:rFonts w:ascii="Times New Roman" w:hAnsi="Times New Roman"/>
          <w:lang w:val="en-US"/>
        </w:rPr>
        <w:t>19</w:t>
      </w:r>
      <w:r w:rsidRPr="00C67AC5">
        <w:rPr>
          <w:rFonts w:ascii="Times New Roman" w:hAnsi="Times New Roman"/>
          <w:lang w:val="en-US"/>
        </w:rPr>
        <w:t>]</w:t>
      </w:r>
      <w:r w:rsidRPr="00C67AC5">
        <w:rPr>
          <w:rFonts w:ascii="Times New Roman" w:hAnsi="Times New Roman"/>
        </w:rPr>
        <w:t>.</w:t>
      </w:r>
      <w:r w:rsidR="00FB7F8D" w:rsidRPr="00C67AC5">
        <w:rPr>
          <w:rFonts w:ascii="Times New Roman" w:hAnsi="Times New Roman"/>
        </w:rPr>
        <w:t xml:space="preserve"> The Fishbone diagram is used to identify the root causes of workplace accidents by grouping contributing factors into categories such as human, method, machine, material, and environment</w:t>
      </w:r>
      <w:r w:rsidRPr="00C67AC5">
        <w:rPr>
          <w:rFonts w:ascii="Times New Roman" w:hAnsi="Times New Roman"/>
          <w:lang w:val="en-US"/>
        </w:rPr>
        <w:t>, it</w:t>
      </w:r>
      <w:r w:rsidRPr="00C67AC5">
        <w:rPr>
          <w:rFonts w:ascii="Times New Roman" w:hAnsi="Times New Roman"/>
        </w:rPr>
        <w:t xml:space="preserve"> has become a key diagnostic tool for analyzing and illustrating problems through root cause analysis</w:t>
      </w:r>
      <w:r w:rsidR="00C67AC5" w:rsidRPr="00C67AC5">
        <w:rPr>
          <w:rFonts w:ascii="Times New Roman" w:hAnsi="Times New Roman"/>
          <w:lang w:val="en-US"/>
        </w:rPr>
        <w:t xml:space="preserve"> </w:t>
      </w:r>
      <w:r w:rsidRPr="00C67AC5">
        <w:rPr>
          <w:rFonts w:ascii="Times New Roman" w:hAnsi="Times New Roman"/>
          <w:lang w:val="en-US"/>
        </w:rPr>
        <w:t>[</w:t>
      </w:r>
      <w:r w:rsidR="00C67AC5" w:rsidRPr="00C67AC5">
        <w:rPr>
          <w:rFonts w:ascii="Times New Roman" w:hAnsi="Times New Roman"/>
          <w:lang w:val="en-US"/>
        </w:rPr>
        <w:t>20</w:t>
      </w:r>
      <w:r w:rsidRPr="00C67AC5">
        <w:rPr>
          <w:rFonts w:ascii="Times New Roman" w:hAnsi="Times New Roman"/>
          <w:lang w:val="en-US"/>
        </w:rPr>
        <w:t>]</w:t>
      </w:r>
      <w:r w:rsidR="00FB7F8D" w:rsidRPr="00C67AC5">
        <w:rPr>
          <w:rFonts w:ascii="Times New Roman" w:hAnsi="Times New Roman"/>
        </w:rPr>
        <w:t>.</w:t>
      </w:r>
    </w:p>
    <w:p w14:paraId="3AAC8F14" w14:textId="6CFD55CB" w:rsidR="003A460D" w:rsidRPr="003A460D" w:rsidRDefault="003A460D" w:rsidP="003A460D">
      <w:pPr>
        <w:suppressAutoHyphens w:val="0"/>
        <w:spacing w:after="0" w:line="240" w:lineRule="auto"/>
        <w:ind w:leftChars="0" w:left="0" w:firstLineChars="0" w:firstLine="567"/>
        <w:jc w:val="both"/>
        <w:textAlignment w:val="auto"/>
        <w:outlineLvl w:val="9"/>
        <w:rPr>
          <w:rFonts w:ascii="Times New Roman" w:eastAsia="Times New Roman" w:hAnsi="Times New Roman"/>
          <w:position w:val="0"/>
          <w:lang w:val="en-ID" w:eastAsia="en-ID"/>
        </w:rPr>
      </w:pPr>
      <w:r w:rsidRPr="00C67AC5">
        <w:rPr>
          <w:rFonts w:ascii="Times New Roman" w:eastAsia="Times New Roman" w:hAnsi="Times New Roman"/>
          <w:position w:val="0"/>
          <w:lang w:val="en-ID" w:eastAsia="en-ID"/>
        </w:rPr>
        <w:t>This approach is well-suited for exploring perspectives within specific contexts. Common techniques include in-depth interviews, participatory observation, and document analysis. Researchers interact directly with participants to gain nuanced insight into situations or processes</w:t>
      </w:r>
      <w:r w:rsidRPr="003A460D">
        <w:rPr>
          <w:rFonts w:ascii="Times New Roman" w:eastAsia="Times New Roman" w:hAnsi="Times New Roman"/>
          <w:position w:val="0"/>
          <w:lang w:val="en-ID" w:eastAsia="en-ID"/>
        </w:rPr>
        <w:t xml:space="preserve"> being studied. Qualitative research is characterized by its flexibility, contextual focus, and holistic approach—making it ideal for identifying patterns, meanings, and understanding social phenomena in a natural setting.</w:t>
      </w:r>
    </w:p>
    <w:p w14:paraId="71E9FB8C" w14:textId="77777777" w:rsidR="003A460D" w:rsidRPr="003A460D" w:rsidRDefault="003A460D" w:rsidP="003A460D">
      <w:pPr>
        <w:suppressAutoHyphens w:val="0"/>
        <w:spacing w:after="0" w:line="240" w:lineRule="auto"/>
        <w:ind w:leftChars="0" w:left="0" w:firstLineChars="0" w:firstLine="567"/>
        <w:jc w:val="both"/>
        <w:textAlignment w:val="auto"/>
        <w:outlineLvl w:val="9"/>
        <w:rPr>
          <w:rFonts w:ascii="Times New Roman" w:eastAsia="Times New Roman" w:hAnsi="Times New Roman"/>
          <w:position w:val="0"/>
          <w:lang w:val="en-ID" w:eastAsia="en-ID"/>
        </w:rPr>
      </w:pPr>
      <w:r w:rsidRPr="003A460D">
        <w:rPr>
          <w:rFonts w:ascii="Times New Roman" w:eastAsia="Times New Roman" w:hAnsi="Times New Roman"/>
          <w:position w:val="0"/>
          <w:lang w:val="en-ID" w:eastAsia="en-ID"/>
        </w:rPr>
        <w:t xml:space="preserve">The research was conducted on board KM. Tanto Senang, operated by PT. Tanto Intim Line, with supporting observations made during loading and unloading operations at Port of Manokwari. The data was obtained from field notes, relevant theses, </w:t>
      </w:r>
      <w:r w:rsidRPr="003A460D">
        <w:rPr>
          <w:rFonts w:ascii="Times New Roman" w:eastAsia="Times New Roman" w:hAnsi="Times New Roman"/>
          <w:position w:val="0"/>
          <w:lang w:val="en-ID" w:eastAsia="en-ID"/>
        </w:rPr>
        <w:t>operational events, crew interviews, and direct researcher observations.</w:t>
      </w:r>
    </w:p>
    <w:p w14:paraId="243837B6" w14:textId="762E910F" w:rsidR="003A460D" w:rsidRPr="003A460D" w:rsidRDefault="003A460D" w:rsidP="003A460D">
      <w:pPr>
        <w:suppressAutoHyphens w:val="0"/>
        <w:spacing w:after="0" w:line="240" w:lineRule="auto"/>
        <w:ind w:leftChars="0" w:left="0" w:firstLineChars="0" w:firstLine="567"/>
        <w:jc w:val="both"/>
        <w:textAlignment w:val="auto"/>
        <w:outlineLvl w:val="9"/>
        <w:rPr>
          <w:rFonts w:ascii="Times New Roman" w:eastAsia="Times New Roman" w:hAnsi="Times New Roman"/>
          <w:position w:val="0"/>
          <w:lang w:val="en-ID" w:eastAsia="en-ID"/>
        </w:rPr>
      </w:pPr>
      <w:r w:rsidRPr="003A460D">
        <w:rPr>
          <w:rFonts w:ascii="Times New Roman" w:eastAsia="Times New Roman" w:hAnsi="Times New Roman"/>
          <w:position w:val="0"/>
          <w:lang w:val="en-ID" w:eastAsia="en-ID"/>
        </w:rPr>
        <w:t>The research took place during a 12-month on-board internship from July 2023 to July 2024.</w:t>
      </w:r>
      <w:r>
        <w:rPr>
          <w:rFonts w:ascii="Times New Roman" w:eastAsia="Times New Roman" w:hAnsi="Times New Roman"/>
          <w:position w:val="0"/>
          <w:lang w:val="en-ID" w:eastAsia="en-ID"/>
        </w:rPr>
        <w:t xml:space="preserve"> </w:t>
      </w:r>
      <w:r w:rsidRPr="003A460D">
        <w:rPr>
          <w:rFonts w:ascii="Times New Roman" w:eastAsia="Times New Roman" w:hAnsi="Times New Roman"/>
          <w:position w:val="0"/>
          <w:lang w:val="en-ID" w:eastAsia="en-ID"/>
        </w:rPr>
        <w:t>The study utilized both primary and secondary data</w:t>
      </w:r>
    </w:p>
    <w:p w14:paraId="4C1CA0C5" w14:textId="17FE1CBE" w:rsidR="00FC7C4B" w:rsidRPr="00FC7C4B" w:rsidRDefault="003A460D" w:rsidP="003A460D">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r>
        <w:rPr>
          <w:rFonts w:ascii="Times New Roman" w:eastAsia="Times New Roman" w:hAnsi="Times New Roman"/>
          <w:position w:val="0"/>
          <w:lang w:val="en-ID" w:eastAsia="en-ID"/>
        </w:rPr>
        <w:t>For the primary data a</w:t>
      </w:r>
      <w:r w:rsidRPr="003A460D">
        <w:rPr>
          <w:rFonts w:ascii="Times New Roman" w:eastAsia="Times New Roman" w:hAnsi="Times New Roman"/>
          <w:position w:val="0"/>
          <w:lang w:val="en-ID" w:eastAsia="en-ID"/>
        </w:rPr>
        <w:t>cquired through direct observation of lashing gear use, cargo watch practices, and incidents of container shifting during operations. Additional insights were obtained through interviews with ship crew members who directly experienced or observed these events.</w:t>
      </w:r>
    </w:p>
    <w:p w14:paraId="2F9E714E" w14:textId="77777777" w:rsidR="00FC7C4B" w:rsidRDefault="003A460D" w:rsidP="003A460D">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Pr>
          <w:rFonts w:ascii="Times New Roman" w:eastAsia="Times New Roman" w:hAnsi="Times New Roman"/>
          <w:position w:val="0"/>
          <w:lang w:val="en-ID" w:eastAsia="en-ID"/>
        </w:rPr>
        <w:t>For the secondary data s</w:t>
      </w:r>
      <w:r w:rsidRPr="003A460D">
        <w:rPr>
          <w:rFonts w:ascii="Times New Roman" w:eastAsia="Times New Roman" w:hAnsi="Times New Roman"/>
          <w:position w:val="0"/>
          <w:lang w:val="en-ID" w:eastAsia="en-ID"/>
        </w:rPr>
        <w:t>ourced from operational documentation, academic references, and credible online sources to support and strengthen the primary findings.</w:t>
      </w:r>
      <w:r>
        <w:rPr>
          <w:rFonts w:ascii="Times New Roman" w:eastAsia="Times New Roman" w:hAnsi="Times New Roman"/>
          <w:position w:val="0"/>
          <w:lang w:val="en-ID" w:eastAsia="en-ID"/>
        </w:rPr>
        <w:t xml:space="preserve"> </w:t>
      </w:r>
    </w:p>
    <w:p w14:paraId="418CFF32" w14:textId="0AA15668" w:rsidR="00FC7C4B" w:rsidRPr="00FC7C4B" w:rsidRDefault="00FC7C4B" w:rsidP="003A460D">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b/>
          <w:bCs/>
          <w:position w:val="0"/>
          <w:lang w:val="en-ID" w:eastAsia="en-ID"/>
        </w:rPr>
      </w:pPr>
      <w:r>
        <w:rPr>
          <w:rFonts w:ascii="Times New Roman" w:eastAsia="Times New Roman" w:hAnsi="Times New Roman"/>
          <w:b/>
          <w:bCs/>
          <w:position w:val="0"/>
          <w:lang w:val="en-ID" w:eastAsia="en-ID"/>
        </w:rPr>
        <w:t>Data Following Techniques</w:t>
      </w:r>
    </w:p>
    <w:p w14:paraId="35C802E3" w14:textId="6C6D8B7C" w:rsidR="003A460D" w:rsidRDefault="003A460D" w:rsidP="003A460D">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3A460D">
        <w:rPr>
          <w:rFonts w:ascii="Times New Roman" w:eastAsia="Times New Roman" w:hAnsi="Times New Roman"/>
          <w:position w:val="0"/>
          <w:lang w:val="en-ID" w:eastAsia="en-ID"/>
        </w:rPr>
        <w:t>The following data collection methods were use</w:t>
      </w:r>
      <w:r>
        <w:rPr>
          <w:rFonts w:ascii="Times New Roman" w:eastAsia="Times New Roman" w:hAnsi="Times New Roman"/>
          <w:position w:val="0"/>
          <w:lang w:val="en-ID" w:eastAsia="en-ID"/>
        </w:rPr>
        <w:t>d are i</w:t>
      </w:r>
      <w:r w:rsidRPr="003A460D">
        <w:rPr>
          <w:rFonts w:ascii="Times New Roman" w:eastAsia="Times New Roman" w:hAnsi="Times New Roman"/>
          <w:position w:val="0"/>
          <w:lang w:val="en-ID" w:eastAsia="en-ID"/>
        </w:rPr>
        <w:t>nterviews</w:t>
      </w:r>
      <w:r>
        <w:rPr>
          <w:rFonts w:ascii="Times New Roman" w:eastAsia="Times New Roman" w:hAnsi="Times New Roman"/>
          <w:position w:val="0"/>
          <w:lang w:val="en-ID" w:eastAsia="en-ID"/>
        </w:rPr>
        <w:t xml:space="preserve">. </w:t>
      </w:r>
      <w:r w:rsidRPr="003A460D">
        <w:rPr>
          <w:rFonts w:ascii="Times New Roman" w:eastAsia="Times New Roman" w:hAnsi="Times New Roman"/>
          <w:position w:val="0"/>
          <w:lang w:val="en-ID" w:eastAsia="en-ID"/>
        </w:rPr>
        <w:t>Structured and semi-structured interviews were conducted with key informants, including the Master, Chief Officer, Third Officer, and other crew members. These interviews aimed to explore the causes and impacts of container shifting and strategies to mitigate future occurrences. A guided interview protocol was developed to ensure consistency and relevance in questions.</w:t>
      </w:r>
      <w:r>
        <w:rPr>
          <w:rFonts w:ascii="Times New Roman" w:eastAsia="Times New Roman" w:hAnsi="Times New Roman"/>
          <w:position w:val="0"/>
          <w:lang w:val="en-ID" w:eastAsia="en-ID"/>
        </w:rPr>
        <w:t xml:space="preserve"> </w:t>
      </w:r>
    </w:p>
    <w:p w14:paraId="3B732B9E" w14:textId="74EB0F5E" w:rsidR="003A460D" w:rsidRPr="003A460D" w:rsidRDefault="003A460D"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Pr>
          <w:rFonts w:ascii="Times New Roman" w:eastAsia="Times New Roman" w:hAnsi="Times New Roman"/>
          <w:position w:val="0"/>
          <w:lang w:val="en-ID" w:eastAsia="en-ID"/>
        </w:rPr>
        <w:t>The next data collection method is o</w:t>
      </w:r>
      <w:r w:rsidRPr="003A460D">
        <w:rPr>
          <w:rFonts w:ascii="Times New Roman" w:eastAsia="Times New Roman" w:hAnsi="Times New Roman"/>
          <w:position w:val="0"/>
          <w:lang w:val="en-ID" w:eastAsia="en-ID"/>
        </w:rPr>
        <w:t>bservation</w:t>
      </w:r>
      <w:r>
        <w:rPr>
          <w:rFonts w:ascii="Times New Roman" w:eastAsia="Times New Roman" w:hAnsi="Times New Roman"/>
          <w:position w:val="0"/>
          <w:lang w:val="en-ID" w:eastAsia="en-ID"/>
        </w:rPr>
        <w:t xml:space="preserve">. </w:t>
      </w:r>
      <w:r w:rsidRPr="003A460D">
        <w:rPr>
          <w:rFonts w:ascii="Times New Roman" w:eastAsia="Times New Roman" w:hAnsi="Times New Roman"/>
          <w:position w:val="0"/>
          <w:lang w:val="en-ID" w:eastAsia="en-ID"/>
        </w:rPr>
        <w:t>Systematic field observations were carried out to examine real-time cargo handling conditions, including the use and sufficiency of lashing gear, supervision (cargo watch), and the overall safety of loading/unloading activities. Observational instruments included checklist tables tailored to research objectives, focusing on</w:t>
      </w:r>
      <w:r>
        <w:rPr>
          <w:rFonts w:ascii="Times New Roman" w:eastAsia="Times New Roman" w:hAnsi="Times New Roman"/>
          <w:position w:val="0"/>
          <w:lang w:val="en-ID" w:eastAsia="en-ID"/>
        </w:rPr>
        <w:t xml:space="preserve"> c</w:t>
      </w:r>
      <w:r w:rsidRPr="003A460D">
        <w:rPr>
          <w:rFonts w:ascii="Times New Roman" w:eastAsia="Times New Roman" w:hAnsi="Times New Roman"/>
          <w:position w:val="0"/>
          <w:lang w:val="en-ID" w:eastAsia="en-ID"/>
        </w:rPr>
        <w:t>ondition and availability of lashing equipment,</w:t>
      </w:r>
      <w:r>
        <w:rPr>
          <w:rFonts w:ascii="Times New Roman" w:eastAsia="Times New Roman" w:hAnsi="Times New Roman"/>
          <w:position w:val="0"/>
          <w:lang w:val="en-ID" w:eastAsia="en-ID"/>
        </w:rPr>
        <w:t xml:space="preserve"> c</w:t>
      </w:r>
      <w:r w:rsidRPr="003A460D">
        <w:rPr>
          <w:rFonts w:ascii="Times New Roman" w:eastAsia="Times New Roman" w:hAnsi="Times New Roman"/>
          <w:position w:val="0"/>
          <w:lang w:val="en-ID" w:eastAsia="en-ID"/>
        </w:rPr>
        <w:t>argo handling procedures,</w:t>
      </w:r>
      <w:r>
        <w:rPr>
          <w:rFonts w:ascii="Times New Roman" w:eastAsia="Times New Roman" w:hAnsi="Times New Roman"/>
          <w:position w:val="0"/>
          <w:lang w:val="en-ID" w:eastAsia="en-ID"/>
        </w:rPr>
        <w:t xml:space="preserve"> </w:t>
      </w:r>
      <w:r w:rsidRPr="003A460D">
        <w:rPr>
          <w:rFonts w:ascii="Times New Roman" w:eastAsia="Times New Roman" w:hAnsi="Times New Roman"/>
          <w:position w:val="0"/>
          <w:lang w:val="en-ID" w:eastAsia="en-ID"/>
        </w:rPr>
        <w:t>Supervision effectiveness,</w:t>
      </w:r>
      <w:r w:rsidR="005A22AE">
        <w:rPr>
          <w:rFonts w:ascii="Times New Roman" w:eastAsia="Times New Roman" w:hAnsi="Times New Roman"/>
          <w:position w:val="0"/>
          <w:lang w:val="en-ID" w:eastAsia="en-ID"/>
        </w:rPr>
        <w:t xml:space="preserve"> e</w:t>
      </w:r>
      <w:r w:rsidRPr="003A460D">
        <w:rPr>
          <w:rFonts w:ascii="Times New Roman" w:eastAsia="Times New Roman" w:hAnsi="Times New Roman"/>
          <w:position w:val="0"/>
          <w:lang w:val="en-ID" w:eastAsia="en-ID"/>
        </w:rPr>
        <w:t>nvironmental and safety conditions.</w:t>
      </w:r>
    </w:p>
    <w:p w14:paraId="4C5D2484" w14:textId="079B7EC2" w:rsidR="003A460D" w:rsidRPr="003A460D"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Pr>
          <w:rFonts w:ascii="Times New Roman" w:eastAsia="Times New Roman" w:hAnsi="Times New Roman"/>
          <w:position w:val="0"/>
          <w:lang w:val="en-ID" w:eastAsia="en-ID"/>
        </w:rPr>
        <w:t>For the last data collection is d</w:t>
      </w:r>
      <w:r w:rsidR="003A460D" w:rsidRPr="003A460D">
        <w:rPr>
          <w:rFonts w:ascii="Times New Roman" w:eastAsia="Times New Roman" w:hAnsi="Times New Roman"/>
          <w:position w:val="0"/>
          <w:lang w:val="en-ID" w:eastAsia="en-ID"/>
        </w:rPr>
        <w:t>ocumentation</w:t>
      </w:r>
      <w:r>
        <w:rPr>
          <w:rFonts w:ascii="Times New Roman" w:eastAsia="Times New Roman" w:hAnsi="Times New Roman"/>
          <w:position w:val="0"/>
          <w:lang w:val="en-ID" w:eastAsia="en-ID"/>
        </w:rPr>
        <w:t xml:space="preserve">. </w:t>
      </w:r>
      <w:r w:rsidR="003A460D" w:rsidRPr="003A460D">
        <w:rPr>
          <w:rFonts w:ascii="Times New Roman" w:eastAsia="Times New Roman" w:hAnsi="Times New Roman"/>
          <w:position w:val="0"/>
          <w:lang w:val="en-ID" w:eastAsia="en-ID"/>
        </w:rPr>
        <w:t>Relevant documents such as operational logs, container loading records, and accident reports were analyzed to complement primary data. This technique also included photographic documentation and technical inspection records.</w:t>
      </w:r>
    </w:p>
    <w:p w14:paraId="2E299401" w14:textId="77777777" w:rsidR="008D23F2" w:rsidRDefault="008D23F2" w:rsidP="005A22AE">
      <w:pPr>
        <w:pStyle w:val="Heading1"/>
        <w:numPr>
          <w:ilvl w:val="0"/>
          <w:numId w:val="0"/>
        </w:numPr>
        <w:spacing w:after="0"/>
      </w:pPr>
    </w:p>
    <w:p w14:paraId="0C1FAA21" w14:textId="16664F8D" w:rsidR="008D23F2" w:rsidRDefault="004F05D8" w:rsidP="00685BFA">
      <w:pPr>
        <w:pStyle w:val="Heading1"/>
        <w:numPr>
          <w:ilvl w:val="0"/>
          <w:numId w:val="0"/>
        </w:numPr>
        <w:spacing w:after="0"/>
        <w:ind w:firstLine="567"/>
      </w:pPr>
      <w:r>
        <w:t xml:space="preserve">RESULTS AND DISCUSSION  </w:t>
      </w:r>
    </w:p>
    <w:p w14:paraId="35CE7D92" w14:textId="77777777" w:rsidR="008D23F2" w:rsidRDefault="004F05D8" w:rsidP="00685BFA">
      <w:pPr>
        <w:pBdr>
          <w:between w:val="nil"/>
        </w:pBdr>
        <w:spacing w:after="0" w:line="240" w:lineRule="auto"/>
        <w:ind w:leftChars="0" w:left="0" w:firstLineChars="0" w:firstLine="567"/>
        <w:jc w:val="both"/>
        <w:rPr>
          <w:rFonts w:ascii="Times New Roman" w:eastAsia="Times New Roman" w:hAnsi="Times New Roman"/>
          <w:b/>
          <w:color w:val="000000"/>
        </w:rPr>
      </w:pPr>
      <w:r>
        <w:rPr>
          <w:rFonts w:ascii="Times New Roman" w:eastAsia="Times New Roman" w:hAnsi="Times New Roman"/>
          <w:b/>
          <w:color w:val="000000"/>
        </w:rPr>
        <w:t>Results</w:t>
      </w:r>
    </w:p>
    <w:p w14:paraId="6E2ADAC2" w14:textId="77777777"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 xml:space="preserve">In this study, the researcher conducted direct observations, interviews with key informants such as the Master, Chief Officer, and Third Officer, as well as documentation during the research conducted aboard the KM. Tanto </w:t>
      </w:r>
      <w:proofErr w:type="spellStart"/>
      <w:r w:rsidRPr="005A22AE">
        <w:rPr>
          <w:rFonts w:ascii="Times New Roman" w:eastAsia="Times New Roman" w:hAnsi="Times New Roman"/>
          <w:position w:val="0"/>
          <w:lang w:val="en-ID" w:eastAsia="en-ID"/>
        </w:rPr>
        <w:t>Senang</w:t>
      </w:r>
      <w:proofErr w:type="spellEnd"/>
      <w:r w:rsidRPr="005A22AE">
        <w:rPr>
          <w:rFonts w:ascii="Times New Roman" w:eastAsia="Times New Roman" w:hAnsi="Times New Roman"/>
          <w:position w:val="0"/>
          <w:lang w:val="en-ID" w:eastAsia="en-ID"/>
        </w:rPr>
        <w:t xml:space="preserve"> vessel. The data collected revealed that container shifting during the voyage was caused by several interrelated primary factors.</w:t>
      </w:r>
    </w:p>
    <w:p w14:paraId="7D17334B" w14:textId="77777777"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 xml:space="preserve">Based on interviews with the Master, one of the main causes of container shifting was the insufficient ratio of lashing gear to the number of containers, particularly stacking cones, which are </w:t>
      </w:r>
      <w:r w:rsidRPr="005A22AE">
        <w:rPr>
          <w:rFonts w:ascii="Times New Roman" w:eastAsia="Times New Roman" w:hAnsi="Times New Roman"/>
          <w:position w:val="0"/>
          <w:lang w:val="en-ID" w:eastAsia="en-ID"/>
        </w:rPr>
        <w:lastRenderedPageBreak/>
        <w:t>essential locking devices for each container tier onboard. A significant number of stacking cones were inadvertently taken ashore due to negligence by stevedores and crew members. Furthermore, the absence of routine inspections on the availability and condition of lashing gear contributed to the failure to secure containers adequately during the voyage.</w:t>
      </w:r>
    </w:p>
    <w:p w14:paraId="7E17B6F5" w14:textId="43805B71"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 xml:space="preserve">In addition, supervision during cargo handling (cargo watch) was found to be suboptimal. This was attributed to the limited number of crew members responsible for monitoring and the high number of </w:t>
      </w:r>
      <w:r>
        <w:rPr>
          <w:rFonts w:ascii="Times New Roman" w:eastAsia="Times New Roman" w:hAnsi="Times New Roman"/>
          <w:position w:val="0"/>
          <w:lang w:val="en-ID" w:eastAsia="en-ID"/>
        </w:rPr>
        <w:t>port</w:t>
      </w:r>
      <w:r w:rsidRPr="005A22AE">
        <w:rPr>
          <w:rFonts w:ascii="Times New Roman" w:eastAsia="Times New Roman" w:hAnsi="Times New Roman"/>
          <w:position w:val="0"/>
          <w:lang w:val="en-ID" w:eastAsia="en-ID"/>
        </w:rPr>
        <w:t xml:space="preserve"> workers involved, especially during the loading of containers onto the second and third tiers. These conditions led to lapses in oversight, resulting in container shifts going undetected.</w:t>
      </w:r>
    </w:p>
    <w:p w14:paraId="6ED2D8CD" w14:textId="77777777"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 xml:space="preserve">The Chief Officer also emphasized that the cargo handling method used at the Port of </w:t>
      </w:r>
      <w:proofErr w:type="spellStart"/>
      <w:r w:rsidRPr="005A22AE">
        <w:rPr>
          <w:rFonts w:ascii="Times New Roman" w:eastAsia="Times New Roman" w:hAnsi="Times New Roman"/>
          <w:position w:val="0"/>
          <w:lang w:val="en-ID" w:eastAsia="en-ID"/>
        </w:rPr>
        <w:t>Manokwari</w:t>
      </w:r>
      <w:proofErr w:type="spellEnd"/>
      <w:r w:rsidRPr="005A22AE">
        <w:rPr>
          <w:rFonts w:ascii="Times New Roman" w:eastAsia="Times New Roman" w:hAnsi="Times New Roman"/>
          <w:position w:val="0"/>
          <w:lang w:val="en-ID" w:eastAsia="en-ID"/>
        </w:rPr>
        <w:t xml:space="preserve"> did not conform to safe operational procedures. Containers were loaded using multiple hooks on a single crane, allowing several containers to be lifted simultaneously. While this method sped up the loading process, it significantly increased the risk of container collisions—particularly on upper tiers—which ultimately led to containers shifting from their intended positions.</w:t>
      </w:r>
    </w:p>
    <w:p w14:paraId="29D41DCB" w14:textId="77777777"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Findings from interviews with the Third Officer further indicated that fatigue experienced by crane operators and dock workers was a critical factor contributing to errors during cargo operations. This was influenced by prolonged working hours that exceeded safe limits, especially during night shifts aimed at meeting departure schedules. Such fatigue heightened the risk of operational mistakes, including unintentional container contact and shifting.</w:t>
      </w:r>
    </w:p>
    <w:p w14:paraId="4987CF2F" w14:textId="5A16A02E"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In addition to human factors, the work environment also contributed to the level of risk. Poor lighting conditions during night</w:t>
      </w:r>
      <w:r w:rsidR="00462443">
        <w:rPr>
          <w:rFonts w:ascii="Times New Roman" w:eastAsia="Times New Roman" w:hAnsi="Times New Roman"/>
          <w:position w:val="0"/>
          <w:lang w:val="en-ID" w:eastAsia="en-ID"/>
        </w:rPr>
        <w:t xml:space="preserve"> </w:t>
      </w:r>
      <w:r w:rsidRPr="005A22AE">
        <w:rPr>
          <w:rFonts w:ascii="Times New Roman" w:eastAsia="Times New Roman" w:hAnsi="Times New Roman"/>
          <w:position w:val="0"/>
          <w:lang w:val="en-ID" w:eastAsia="en-ID"/>
        </w:rPr>
        <w:t>time cargo operations hampered effective supervision and cargo securing efforts by both crew and dock workers. This situation increased the potential for human error, directly impacting cargo and crew safety.</w:t>
      </w:r>
    </w:p>
    <w:p w14:paraId="7A242120" w14:textId="77777777" w:rsidR="005A22AE" w:rsidRP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5A22AE">
        <w:rPr>
          <w:rFonts w:ascii="Times New Roman" w:eastAsia="Times New Roman" w:hAnsi="Times New Roman"/>
          <w:position w:val="0"/>
          <w:lang w:val="en-ID" w:eastAsia="en-ID"/>
        </w:rPr>
        <w:t xml:space="preserve">Observation activities were carried out aboard the KM. Tanto </w:t>
      </w:r>
      <w:proofErr w:type="spellStart"/>
      <w:r w:rsidRPr="005A22AE">
        <w:rPr>
          <w:rFonts w:ascii="Times New Roman" w:eastAsia="Times New Roman" w:hAnsi="Times New Roman"/>
          <w:position w:val="0"/>
          <w:lang w:val="en-ID" w:eastAsia="en-ID"/>
        </w:rPr>
        <w:t>Senang</w:t>
      </w:r>
      <w:proofErr w:type="spellEnd"/>
      <w:r w:rsidRPr="005A22AE">
        <w:rPr>
          <w:rFonts w:ascii="Times New Roman" w:eastAsia="Times New Roman" w:hAnsi="Times New Roman"/>
          <w:position w:val="0"/>
          <w:lang w:val="en-ID" w:eastAsia="en-ID"/>
        </w:rPr>
        <w:t xml:space="preserve"> from April 2024, starting when the vessel was docked before its voyage to </w:t>
      </w:r>
      <w:proofErr w:type="spellStart"/>
      <w:r w:rsidRPr="005A22AE">
        <w:rPr>
          <w:rFonts w:ascii="Times New Roman" w:eastAsia="Times New Roman" w:hAnsi="Times New Roman"/>
          <w:position w:val="0"/>
          <w:lang w:val="en-ID" w:eastAsia="en-ID"/>
        </w:rPr>
        <w:t>Manokwari</w:t>
      </w:r>
      <w:proofErr w:type="spellEnd"/>
      <w:r w:rsidRPr="005A22AE">
        <w:rPr>
          <w:rFonts w:ascii="Times New Roman" w:eastAsia="Times New Roman" w:hAnsi="Times New Roman"/>
          <w:position w:val="0"/>
          <w:lang w:val="en-ID" w:eastAsia="en-ID"/>
        </w:rPr>
        <w:t>, and continued until the completion of cargo operations in May 2024. The objective of the observation was to identify the causes of container shifting, evaluate the condition of the lashing gear, and understand the obstacles encountered during cargo handling operations.</w:t>
      </w:r>
    </w:p>
    <w:p w14:paraId="5717CDC6" w14:textId="41583D94" w:rsid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sz w:val="24"/>
          <w:szCs w:val="24"/>
          <w:lang w:val="en-ID" w:eastAsia="en-ID"/>
        </w:rPr>
      </w:pPr>
      <w:r w:rsidRPr="005A22AE">
        <w:rPr>
          <w:rFonts w:ascii="Times New Roman" w:eastAsia="Times New Roman" w:hAnsi="Times New Roman"/>
          <w:position w:val="0"/>
          <w:lang w:val="en-ID" w:eastAsia="en-ID"/>
        </w:rPr>
        <w:t xml:space="preserve">During voyage preparation, the pre-trip lashing inspection revealed a significant shortage of lashing equipment, particularly stacking cones, compared to data recorded in inspections conducted </w:t>
      </w:r>
      <w:r w:rsidRPr="005A22AE">
        <w:rPr>
          <w:rFonts w:ascii="Times New Roman" w:eastAsia="Times New Roman" w:hAnsi="Times New Roman"/>
          <w:position w:val="0"/>
          <w:lang w:val="en-ID" w:eastAsia="en-ID"/>
        </w:rPr>
        <w:t>two months earlier. This shortage was attributed to equipment damage and limited resupply capabilities aboard the vessel</w:t>
      </w:r>
      <w:r w:rsidRPr="005A22AE">
        <w:rPr>
          <w:rFonts w:ascii="Times New Roman" w:eastAsia="Times New Roman" w:hAnsi="Times New Roman"/>
          <w:position w:val="0"/>
          <w:sz w:val="24"/>
          <w:szCs w:val="24"/>
          <w:lang w:val="en-ID" w:eastAsia="en-ID"/>
        </w:rPr>
        <w:t>.</w:t>
      </w:r>
    </w:p>
    <w:p w14:paraId="713F1EB2" w14:textId="65715EC6" w:rsidR="005A22AE" w:rsidRDefault="005A22AE" w:rsidP="005A22AE">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sz w:val="24"/>
          <w:szCs w:val="24"/>
          <w:lang w:val="en-ID" w:eastAsia="en-ID"/>
        </w:rPr>
      </w:pPr>
      <w:r>
        <w:rPr>
          <w:rFonts w:ascii="Times New Roman" w:eastAsia="Times New Roman" w:hAnsi="Times New Roman"/>
          <w:position w:val="0"/>
          <w:sz w:val="24"/>
          <w:szCs w:val="24"/>
          <w:lang w:val="en-ID" w:eastAsia="en-ID"/>
        </w:rPr>
        <w:t>Table. 1 Difference of Lashing Gear</w:t>
      </w:r>
    </w:p>
    <w:tbl>
      <w:tblPr>
        <w:tblStyle w:val="TableGrid"/>
        <w:tblW w:w="4391" w:type="dxa"/>
        <w:jc w:val="center"/>
        <w:tblLook w:val="04A0" w:firstRow="1" w:lastRow="0" w:firstColumn="1" w:lastColumn="0" w:noHBand="0" w:noVBand="1"/>
      </w:tblPr>
      <w:tblGrid>
        <w:gridCol w:w="1814"/>
        <w:gridCol w:w="738"/>
        <w:gridCol w:w="727"/>
        <w:gridCol w:w="1112"/>
      </w:tblGrid>
      <w:tr w:rsidR="005A22AE" w14:paraId="5B802DC7" w14:textId="77777777" w:rsidTr="00FC7C4B">
        <w:trPr>
          <w:jc w:val="center"/>
        </w:trPr>
        <w:tc>
          <w:tcPr>
            <w:tcW w:w="1814" w:type="dxa"/>
            <w:vAlign w:val="center"/>
          </w:tcPr>
          <w:p w14:paraId="0588A193" w14:textId="610D3C22"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b/>
                <w:bCs/>
                <w:position w:val="0"/>
                <w:sz w:val="20"/>
                <w:szCs w:val="20"/>
                <w:lang w:val="en-ID" w:eastAsia="en-ID"/>
              </w:rPr>
            </w:pPr>
            <w:r w:rsidRPr="005A22AE">
              <w:rPr>
                <w:rStyle w:val="Strong"/>
                <w:b w:val="0"/>
                <w:bCs w:val="0"/>
                <w:sz w:val="20"/>
                <w:szCs w:val="20"/>
              </w:rPr>
              <w:t>Lashing Gear Type</w:t>
            </w:r>
          </w:p>
        </w:tc>
        <w:tc>
          <w:tcPr>
            <w:tcW w:w="738" w:type="dxa"/>
            <w:vAlign w:val="center"/>
          </w:tcPr>
          <w:p w14:paraId="65AB38DA" w14:textId="53C8BDF7"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b/>
                <w:bCs/>
                <w:position w:val="0"/>
                <w:sz w:val="20"/>
                <w:szCs w:val="20"/>
                <w:lang w:val="en-ID" w:eastAsia="en-ID"/>
              </w:rPr>
            </w:pPr>
            <w:r w:rsidRPr="005A22AE">
              <w:rPr>
                <w:rStyle w:val="Strong"/>
                <w:b w:val="0"/>
                <w:bCs w:val="0"/>
                <w:sz w:val="20"/>
                <w:szCs w:val="20"/>
              </w:rPr>
              <w:t>March 2024</w:t>
            </w:r>
          </w:p>
        </w:tc>
        <w:tc>
          <w:tcPr>
            <w:tcW w:w="727" w:type="dxa"/>
            <w:vAlign w:val="center"/>
          </w:tcPr>
          <w:p w14:paraId="74B0E2BA" w14:textId="572C8FDC"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b/>
                <w:bCs/>
                <w:position w:val="0"/>
                <w:sz w:val="20"/>
                <w:szCs w:val="20"/>
                <w:lang w:val="en-ID" w:eastAsia="en-ID"/>
              </w:rPr>
            </w:pPr>
            <w:r w:rsidRPr="005A22AE">
              <w:rPr>
                <w:rStyle w:val="Strong"/>
                <w:b w:val="0"/>
                <w:bCs w:val="0"/>
                <w:sz w:val="20"/>
                <w:szCs w:val="20"/>
              </w:rPr>
              <w:t>May 2024</w:t>
            </w:r>
          </w:p>
        </w:tc>
        <w:tc>
          <w:tcPr>
            <w:tcW w:w="1112" w:type="dxa"/>
            <w:vAlign w:val="center"/>
          </w:tcPr>
          <w:p w14:paraId="40F6EA1D" w14:textId="6397D0AC"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b/>
                <w:bCs/>
                <w:position w:val="0"/>
                <w:sz w:val="20"/>
                <w:szCs w:val="20"/>
                <w:lang w:val="en-ID" w:eastAsia="en-ID"/>
              </w:rPr>
            </w:pPr>
            <w:r w:rsidRPr="005A22AE">
              <w:rPr>
                <w:rStyle w:val="Strong"/>
                <w:b w:val="0"/>
                <w:bCs w:val="0"/>
                <w:sz w:val="20"/>
                <w:szCs w:val="20"/>
              </w:rPr>
              <w:t>Difference</w:t>
            </w:r>
          </w:p>
        </w:tc>
      </w:tr>
      <w:tr w:rsidR="005A22AE" w14:paraId="4F9BF21D" w14:textId="77777777" w:rsidTr="00FC7C4B">
        <w:trPr>
          <w:jc w:val="center"/>
        </w:trPr>
        <w:tc>
          <w:tcPr>
            <w:tcW w:w="1814" w:type="dxa"/>
            <w:vAlign w:val="center"/>
          </w:tcPr>
          <w:p w14:paraId="5F6923ED" w14:textId="522D49F3"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Lashing Rod 2 Tier</w:t>
            </w:r>
          </w:p>
        </w:tc>
        <w:tc>
          <w:tcPr>
            <w:tcW w:w="738" w:type="dxa"/>
            <w:vAlign w:val="center"/>
          </w:tcPr>
          <w:p w14:paraId="5F9425DE" w14:textId="2E7AC599"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91</w:t>
            </w:r>
          </w:p>
        </w:tc>
        <w:tc>
          <w:tcPr>
            <w:tcW w:w="727" w:type="dxa"/>
            <w:vAlign w:val="center"/>
          </w:tcPr>
          <w:p w14:paraId="517DAFA2" w14:textId="36FB3BA6"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83</w:t>
            </w:r>
          </w:p>
        </w:tc>
        <w:tc>
          <w:tcPr>
            <w:tcW w:w="1112" w:type="dxa"/>
            <w:vAlign w:val="center"/>
          </w:tcPr>
          <w:p w14:paraId="5DC7A89A" w14:textId="5F2C2A91"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8</w:t>
            </w:r>
          </w:p>
        </w:tc>
      </w:tr>
      <w:tr w:rsidR="005A22AE" w14:paraId="55494DAC" w14:textId="77777777" w:rsidTr="00FC7C4B">
        <w:trPr>
          <w:jc w:val="center"/>
        </w:trPr>
        <w:tc>
          <w:tcPr>
            <w:tcW w:w="1814" w:type="dxa"/>
            <w:vAlign w:val="center"/>
          </w:tcPr>
          <w:p w14:paraId="2CA41808" w14:textId="3C69DFA8"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Lashing Rod 3 Tier</w:t>
            </w:r>
          </w:p>
        </w:tc>
        <w:tc>
          <w:tcPr>
            <w:tcW w:w="738" w:type="dxa"/>
            <w:vAlign w:val="center"/>
          </w:tcPr>
          <w:p w14:paraId="2E3AA80D" w14:textId="44B607D9"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66</w:t>
            </w:r>
          </w:p>
        </w:tc>
        <w:tc>
          <w:tcPr>
            <w:tcW w:w="727" w:type="dxa"/>
            <w:vAlign w:val="center"/>
          </w:tcPr>
          <w:p w14:paraId="1B4DB698" w14:textId="1657E52E"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60</w:t>
            </w:r>
          </w:p>
        </w:tc>
        <w:tc>
          <w:tcPr>
            <w:tcW w:w="1112" w:type="dxa"/>
            <w:vAlign w:val="center"/>
          </w:tcPr>
          <w:p w14:paraId="0F629DB8" w14:textId="44FFC4EA"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6</w:t>
            </w:r>
          </w:p>
        </w:tc>
      </w:tr>
      <w:tr w:rsidR="005A22AE" w14:paraId="19B345DF" w14:textId="77777777" w:rsidTr="00FC7C4B">
        <w:trPr>
          <w:jc w:val="center"/>
        </w:trPr>
        <w:tc>
          <w:tcPr>
            <w:tcW w:w="1814" w:type="dxa"/>
            <w:vAlign w:val="center"/>
          </w:tcPr>
          <w:p w14:paraId="7835914E" w14:textId="23322F7C"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Twistlock</w:t>
            </w:r>
          </w:p>
        </w:tc>
        <w:tc>
          <w:tcPr>
            <w:tcW w:w="738" w:type="dxa"/>
            <w:vAlign w:val="center"/>
          </w:tcPr>
          <w:p w14:paraId="3A1444AA" w14:textId="57545FCB"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312</w:t>
            </w:r>
          </w:p>
        </w:tc>
        <w:tc>
          <w:tcPr>
            <w:tcW w:w="727" w:type="dxa"/>
            <w:vAlign w:val="center"/>
          </w:tcPr>
          <w:p w14:paraId="369AF3D1" w14:textId="5AEBCDFB"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300</w:t>
            </w:r>
          </w:p>
        </w:tc>
        <w:tc>
          <w:tcPr>
            <w:tcW w:w="1112" w:type="dxa"/>
            <w:vAlign w:val="center"/>
          </w:tcPr>
          <w:p w14:paraId="71886C65" w14:textId="2349EADB"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12</w:t>
            </w:r>
          </w:p>
        </w:tc>
      </w:tr>
      <w:tr w:rsidR="005A22AE" w14:paraId="17F687A1" w14:textId="77777777" w:rsidTr="00FC7C4B">
        <w:trPr>
          <w:jc w:val="center"/>
        </w:trPr>
        <w:tc>
          <w:tcPr>
            <w:tcW w:w="1814" w:type="dxa"/>
            <w:vAlign w:val="center"/>
          </w:tcPr>
          <w:p w14:paraId="0D8C3423" w14:textId="65C390C6"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Stacking Cone</w:t>
            </w:r>
          </w:p>
        </w:tc>
        <w:tc>
          <w:tcPr>
            <w:tcW w:w="738" w:type="dxa"/>
            <w:vAlign w:val="center"/>
          </w:tcPr>
          <w:p w14:paraId="56B8D810" w14:textId="1A95E522"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261</w:t>
            </w:r>
          </w:p>
        </w:tc>
        <w:tc>
          <w:tcPr>
            <w:tcW w:w="727" w:type="dxa"/>
            <w:vAlign w:val="center"/>
          </w:tcPr>
          <w:p w14:paraId="0C45C43E" w14:textId="0383FDBB"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159</w:t>
            </w:r>
          </w:p>
        </w:tc>
        <w:tc>
          <w:tcPr>
            <w:tcW w:w="1112" w:type="dxa"/>
            <w:vAlign w:val="center"/>
          </w:tcPr>
          <w:p w14:paraId="6B863D9C" w14:textId="79A9A122"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102</w:t>
            </w:r>
          </w:p>
        </w:tc>
      </w:tr>
      <w:tr w:rsidR="005A22AE" w14:paraId="3AC1F96D" w14:textId="77777777" w:rsidTr="00FC7C4B">
        <w:trPr>
          <w:jc w:val="center"/>
        </w:trPr>
        <w:tc>
          <w:tcPr>
            <w:tcW w:w="1814" w:type="dxa"/>
            <w:vAlign w:val="center"/>
          </w:tcPr>
          <w:p w14:paraId="67BDEC00" w14:textId="7B978A03"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Double Stacking Cone</w:t>
            </w:r>
          </w:p>
        </w:tc>
        <w:tc>
          <w:tcPr>
            <w:tcW w:w="738" w:type="dxa"/>
            <w:vAlign w:val="center"/>
          </w:tcPr>
          <w:p w14:paraId="7C13A4E5" w14:textId="7F968E3F"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120</w:t>
            </w:r>
          </w:p>
        </w:tc>
        <w:tc>
          <w:tcPr>
            <w:tcW w:w="727" w:type="dxa"/>
            <w:vAlign w:val="center"/>
          </w:tcPr>
          <w:p w14:paraId="18A9F0C9" w14:textId="4DDBFC26"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106</w:t>
            </w:r>
          </w:p>
        </w:tc>
        <w:tc>
          <w:tcPr>
            <w:tcW w:w="1112" w:type="dxa"/>
            <w:vAlign w:val="center"/>
          </w:tcPr>
          <w:p w14:paraId="4A8711C8" w14:textId="0B6521FD"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14</w:t>
            </w:r>
          </w:p>
        </w:tc>
      </w:tr>
      <w:tr w:rsidR="005A22AE" w14:paraId="398D9628" w14:textId="77777777" w:rsidTr="00FC7C4B">
        <w:trPr>
          <w:jc w:val="center"/>
        </w:trPr>
        <w:tc>
          <w:tcPr>
            <w:tcW w:w="1814" w:type="dxa"/>
            <w:vAlign w:val="center"/>
          </w:tcPr>
          <w:p w14:paraId="3E8AA749" w14:textId="41D594C4"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Bridge Fitting</w:t>
            </w:r>
          </w:p>
        </w:tc>
        <w:tc>
          <w:tcPr>
            <w:tcW w:w="738" w:type="dxa"/>
            <w:vAlign w:val="center"/>
          </w:tcPr>
          <w:p w14:paraId="68406971" w14:textId="39B90356"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65</w:t>
            </w:r>
          </w:p>
        </w:tc>
        <w:tc>
          <w:tcPr>
            <w:tcW w:w="727" w:type="dxa"/>
            <w:vAlign w:val="center"/>
          </w:tcPr>
          <w:p w14:paraId="0A1A10A9" w14:textId="09C1D5CF"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58</w:t>
            </w:r>
          </w:p>
        </w:tc>
        <w:tc>
          <w:tcPr>
            <w:tcW w:w="1112" w:type="dxa"/>
            <w:vAlign w:val="center"/>
          </w:tcPr>
          <w:p w14:paraId="24FDD97F" w14:textId="6C341853"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7</w:t>
            </w:r>
          </w:p>
        </w:tc>
      </w:tr>
      <w:tr w:rsidR="005A22AE" w14:paraId="30E3796E" w14:textId="77777777" w:rsidTr="00FC7C4B">
        <w:trPr>
          <w:jc w:val="center"/>
        </w:trPr>
        <w:tc>
          <w:tcPr>
            <w:tcW w:w="1814" w:type="dxa"/>
            <w:vAlign w:val="center"/>
          </w:tcPr>
          <w:p w14:paraId="07C65F24" w14:textId="259615D9"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Turnbuckle</w:t>
            </w:r>
          </w:p>
        </w:tc>
        <w:tc>
          <w:tcPr>
            <w:tcW w:w="738" w:type="dxa"/>
            <w:vAlign w:val="center"/>
          </w:tcPr>
          <w:p w14:paraId="603C9D0D" w14:textId="09D0FCAD"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163</w:t>
            </w:r>
          </w:p>
        </w:tc>
        <w:tc>
          <w:tcPr>
            <w:tcW w:w="727" w:type="dxa"/>
            <w:vAlign w:val="center"/>
          </w:tcPr>
          <w:p w14:paraId="1061E5AD" w14:textId="317A4055"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158</w:t>
            </w:r>
          </w:p>
        </w:tc>
        <w:tc>
          <w:tcPr>
            <w:tcW w:w="1112" w:type="dxa"/>
            <w:vAlign w:val="center"/>
          </w:tcPr>
          <w:p w14:paraId="16B4CB2F" w14:textId="3A02BB4B"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5</w:t>
            </w:r>
          </w:p>
        </w:tc>
      </w:tr>
      <w:tr w:rsidR="005A22AE" w14:paraId="45085CB0" w14:textId="77777777" w:rsidTr="00FC7C4B">
        <w:trPr>
          <w:jc w:val="center"/>
        </w:trPr>
        <w:tc>
          <w:tcPr>
            <w:tcW w:w="1814" w:type="dxa"/>
            <w:vAlign w:val="center"/>
          </w:tcPr>
          <w:p w14:paraId="21B64302" w14:textId="15D811DA" w:rsidR="005A22AE" w:rsidRPr="005A22AE" w:rsidRDefault="005A22AE" w:rsidP="005A22AE">
            <w:pPr>
              <w:suppressAutoHyphens w:val="0"/>
              <w:spacing w:after="0" w:line="240" w:lineRule="auto"/>
              <w:ind w:leftChars="0" w:left="0" w:firstLineChars="0" w:firstLine="0"/>
              <w:jc w:val="both"/>
              <w:textDirection w:val="lrTb"/>
              <w:textAlignment w:val="auto"/>
              <w:outlineLvl w:val="9"/>
              <w:rPr>
                <w:position w:val="0"/>
                <w:sz w:val="20"/>
                <w:szCs w:val="20"/>
                <w:lang w:val="en-ID" w:eastAsia="en-ID"/>
              </w:rPr>
            </w:pPr>
            <w:r w:rsidRPr="005A22AE">
              <w:rPr>
                <w:sz w:val="20"/>
                <w:szCs w:val="20"/>
              </w:rPr>
              <w:t>Extension Piece</w:t>
            </w:r>
          </w:p>
        </w:tc>
        <w:tc>
          <w:tcPr>
            <w:tcW w:w="738" w:type="dxa"/>
            <w:vAlign w:val="center"/>
          </w:tcPr>
          <w:p w14:paraId="68357998" w14:textId="1D31975D"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18</w:t>
            </w:r>
          </w:p>
        </w:tc>
        <w:tc>
          <w:tcPr>
            <w:tcW w:w="727" w:type="dxa"/>
            <w:vAlign w:val="center"/>
          </w:tcPr>
          <w:p w14:paraId="66869C33" w14:textId="128882FC"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13</w:t>
            </w:r>
          </w:p>
        </w:tc>
        <w:tc>
          <w:tcPr>
            <w:tcW w:w="1112" w:type="dxa"/>
            <w:vAlign w:val="center"/>
          </w:tcPr>
          <w:p w14:paraId="55234484" w14:textId="1A15B9DE" w:rsidR="005A22AE" w:rsidRPr="005A22AE" w:rsidRDefault="005A22AE" w:rsidP="005A22AE">
            <w:pPr>
              <w:suppressAutoHyphens w:val="0"/>
              <w:spacing w:after="0" w:line="240" w:lineRule="auto"/>
              <w:ind w:leftChars="0" w:left="0" w:firstLineChars="0" w:firstLine="0"/>
              <w:jc w:val="center"/>
              <w:textDirection w:val="lrTb"/>
              <w:textAlignment w:val="auto"/>
              <w:outlineLvl w:val="9"/>
              <w:rPr>
                <w:position w:val="0"/>
                <w:sz w:val="20"/>
                <w:szCs w:val="20"/>
                <w:lang w:val="en-ID" w:eastAsia="en-ID"/>
              </w:rPr>
            </w:pPr>
            <w:r w:rsidRPr="005A22AE">
              <w:rPr>
                <w:sz w:val="20"/>
                <w:szCs w:val="20"/>
              </w:rPr>
              <w:t>5</w:t>
            </w:r>
          </w:p>
        </w:tc>
      </w:tr>
    </w:tbl>
    <w:p w14:paraId="5161EE09" w14:textId="77777777" w:rsidR="00FC7C4B" w:rsidRPr="00FC7C4B" w:rsidRDefault="00FC7C4B" w:rsidP="00FC7C4B">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 xml:space="preserve">During the cargo handling process at the Port of </w:t>
      </w:r>
      <w:proofErr w:type="spellStart"/>
      <w:r w:rsidRPr="00FC7C4B">
        <w:rPr>
          <w:rFonts w:ascii="Times New Roman" w:eastAsia="Times New Roman" w:hAnsi="Times New Roman"/>
          <w:position w:val="0"/>
          <w:lang w:val="en-ID" w:eastAsia="en-ID"/>
        </w:rPr>
        <w:t>Manokwari</w:t>
      </w:r>
      <w:proofErr w:type="spellEnd"/>
      <w:r w:rsidRPr="00FC7C4B">
        <w:rPr>
          <w:rFonts w:ascii="Times New Roman" w:eastAsia="Times New Roman" w:hAnsi="Times New Roman"/>
          <w:position w:val="0"/>
          <w:lang w:val="en-ID" w:eastAsia="en-ID"/>
        </w:rPr>
        <w:t>, containers were loaded using portal cranes equipped with a double hook system. While this method expedited the loading process, it often led to collisions between containers due to the difficulty faced by operators in controlling the load when lifting more than one container simultaneously. Out of 44 containers measuring 40 TEUs that were loaded, 12 containers were found to have shifted, and 2 containers shifted without detection until after the vessel had departed.</w:t>
      </w:r>
    </w:p>
    <w:p w14:paraId="34F5B7CC" w14:textId="77777777" w:rsidR="00FC7C4B" w:rsidRPr="00FC7C4B" w:rsidRDefault="00FC7C4B" w:rsidP="00FC7C4B">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Furthermore, the dock workers involved in the loading process did not fully understand the correct procedure for installing stacking cones, requiring the ship’s crew to personally verify the placement on top of the containers. This situation was exacerbated by a work schedule that extended late into the night, resulting in fatigue among both dock workers and crane operators. The combination of fatigue and miscommunication between the ship’s crew, dock workers, and crane operators emerged as a key factor contributing to improper container placement and inadequate securing during loading.</w:t>
      </w:r>
    </w:p>
    <w:p w14:paraId="0A9B4100" w14:textId="13AAB44D" w:rsidR="005A22AE" w:rsidRDefault="00FC7C4B" w:rsidP="00FC7C4B">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sz w:val="24"/>
          <w:szCs w:val="24"/>
          <w:lang w:val="en-ID" w:eastAsia="en-ID"/>
        </w:rPr>
      </w:pPr>
      <w:r w:rsidRPr="00237093">
        <w:rPr>
          <w:noProof/>
        </w:rPr>
        <w:drawing>
          <wp:inline distT="0" distB="0" distL="0" distR="0" wp14:anchorId="5DF016BD" wp14:editId="744EF21A">
            <wp:extent cx="2007313" cy="15114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0172" b="22388"/>
                    <a:stretch/>
                  </pic:blipFill>
                  <pic:spPr bwMode="auto">
                    <a:xfrm>
                      <a:off x="0" y="0"/>
                      <a:ext cx="2022783" cy="1523141"/>
                    </a:xfrm>
                    <a:prstGeom prst="rect">
                      <a:avLst/>
                    </a:prstGeom>
                    <a:noFill/>
                    <a:ln>
                      <a:noFill/>
                    </a:ln>
                    <a:extLst>
                      <a:ext uri="{53640926-AAD7-44D8-BBD7-CCE9431645EC}">
                        <a14:shadowObscured xmlns:a14="http://schemas.microsoft.com/office/drawing/2010/main"/>
                      </a:ext>
                    </a:extLst>
                  </pic:spPr>
                </pic:pic>
              </a:graphicData>
            </a:graphic>
          </wp:inline>
        </w:drawing>
      </w:r>
    </w:p>
    <w:p w14:paraId="16D3B455" w14:textId="096E54AD" w:rsidR="00FC7C4B" w:rsidRDefault="00FC7C4B" w:rsidP="00FC7C4B">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position w:val="0"/>
          <w:sz w:val="24"/>
          <w:szCs w:val="24"/>
          <w:lang w:val="en-ID" w:eastAsia="en-ID"/>
        </w:rPr>
      </w:pPr>
      <w:r>
        <w:rPr>
          <w:rFonts w:ascii="Times New Roman" w:eastAsia="Times New Roman" w:hAnsi="Times New Roman"/>
          <w:position w:val="0"/>
          <w:sz w:val="24"/>
          <w:szCs w:val="24"/>
          <w:lang w:val="en-ID" w:eastAsia="en-ID"/>
        </w:rPr>
        <w:t>Figure 1. Installation of stacking cones on top of container by dock workers</w:t>
      </w:r>
    </w:p>
    <w:p w14:paraId="0F33AA0E" w14:textId="77777777" w:rsidR="008D23F2" w:rsidRDefault="008D23F2" w:rsidP="00685BFA">
      <w:pPr>
        <w:pBdr>
          <w:between w:val="nil"/>
        </w:pBdr>
        <w:spacing w:after="0" w:line="240" w:lineRule="auto"/>
        <w:ind w:leftChars="0" w:left="0" w:firstLineChars="0" w:firstLine="0"/>
        <w:jc w:val="both"/>
        <w:rPr>
          <w:rFonts w:ascii="Times New Roman" w:eastAsia="Times New Roman" w:hAnsi="Times New Roman"/>
          <w:b/>
          <w:color w:val="000000"/>
        </w:rPr>
      </w:pPr>
    </w:p>
    <w:p w14:paraId="4C0FA4BD" w14:textId="77777777" w:rsidR="008D23F2" w:rsidRDefault="004F05D8" w:rsidP="00685BFA">
      <w:pPr>
        <w:pBdr>
          <w:between w:val="nil"/>
        </w:pBdr>
        <w:spacing w:after="0" w:line="240" w:lineRule="auto"/>
        <w:ind w:leftChars="0" w:left="0" w:firstLineChars="0" w:firstLine="567"/>
        <w:jc w:val="both"/>
        <w:rPr>
          <w:rFonts w:ascii="Times New Roman" w:eastAsia="Times New Roman" w:hAnsi="Times New Roman"/>
          <w:b/>
          <w:color w:val="000000"/>
        </w:rPr>
      </w:pPr>
      <w:r>
        <w:rPr>
          <w:rFonts w:ascii="Times New Roman" w:eastAsia="Times New Roman" w:hAnsi="Times New Roman"/>
          <w:b/>
          <w:color w:val="000000"/>
        </w:rPr>
        <w:t>Discussion</w:t>
      </w:r>
    </w:p>
    <w:p w14:paraId="00A2DED6" w14:textId="77777777" w:rsidR="00413E88" w:rsidRPr="00FC7C4B"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 xml:space="preserve">Based on the results of observations, interviews, and documentation, the researcher conducted an analysis using the Fishbone Diagram method (also known as the Ishikawa diagram). The </w:t>
      </w:r>
      <w:r w:rsidRPr="00FC7C4B">
        <w:rPr>
          <w:rFonts w:ascii="Times New Roman" w:eastAsia="Times New Roman" w:hAnsi="Times New Roman"/>
          <w:position w:val="0"/>
          <w:lang w:val="en-ID" w:eastAsia="en-ID"/>
        </w:rPr>
        <w:lastRenderedPageBreak/>
        <w:t>analysis revealed that the causes of container shifting can be categorized into several main factors:</w:t>
      </w:r>
    </w:p>
    <w:p w14:paraId="034B6A19" w14:textId="77777777" w:rsidR="00413E88" w:rsidRDefault="00413E88" w:rsidP="00413E88">
      <w:pPr>
        <w:pStyle w:val="ListParagraph"/>
        <w:numPr>
          <w:ilvl w:val="0"/>
          <w:numId w:val="6"/>
        </w:numPr>
        <w:suppressAutoHyphens w:val="0"/>
        <w:spacing w:after="0" w:line="240" w:lineRule="auto"/>
        <w:ind w:leftChars="0" w:left="567" w:firstLineChars="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Material</w:t>
      </w:r>
      <w:r>
        <w:rPr>
          <w:rFonts w:ascii="Times New Roman" w:eastAsia="Times New Roman" w:hAnsi="Times New Roman"/>
          <w:position w:val="0"/>
          <w:lang w:val="en-ID" w:eastAsia="en-ID"/>
        </w:rPr>
        <w:t xml:space="preserve"> F</w:t>
      </w:r>
      <w:r w:rsidRPr="00FC7C4B">
        <w:rPr>
          <w:rFonts w:ascii="Times New Roman" w:eastAsia="Times New Roman" w:hAnsi="Times New Roman"/>
          <w:position w:val="0"/>
          <w:lang w:val="en-ID" w:eastAsia="en-ID"/>
        </w:rPr>
        <w:t>a</w:t>
      </w:r>
      <w:r>
        <w:rPr>
          <w:rFonts w:ascii="Times New Roman" w:eastAsia="Times New Roman" w:hAnsi="Times New Roman"/>
          <w:position w:val="0"/>
          <w:lang w:val="en-ID" w:eastAsia="en-ID"/>
        </w:rPr>
        <w:t>ct</w:t>
      </w:r>
      <w:r w:rsidRPr="00FC7C4B">
        <w:rPr>
          <w:rFonts w:ascii="Times New Roman" w:eastAsia="Times New Roman" w:hAnsi="Times New Roman"/>
          <w:position w:val="0"/>
          <w:lang w:val="en-ID" w:eastAsia="en-ID"/>
        </w:rPr>
        <w:t>or</w:t>
      </w:r>
    </w:p>
    <w:p w14:paraId="7F31F6F4" w14:textId="77777777" w:rsidR="00413E88" w:rsidRPr="00FC7C4B" w:rsidRDefault="00413E88" w:rsidP="00413E8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This relates to the inadequate availability of lashing gear in proportion to the number of containers, as well as the presence of damaged or unfit lashing equipment.</w:t>
      </w:r>
    </w:p>
    <w:p w14:paraId="3ADBEAFC" w14:textId="77777777" w:rsidR="00413E88" w:rsidRDefault="00413E88" w:rsidP="00413E88">
      <w:pPr>
        <w:pStyle w:val="ListParagraph"/>
        <w:numPr>
          <w:ilvl w:val="0"/>
          <w:numId w:val="6"/>
        </w:numPr>
        <w:suppressAutoHyphens w:val="0"/>
        <w:spacing w:after="0" w:line="240" w:lineRule="auto"/>
        <w:ind w:leftChars="0" w:left="567" w:firstLineChars="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Human Factor</w:t>
      </w:r>
    </w:p>
    <w:p w14:paraId="21D285EA" w14:textId="77777777" w:rsidR="00413E88" w:rsidRPr="00FC7C4B" w:rsidRDefault="00413E88" w:rsidP="00413E8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This includes fatigue among dock workers and crane operators, a lack of understanding of safe loading procedures, and insufficient supervision due to the limited number of crew members.</w:t>
      </w:r>
    </w:p>
    <w:p w14:paraId="2468169C" w14:textId="77777777" w:rsidR="00413E88" w:rsidRDefault="00413E88" w:rsidP="00413E88">
      <w:pPr>
        <w:pStyle w:val="ListParagraph"/>
        <w:numPr>
          <w:ilvl w:val="0"/>
          <w:numId w:val="6"/>
        </w:numPr>
        <w:suppressAutoHyphens w:val="0"/>
        <w:spacing w:after="0" w:line="240" w:lineRule="auto"/>
        <w:ind w:leftChars="0" w:left="567" w:firstLineChars="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Machine Factor</w:t>
      </w:r>
    </w:p>
    <w:p w14:paraId="483825C7" w14:textId="77777777" w:rsidR="00413E88" w:rsidRPr="00FC7C4B" w:rsidRDefault="00413E88" w:rsidP="00413E8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Refers to the limitations of port loading equipment, such as the use of portal cranes, which tend to be unstable when lifting more than one container at a time.</w:t>
      </w:r>
    </w:p>
    <w:p w14:paraId="2D0E2B98" w14:textId="77777777" w:rsidR="00413E88" w:rsidRDefault="00413E88" w:rsidP="00413E88">
      <w:pPr>
        <w:pStyle w:val="ListParagraph"/>
        <w:numPr>
          <w:ilvl w:val="0"/>
          <w:numId w:val="6"/>
        </w:numPr>
        <w:suppressAutoHyphens w:val="0"/>
        <w:spacing w:after="0" w:line="240" w:lineRule="auto"/>
        <w:ind w:leftChars="0" w:left="567" w:firstLineChars="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Method Factor</w:t>
      </w:r>
    </w:p>
    <w:p w14:paraId="13AB3A11" w14:textId="77777777" w:rsidR="00413E88" w:rsidRPr="00FC7C4B" w:rsidRDefault="00413E88" w:rsidP="00685BFA">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Involves container loading procedures that deviate from established safety standards, such as the use of multiple hooks in a single lift operation, which may speed up the process but compromise safety.</w:t>
      </w:r>
    </w:p>
    <w:p w14:paraId="2ADF5B78" w14:textId="77777777" w:rsidR="00413E88" w:rsidRDefault="00413E88" w:rsidP="00413E88">
      <w:pPr>
        <w:pStyle w:val="ListParagraph"/>
        <w:numPr>
          <w:ilvl w:val="0"/>
          <w:numId w:val="6"/>
        </w:numPr>
        <w:suppressAutoHyphens w:val="0"/>
        <w:spacing w:after="0" w:line="240" w:lineRule="auto"/>
        <w:ind w:leftChars="0" w:left="567" w:firstLineChars="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Environmental Factor</w:t>
      </w:r>
    </w:p>
    <w:p w14:paraId="55C4D466" w14:textId="310BF3C2" w:rsidR="00413E88" w:rsidRDefault="00413E88" w:rsidP="00413E8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r w:rsidRPr="00FC7C4B">
        <w:rPr>
          <w:rFonts w:ascii="Times New Roman" w:eastAsia="Times New Roman" w:hAnsi="Times New Roman"/>
          <w:position w:val="0"/>
          <w:lang w:val="en-ID" w:eastAsia="en-ID"/>
        </w:rPr>
        <w:t>Pertains to poor lighting conditions in the work area during night</w:t>
      </w:r>
      <w:r w:rsidR="00462443">
        <w:rPr>
          <w:rFonts w:ascii="Times New Roman" w:eastAsia="Times New Roman" w:hAnsi="Times New Roman"/>
          <w:position w:val="0"/>
          <w:lang w:val="en-ID" w:eastAsia="en-ID"/>
        </w:rPr>
        <w:t xml:space="preserve"> </w:t>
      </w:r>
      <w:r w:rsidRPr="00FC7C4B">
        <w:rPr>
          <w:rFonts w:ascii="Times New Roman" w:eastAsia="Times New Roman" w:hAnsi="Times New Roman"/>
          <w:position w:val="0"/>
          <w:lang w:val="en-ID" w:eastAsia="en-ID"/>
        </w:rPr>
        <w:t>time operations, which hampers effective supervision and increases the risk of operational errors during container loading.</w:t>
      </w:r>
    </w:p>
    <w:p w14:paraId="7B1523AB" w14:textId="77777777" w:rsidR="00413E88" w:rsidRPr="00FC7C4B" w:rsidRDefault="00413E88" w:rsidP="00413E88">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position w:val="0"/>
          <w:lang w:val="en-ID" w:eastAsia="en-ID"/>
        </w:rPr>
      </w:pPr>
    </w:p>
    <w:p w14:paraId="7506566C" w14:textId="77777777" w:rsidR="00413E88" w:rsidRDefault="00413E88" w:rsidP="00413E8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position w:val="0"/>
          <w:sz w:val="24"/>
          <w:szCs w:val="24"/>
          <w:lang w:val="en-ID" w:eastAsia="en-ID"/>
        </w:rPr>
      </w:pPr>
      <w:r>
        <w:rPr>
          <w:noProof/>
        </w:rPr>
        <w:drawing>
          <wp:inline distT="0" distB="0" distL="0" distR="0" wp14:anchorId="6EE7D100" wp14:editId="4E49E3FC">
            <wp:extent cx="2831465" cy="15932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1465" cy="1593215"/>
                    </a:xfrm>
                    <a:prstGeom prst="rect">
                      <a:avLst/>
                    </a:prstGeom>
                    <a:noFill/>
                    <a:ln>
                      <a:noFill/>
                    </a:ln>
                  </pic:spPr>
                </pic:pic>
              </a:graphicData>
            </a:graphic>
          </wp:inline>
        </w:drawing>
      </w:r>
    </w:p>
    <w:p w14:paraId="0F2E5E74" w14:textId="77777777" w:rsidR="00413E88" w:rsidRDefault="00413E88" w:rsidP="00413E8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position w:val="0"/>
          <w:sz w:val="24"/>
          <w:szCs w:val="24"/>
          <w:lang w:val="en-ID" w:eastAsia="en-ID"/>
        </w:rPr>
      </w:pPr>
      <w:r>
        <w:rPr>
          <w:rFonts w:ascii="Times New Roman" w:eastAsia="Times New Roman" w:hAnsi="Times New Roman"/>
          <w:position w:val="0"/>
          <w:sz w:val="24"/>
          <w:szCs w:val="24"/>
          <w:lang w:val="en-ID" w:eastAsia="en-ID"/>
        </w:rPr>
        <w:t>Figure 2. Diagram Fishbone</w:t>
      </w:r>
    </w:p>
    <w:p w14:paraId="00EA4D4E" w14:textId="77777777" w:rsidR="00413E88" w:rsidRDefault="00413E88" w:rsidP="00413E88">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position w:val="0"/>
          <w:sz w:val="24"/>
          <w:szCs w:val="24"/>
          <w:lang w:val="en-ID" w:eastAsia="en-ID"/>
        </w:rPr>
      </w:pPr>
    </w:p>
    <w:p w14:paraId="37A44F8D" w14:textId="77777777" w:rsidR="00413E88" w:rsidRPr="00BC7A17"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BC7A17">
        <w:rPr>
          <w:rFonts w:ascii="Times New Roman" w:eastAsia="Times New Roman" w:hAnsi="Times New Roman"/>
          <w:position w:val="0"/>
          <w:lang w:val="en-ID" w:eastAsia="en-ID"/>
        </w:rPr>
        <w:t xml:space="preserve">Based on the results of the analysis, it is concluded that container shifting aboard KM. Tanto </w:t>
      </w:r>
      <w:proofErr w:type="spellStart"/>
      <w:r w:rsidRPr="00BC7A17">
        <w:rPr>
          <w:rFonts w:ascii="Times New Roman" w:eastAsia="Times New Roman" w:hAnsi="Times New Roman"/>
          <w:position w:val="0"/>
          <w:lang w:val="en-ID" w:eastAsia="en-ID"/>
        </w:rPr>
        <w:t>Senang</w:t>
      </w:r>
      <w:proofErr w:type="spellEnd"/>
      <w:r w:rsidRPr="00BC7A17">
        <w:rPr>
          <w:rFonts w:ascii="Times New Roman" w:eastAsia="Times New Roman" w:hAnsi="Times New Roman"/>
          <w:position w:val="0"/>
          <w:lang w:val="en-ID" w:eastAsia="en-ID"/>
        </w:rPr>
        <w:t xml:space="preserve"> is caused by a combination of factors, including inadequate safety equipment, weak supervision during cargo handling, non-compliance with safe operational procedures, </w:t>
      </w:r>
      <w:proofErr w:type="spellStart"/>
      <w:r w:rsidRPr="00BC7A17">
        <w:rPr>
          <w:rFonts w:ascii="Times New Roman" w:eastAsia="Times New Roman" w:hAnsi="Times New Roman"/>
          <w:position w:val="0"/>
          <w:lang w:val="en-ID" w:eastAsia="en-ID"/>
        </w:rPr>
        <w:t>unfavorable</w:t>
      </w:r>
      <w:proofErr w:type="spellEnd"/>
      <w:r w:rsidRPr="00BC7A17">
        <w:rPr>
          <w:rFonts w:ascii="Times New Roman" w:eastAsia="Times New Roman" w:hAnsi="Times New Roman"/>
          <w:position w:val="0"/>
          <w:lang w:val="en-ID" w:eastAsia="en-ID"/>
        </w:rPr>
        <w:t xml:space="preserve"> working conditions, and fatigue experienced by dock workers and crane operators.</w:t>
      </w:r>
    </w:p>
    <w:p w14:paraId="358CA021" w14:textId="77777777" w:rsidR="00413E88" w:rsidRPr="00BC7A17"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BC7A17">
        <w:rPr>
          <w:rFonts w:ascii="Times New Roman" w:eastAsia="Times New Roman" w:hAnsi="Times New Roman"/>
          <w:position w:val="0"/>
          <w:lang w:val="en-ID" w:eastAsia="en-ID"/>
        </w:rPr>
        <w:t>Therefore, efforts to minimize the risk of container shifting must be carried out comprehensively. These efforts include the provision of adequate lashing gear, routine inspections, increased supervisory personnel, improvement of loading methods in accordance with standard procedures, and enhancement of the working environment, particularly in terms of adequate lighting in cargo handling areas.</w:t>
      </w:r>
    </w:p>
    <w:p w14:paraId="63406AB1" w14:textId="55D3F7D7" w:rsidR="008D23F2" w:rsidRDefault="004F05D8" w:rsidP="00685BFA">
      <w:pPr>
        <w:pStyle w:val="Heading1"/>
        <w:numPr>
          <w:ilvl w:val="0"/>
          <w:numId w:val="0"/>
        </w:numPr>
        <w:spacing w:after="0"/>
        <w:ind w:firstLine="567"/>
      </w:pPr>
      <w:r>
        <w:t xml:space="preserve">CONCLUSION </w:t>
      </w:r>
    </w:p>
    <w:p w14:paraId="62A19A44" w14:textId="77777777" w:rsidR="00413E88" w:rsidRPr="001E618C"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1E618C">
        <w:rPr>
          <w:rFonts w:ascii="Times New Roman" w:eastAsia="Times New Roman" w:hAnsi="Times New Roman"/>
          <w:position w:val="0"/>
          <w:lang w:val="en-ID" w:eastAsia="en-ID"/>
        </w:rPr>
        <w:t xml:space="preserve">Based on the research findings regarding container shifting aboard the KM. Tanto </w:t>
      </w:r>
      <w:proofErr w:type="spellStart"/>
      <w:r w:rsidRPr="001E618C">
        <w:rPr>
          <w:rFonts w:ascii="Times New Roman" w:eastAsia="Times New Roman" w:hAnsi="Times New Roman"/>
          <w:position w:val="0"/>
          <w:lang w:val="en-ID" w:eastAsia="en-ID"/>
        </w:rPr>
        <w:t>Senang</w:t>
      </w:r>
      <w:proofErr w:type="spellEnd"/>
      <w:r w:rsidRPr="001E618C">
        <w:rPr>
          <w:rFonts w:ascii="Times New Roman" w:eastAsia="Times New Roman" w:hAnsi="Times New Roman"/>
          <w:position w:val="0"/>
          <w:lang w:val="en-ID" w:eastAsia="en-ID"/>
        </w:rPr>
        <w:t>, it can be concluded that the issue is caused by a combination of interrelated factors, including technical, procedural, and human elements. The primary factor identified is the inadequate ratio of lashing gear—particularly stacking cones—to the number of containers loaded, stemming from a lack of regular inspections and insufficient supervision during loading and unloading operations.</w:t>
      </w:r>
    </w:p>
    <w:p w14:paraId="6CA8035C" w14:textId="77777777" w:rsidR="00413E88" w:rsidRPr="001E618C"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1E618C">
        <w:rPr>
          <w:rFonts w:ascii="Times New Roman" w:eastAsia="Times New Roman" w:hAnsi="Times New Roman"/>
          <w:position w:val="0"/>
          <w:lang w:val="en-ID" w:eastAsia="en-ID"/>
        </w:rPr>
        <w:t>Additionally, ineffective supervision during the cargo watch process, due to a limited number of personnel, further increases the likelihood of container shifting. The use of unsafe loading methods, such as lifting multiple containers simultaneously with several hooks to accelerate loading operations, is another significant contributing factor. This condition is exacerbated by an unsupportive working environment, particularly poor lighting in cargo handling areas at night, which elevates the risk of human error.</w:t>
      </w:r>
    </w:p>
    <w:p w14:paraId="0495C667" w14:textId="77777777" w:rsidR="00413E88" w:rsidRPr="001E618C"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1E618C">
        <w:rPr>
          <w:rFonts w:ascii="Times New Roman" w:eastAsia="Times New Roman" w:hAnsi="Times New Roman"/>
          <w:position w:val="0"/>
          <w:lang w:val="en-ID" w:eastAsia="en-ID"/>
        </w:rPr>
        <w:t>Moreover, fatigue experienced by dock workers and crane operators, due to extended working hours and pressure to complete cargo operations within a tight timeframe, also contributes to container securing errors.</w:t>
      </w:r>
    </w:p>
    <w:p w14:paraId="00E91924" w14:textId="77777777" w:rsidR="00413E88" w:rsidRPr="001E618C"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1E618C">
        <w:rPr>
          <w:rFonts w:ascii="Times New Roman" w:eastAsia="Times New Roman" w:hAnsi="Times New Roman"/>
          <w:position w:val="0"/>
          <w:lang w:val="en-ID" w:eastAsia="en-ID"/>
        </w:rPr>
        <w:t>To minimize the risk of container shifting, comprehensive corrective measures are necessary. Recommended actions include conducting routine inspections of lashing gear, increasing the number of personnel assigned to cargo watch, implementing container loading methods that adhere to standard safety procedures, and improving the quality of the working environment, including enhanced lighting in cargo handling areas.</w:t>
      </w:r>
    </w:p>
    <w:p w14:paraId="097624A4" w14:textId="77777777" w:rsidR="00413E88" w:rsidRDefault="00413E88" w:rsidP="00413E88">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position w:val="0"/>
          <w:lang w:val="en-ID" w:eastAsia="en-ID"/>
        </w:rPr>
      </w:pPr>
      <w:r w:rsidRPr="001E618C">
        <w:rPr>
          <w:rFonts w:ascii="Times New Roman" w:eastAsia="Times New Roman" w:hAnsi="Times New Roman"/>
          <w:position w:val="0"/>
          <w:lang w:val="en-ID" w:eastAsia="en-ID"/>
        </w:rPr>
        <w:t>In addition, managing the working hours of laborers and crane operators is crucial to reduce fatigue-related safety risks. By implementing these measures, it is expected that cargo safety during voyages can be significantly improved and the risk of container shifting minimized effectively.</w:t>
      </w:r>
    </w:p>
    <w:p w14:paraId="633BA7D3" w14:textId="77777777" w:rsidR="008D23F2" w:rsidRDefault="008D23F2" w:rsidP="00413E88">
      <w:pPr>
        <w:pStyle w:val="Heading1"/>
        <w:numPr>
          <w:ilvl w:val="0"/>
          <w:numId w:val="0"/>
        </w:numPr>
        <w:spacing w:after="0"/>
      </w:pPr>
    </w:p>
    <w:p w14:paraId="493CF601" w14:textId="6F000008" w:rsidR="00856DCE" w:rsidRDefault="004F05D8" w:rsidP="007018B1">
      <w:pPr>
        <w:pStyle w:val="Heading1"/>
        <w:numPr>
          <w:ilvl w:val="0"/>
          <w:numId w:val="0"/>
        </w:numPr>
        <w:spacing w:after="0"/>
      </w:pPr>
      <w:r>
        <w:t>REFERENCES</w:t>
      </w:r>
    </w:p>
    <w:p w14:paraId="4517197D" w14:textId="2CE90996" w:rsidR="00FB7F8D" w:rsidRPr="00901C21" w:rsidRDefault="00FB7F8D"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color w:val="000000"/>
        </w:rPr>
      </w:pPr>
      <w:r w:rsidRPr="00901C21">
        <w:rPr>
          <w:rFonts w:ascii="Times New Roman" w:hAnsi="Times New Roman"/>
        </w:rPr>
        <w:t xml:space="preserve">A. Pramono, A. Kusharyanto, Y. S. Devianti, A. Premadi, and N. A. Winarno, “Kajian peranan depo petikemas guna mereduksi penumpukan petikemas di PT Jakarta International Container Terminal Pelabuhan Tanjung Priok,” </w:t>
      </w:r>
      <w:r w:rsidRPr="00901C21">
        <w:rPr>
          <w:rStyle w:val="Emphasis"/>
          <w:rFonts w:ascii="Times New Roman" w:hAnsi="Times New Roman"/>
        </w:rPr>
        <w:t>E-Journal Marine Inside</w:t>
      </w:r>
      <w:r w:rsidRPr="00901C21">
        <w:rPr>
          <w:rFonts w:ascii="Times New Roman" w:hAnsi="Times New Roman"/>
        </w:rPr>
        <w:t xml:space="preserve">, vol. 1, no. 1, pp. 48–71, 2019. [Online]. Available: </w:t>
      </w:r>
      <w:hyperlink r:id="rId18" w:tgtFrame="_new" w:history="1">
        <w:r w:rsidRPr="00901C21">
          <w:rPr>
            <w:rStyle w:val="Hyperlink"/>
            <w:rFonts w:ascii="Times New Roman" w:hAnsi="Times New Roman"/>
          </w:rPr>
          <w:t>https://doi.org/10.56943/ejmi.v1i1.7</w:t>
        </w:r>
      </w:hyperlink>
    </w:p>
    <w:p w14:paraId="0084AC68" w14:textId="77777777" w:rsidR="00901C21" w:rsidRPr="00901C21" w:rsidRDefault="00901C21"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A. Asbullah, D. Ginting, and Suparman, “Analisis keterlambatan dan efisiensi kegiatan bongkar muat petikemas di Terminal PT. Prima </w:t>
      </w:r>
      <w:r w:rsidRPr="00901C21">
        <w:rPr>
          <w:rFonts w:ascii="Times New Roman" w:hAnsi="Times New Roman"/>
        </w:rPr>
        <w:lastRenderedPageBreak/>
        <w:t xml:space="preserve">Terminal Petikemas Belawan,” </w:t>
      </w:r>
      <w:r w:rsidRPr="00901C21">
        <w:rPr>
          <w:rFonts w:ascii="Times New Roman" w:hAnsi="Times New Roman"/>
          <w:i/>
          <w:iCs/>
        </w:rPr>
        <w:t>Innovative: Journal of Social Science Research</w:t>
      </w:r>
      <w:r w:rsidRPr="00901C21">
        <w:rPr>
          <w:rFonts w:ascii="Times New Roman" w:hAnsi="Times New Roman"/>
        </w:rPr>
        <w:t>, vol. 4, no. 1, pp. 10156–10166, 2024.</w:t>
      </w:r>
    </w:p>
    <w:p w14:paraId="1B0949B4" w14:textId="7328D51D" w:rsidR="0087023F" w:rsidRPr="00901C21" w:rsidRDefault="0087023F"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lang w:val="en-ID"/>
        </w:rPr>
        <w:t xml:space="preserve">E. </w:t>
      </w:r>
      <w:proofErr w:type="spellStart"/>
      <w:r w:rsidRPr="00901C21">
        <w:rPr>
          <w:rFonts w:ascii="Times New Roman" w:hAnsi="Times New Roman"/>
          <w:lang w:val="en-ID"/>
        </w:rPr>
        <w:t>Hinriyani</w:t>
      </w:r>
      <w:proofErr w:type="spellEnd"/>
      <w:r w:rsidRPr="00901C21">
        <w:rPr>
          <w:rFonts w:ascii="Times New Roman" w:hAnsi="Times New Roman"/>
          <w:lang w:val="en-ID"/>
        </w:rPr>
        <w:t>, "</w:t>
      </w:r>
      <w:proofErr w:type="spellStart"/>
      <w:r w:rsidRPr="00901C21">
        <w:rPr>
          <w:rFonts w:ascii="Times New Roman" w:hAnsi="Times New Roman"/>
          <w:lang w:val="en-ID"/>
        </w:rPr>
        <w:t>Analisis</w:t>
      </w:r>
      <w:proofErr w:type="spellEnd"/>
      <w:r w:rsidRPr="00901C21">
        <w:rPr>
          <w:rFonts w:ascii="Times New Roman" w:hAnsi="Times New Roman"/>
          <w:lang w:val="en-ID"/>
        </w:rPr>
        <w:t xml:space="preserve"> </w:t>
      </w:r>
      <w:proofErr w:type="spellStart"/>
      <w:r w:rsidRPr="00901C21">
        <w:rPr>
          <w:rFonts w:ascii="Times New Roman" w:hAnsi="Times New Roman"/>
          <w:lang w:val="en-ID"/>
        </w:rPr>
        <w:t>Keterlambatan</w:t>
      </w:r>
      <w:proofErr w:type="spellEnd"/>
      <w:r w:rsidRPr="00901C21">
        <w:rPr>
          <w:rFonts w:ascii="Times New Roman" w:hAnsi="Times New Roman"/>
          <w:lang w:val="en-ID"/>
        </w:rPr>
        <w:t xml:space="preserve"> dan Efektivitas Kinerja Bongkar Muat Petikemas di Pelabuhan Tanjung Priok," </w:t>
      </w:r>
      <w:r w:rsidRPr="00901C21">
        <w:rPr>
          <w:rFonts w:ascii="Times New Roman" w:hAnsi="Times New Roman"/>
          <w:i/>
          <w:iCs/>
          <w:lang w:val="en-ID"/>
        </w:rPr>
        <w:t xml:space="preserve">Jurnal Manajemen Transportasi dan Logistik, </w:t>
      </w:r>
      <w:r w:rsidRPr="00901C21">
        <w:rPr>
          <w:rFonts w:ascii="Times New Roman" w:hAnsi="Times New Roman"/>
          <w:lang w:val="en-ID"/>
        </w:rPr>
        <w:t>vol. 3, no. 2, pp. 45–58, 2020. ​</w:t>
      </w:r>
    </w:p>
    <w:p w14:paraId="4EE3BB61" w14:textId="68E47010" w:rsidR="002A44BB" w:rsidRPr="00901C21" w:rsidRDefault="002A44BB"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N. Goicoechea and L. M. Abadie, “Optimal Slow Steaming Speed for Container Ships under the EU Emission Trading System,” </w:t>
      </w:r>
      <w:r w:rsidRPr="00901C21">
        <w:rPr>
          <w:rStyle w:val="Emphasis"/>
          <w:rFonts w:ascii="Times New Roman" w:hAnsi="Times New Roman"/>
        </w:rPr>
        <w:t>Energies</w:t>
      </w:r>
      <w:r w:rsidRPr="00901C21">
        <w:rPr>
          <w:rFonts w:ascii="Times New Roman" w:hAnsi="Times New Roman"/>
        </w:rPr>
        <w:t xml:space="preserve">, vol. 14, no. 22, p. 7487, 2021, doi: </w:t>
      </w:r>
      <w:hyperlink r:id="rId19" w:tgtFrame="_new" w:history="1">
        <w:r w:rsidRPr="00901C21">
          <w:rPr>
            <w:rStyle w:val="Hyperlink"/>
            <w:rFonts w:ascii="Times New Roman" w:hAnsi="Times New Roman"/>
          </w:rPr>
          <w:t>10.3390/en14227487</w:t>
        </w:r>
      </w:hyperlink>
      <w:r w:rsidRPr="00901C21">
        <w:rPr>
          <w:rFonts w:ascii="Times New Roman" w:hAnsi="Times New Roman"/>
        </w:rPr>
        <w:t>.</w:t>
      </w:r>
    </w:p>
    <w:p w14:paraId="74400867" w14:textId="77777777" w:rsidR="00C67AC5" w:rsidRDefault="00AC7C38" w:rsidP="00C67AC5">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lang w:val="en-ID"/>
        </w:rPr>
        <w:t xml:space="preserve">International Maritime Organization, </w:t>
      </w:r>
      <w:r w:rsidRPr="00901C21">
        <w:rPr>
          <w:rFonts w:ascii="Times New Roman" w:hAnsi="Times New Roman"/>
          <w:i/>
          <w:iCs/>
          <w:lang w:val="en-ID"/>
        </w:rPr>
        <w:t>Revised Guidelines for the Preparation of the Cargo Securing Manual (MSC.1/Circ.1353/Rev.2),</w:t>
      </w:r>
      <w:r w:rsidRPr="00901C21">
        <w:rPr>
          <w:rFonts w:ascii="Times New Roman" w:hAnsi="Times New Roman"/>
          <w:lang w:val="en-ID"/>
        </w:rPr>
        <w:t xml:space="preserve"> 2022. [Online]. Available: </w:t>
      </w:r>
      <w:hyperlink r:id="rId20" w:history="1">
        <w:r w:rsidRPr="00901C21">
          <w:rPr>
            <w:rStyle w:val="Hyperlink"/>
            <w:rFonts w:ascii="Times New Roman" w:hAnsi="Times New Roman"/>
            <w:lang w:val="en-ID"/>
          </w:rPr>
          <w:t>https://imorules.com/GUID-40038DDE-B0D2-4036-883E-DDBE9BA04352.html</w:t>
        </w:r>
      </w:hyperlink>
    </w:p>
    <w:p w14:paraId="17D2D04E" w14:textId="7DCE73DE" w:rsidR="00803D5A" w:rsidRPr="00C67AC5" w:rsidRDefault="00C67AC5" w:rsidP="00C67AC5">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C67AC5">
        <w:rPr>
          <w:rFonts w:ascii="Times New Roman" w:eastAsia="Times New Roman" w:hAnsi="Times New Roman"/>
          <w:position w:val="0"/>
          <w:lang w:val="en-ID" w:eastAsia="en-ID"/>
        </w:rPr>
        <w:t xml:space="preserve">The Standard Club, </w:t>
      </w:r>
      <w:r w:rsidRPr="00C67AC5">
        <w:rPr>
          <w:rFonts w:ascii="Times New Roman" w:eastAsia="Times New Roman" w:hAnsi="Times New Roman"/>
          <w:i/>
          <w:iCs/>
          <w:position w:val="0"/>
          <w:lang w:val="en-ID" w:eastAsia="en-ID"/>
        </w:rPr>
        <w:t>Cargo Stowage and Securing: A Guide to Good Practice</w:t>
      </w:r>
      <w:r w:rsidRPr="00C67AC5">
        <w:rPr>
          <w:rFonts w:ascii="Times New Roman" w:eastAsia="Times New Roman" w:hAnsi="Times New Roman"/>
          <w:position w:val="0"/>
          <w:lang w:val="en-ID" w:eastAsia="en-ID"/>
        </w:rPr>
        <w:t xml:space="preserve">, 2nd ed. London, UK: </w:t>
      </w:r>
      <w:proofErr w:type="spellStart"/>
      <w:r w:rsidRPr="00C67AC5">
        <w:rPr>
          <w:rFonts w:ascii="Times New Roman" w:eastAsia="Times New Roman" w:hAnsi="Times New Roman"/>
          <w:position w:val="0"/>
          <w:lang w:val="en-ID" w:eastAsia="en-ID"/>
        </w:rPr>
        <w:t>Witherby</w:t>
      </w:r>
      <w:proofErr w:type="spellEnd"/>
      <w:r w:rsidRPr="00C67AC5">
        <w:rPr>
          <w:rFonts w:ascii="Times New Roman" w:eastAsia="Times New Roman" w:hAnsi="Times New Roman"/>
          <w:position w:val="0"/>
          <w:lang w:val="en-ID" w:eastAsia="en-ID"/>
        </w:rPr>
        <w:t xml:space="preserve"> Publishing Group, 2019.</w:t>
      </w:r>
    </w:p>
    <w:p w14:paraId="380B8A9D" w14:textId="3CF18046" w:rsidR="00D0598B" w:rsidRPr="00901C21" w:rsidRDefault="00D0598B"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J. M. Pérez-Canosa and J. A. Orosa, "A New Methodology for Optimization of Lashing Lines in the Securing Arrangement of Non-Standardized Cargo on Ships," </w:t>
      </w:r>
      <w:r w:rsidRPr="00901C21">
        <w:rPr>
          <w:rFonts w:ascii="Times New Roman" w:hAnsi="Times New Roman"/>
          <w:i/>
          <w:iCs/>
        </w:rPr>
        <w:t>Applied Sciences</w:t>
      </w:r>
      <w:r w:rsidRPr="00901C21">
        <w:rPr>
          <w:rFonts w:ascii="Times New Roman" w:hAnsi="Times New Roman"/>
        </w:rPr>
        <w:t>, vol. 14, no. 23, p. 11442, 2024. [Online]. Available: https://doi.org/10.3390/app142311442</w:t>
      </w:r>
    </w:p>
    <w:p w14:paraId="2534FB47" w14:textId="5C86F072" w:rsidR="00F875A9" w:rsidRPr="00901C21" w:rsidRDefault="00F875A9"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D. Tyczynski, "Impact Detection Methodology for Monitoring Container Damage During Handling Operations," </w:t>
      </w:r>
      <w:r w:rsidRPr="00901C21">
        <w:rPr>
          <w:rFonts w:ascii="Times New Roman" w:hAnsi="Times New Roman"/>
          <w:i/>
          <w:iCs/>
        </w:rPr>
        <w:t>Sensors (Basel)</w:t>
      </w:r>
      <w:r w:rsidRPr="00901C21">
        <w:rPr>
          <w:rFonts w:ascii="Times New Roman" w:hAnsi="Times New Roman"/>
        </w:rPr>
        <w:t>, vol. 24, no. 2, p. 1872, Jan. 2024. doi: 10.3390/s240201872</w:t>
      </w:r>
    </w:p>
    <w:p w14:paraId="1D00A7A3" w14:textId="7E189AFC" w:rsidR="00856DCE" w:rsidRPr="00901C21" w:rsidRDefault="00856DCE"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lang w:val="en-ID"/>
        </w:rPr>
        <w:t>Aziz, S., &amp; Andromeda, V. F.</w:t>
      </w:r>
      <w:r w:rsidR="00901C21" w:rsidRPr="00901C21">
        <w:rPr>
          <w:rFonts w:ascii="Times New Roman" w:hAnsi="Times New Roman"/>
          <w:lang w:val="en-ID"/>
        </w:rPr>
        <w:t xml:space="preserve"> </w:t>
      </w:r>
      <w:r w:rsidRPr="00901C21">
        <w:rPr>
          <w:rFonts w:ascii="Times New Roman" w:hAnsi="Times New Roman"/>
          <w:lang w:val="en-ID"/>
        </w:rPr>
        <w:t xml:space="preserve">Teknik </w:t>
      </w:r>
      <w:proofErr w:type="spellStart"/>
      <w:r w:rsidRPr="00901C21">
        <w:rPr>
          <w:rFonts w:ascii="Times New Roman" w:hAnsi="Times New Roman"/>
          <w:lang w:val="en-ID"/>
        </w:rPr>
        <w:t>pelashingan</w:t>
      </w:r>
      <w:proofErr w:type="spellEnd"/>
      <w:r w:rsidRPr="00901C21">
        <w:rPr>
          <w:rFonts w:ascii="Times New Roman" w:hAnsi="Times New Roman"/>
          <w:lang w:val="en-ID"/>
        </w:rPr>
        <w:t xml:space="preserve"> </w:t>
      </w:r>
      <w:proofErr w:type="spellStart"/>
      <w:r w:rsidRPr="00901C21">
        <w:rPr>
          <w:rFonts w:ascii="Times New Roman" w:hAnsi="Times New Roman"/>
          <w:lang w:val="en-ID"/>
        </w:rPr>
        <w:t>muatan</w:t>
      </w:r>
      <w:proofErr w:type="spellEnd"/>
      <w:r w:rsidRPr="00901C21">
        <w:rPr>
          <w:rFonts w:ascii="Times New Roman" w:hAnsi="Times New Roman"/>
          <w:lang w:val="en-ID"/>
        </w:rPr>
        <w:t xml:space="preserve"> </w:t>
      </w:r>
      <w:r w:rsidRPr="00901C21">
        <w:rPr>
          <w:rFonts w:ascii="Times New Roman" w:hAnsi="Times New Roman"/>
          <w:i/>
          <w:iCs/>
          <w:lang w:val="en-ID"/>
        </w:rPr>
        <w:t>container</w:t>
      </w:r>
      <w:r w:rsidRPr="00901C21">
        <w:rPr>
          <w:rFonts w:ascii="Times New Roman" w:hAnsi="Times New Roman"/>
          <w:lang w:val="en-ID"/>
        </w:rPr>
        <w:t xml:space="preserve"> on deck pada </w:t>
      </w:r>
      <w:proofErr w:type="spellStart"/>
      <w:r w:rsidRPr="00901C21">
        <w:rPr>
          <w:rFonts w:ascii="Times New Roman" w:hAnsi="Times New Roman"/>
          <w:lang w:val="en-ID"/>
        </w:rPr>
        <w:t>kapal</w:t>
      </w:r>
      <w:proofErr w:type="spellEnd"/>
      <w:r w:rsidRPr="00901C21">
        <w:rPr>
          <w:rFonts w:ascii="Times New Roman" w:hAnsi="Times New Roman"/>
          <w:lang w:val="en-ID"/>
        </w:rPr>
        <w:t xml:space="preserve"> MV. Oriental Ruby </w:t>
      </w:r>
      <w:proofErr w:type="spellStart"/>
      <w:r w:rsidRPr="00901C21">
        <w:rPr>
          <w:rFonts w:ascii="Times New Roman" w:hAnsi="Times New Roman"/>
          <w:lang w:val="en-ID"/>
        </w:rPr>
        <w:t>untuk</w:t>
      </w:r>
      <w:proofErr w:type="spellEnd"/>
      <w:r w:rsidRPr="00901C21">
        <w:rPr>
          <w:rFonts w:ascii="Times New Roman" w:hAnsi="Times New Roman"/>
          <w:lang w:val="en-ID"/>
        </w:rPr>
        <w:t xml:space="preserve"> </w:t>
      </w:r>
      <w:proofErr w:type="spellStart"/>
      <w:r w:rsidRPr="00901C21">
        <w:rPr>
          <w:rFonts w:ascii="Times New Roman" w:hAnsi="Times New Roman"/>
          <w:lang w:val="en-ID"/>
        </w:rPr>
        <w:t>penanggulangan</w:t>
      </w:r>
      <w:proofErr w:type="spellEnd"/>
      <w:r w:rsidRPr="00901C21">
        <w:rPr>
          <w:rFonts w:ascii="Times New Roman" w:hAnsi="Times New Roman"/>
          <w:lang w:val="en-ID"/>
        </w:rPr>
        <w:t xml:space="preserve"> </w:t>
      </w:r>
      <w:proofErr w:type="spellStart"/>
      <w:r w:rsidRPr="00901C21">
        <w:rPr>
          <w:rFonts w:ascii="Times New Roman" w:hAnsi="Times New Roman"/>
          <w:lang w:val="en-ID"/>
        </w:rPr>
        <w:t>bergesernya</w:t>
      </w:r>
      <w:proofErr w:type="spellEnd"/>
      <w:r w:rsidRPr="00901C21">
        <w:rPr>
          <w:rFonts w:ascii="Times New Roman" w:hAnsi="Times New Roman"/>
          <w:lang w:val="en-ID"/>
        </w:rPr>
        <w:t xml:space="preserve"> </w:t>
      </w:r>
      <w:proofErr w:type="spellStart"/>
      <w:r w:rsidRPr="00901C21">
        <w:rPr>
          <w:rFonts w:ascii="Times New Roman" w:hAnsi="Times New Roman"/>
          <w:lang w:val="en-ID"/>
        </w:rPr>
        <w:t>muatan</w:t>
      </w:r>
      <w:proofErr w:type="spellEnd"/>
      <w:r w:rsidRPr="00901C21">
        <w:rPr>
          <w:rFonts w:ascii="Times New Roman" w:hAnsi="Times New Roman"/>
          <w:lang w:val="en-ID"/>
        </w:rPr>
        <w:t xml:space="preserve">. </w:t>
      </w:r>
      <w:proofErr w:type="spellStart"/>
      <w:r w:rsidRPr="00901C21">
        <w:rPr>
          <w:rFonts w:ascii="Times New Roman" w:hAnsi="Times New Roman"/>
          <w:i/>
          <w:iCs/>
          <w:lang w:val="en-ID"/>
        </w:rPr>
        <w:t>Jurnal</w:t>
      </w:r>
      <w:proofErr w:type="spellEnd"/>
      <w:r w:rsidRPr="00901C21">
        <w:rPr>
          <w:rFonts w:ascii="Times New Roman" w:hAnsi="Times New Roman"/>
          <w:i/>
          <w:iCs/>
          <w:lang w:val="en-ID"/>
        </w:rPr>
        <w:t xml:space="preserve"> </w:t>
      </w:r>
      <w:proofErr w:type="spellStart"/>
      <w:r w:rsidRPr="00901C21">
        <w:rPr>
          <w:rFonts w:ascii="Times New Roman" w:hAnsi="Times New Roman"/>
          <w:i/>
          <w:iCs/>
          <w:lang w:val="en-ID"/>
        </w:rPr>
        <w:t>Dinamika</w:t>
      </w:r>
      <w:proofErr w:type="spellEnd"/>
      <w:r w:rsidRPr="00901C21">
        <w:rPr>
          <w:rFonts w:ascii="Times New Roman" w:hAnsi="Times New Roman"/>
          <w:i/>
          <w:iCs/>
          <w:lang w:val="en-ID"/>
        </w:rPr>
        <w:t xml:space="preserve"> </w:t>
      </w:r>
      <w:proofErr w:type="spellStart"/>
      <w:r w:rsidRPr="00901C21">
        <w:rPr>
          <w:rFonts w:ascii="Times New Roman" w:hAnsi="Times New Roman"/>
          <w:i/>
          <w:iCs/>
          <w:lang w:val="en-ID"/>
        </w:rPr>
        <w:t>Bahari</w:t>
      </w:r>
      <w:proofErr w:type="spellEnd"/>
      <w:r w:rsidRPr="00901C21">
        <w:rPr>
          <w:rFonts w:ascii="Times New Roman" w:hAnsi="Times New Roman"/>
          <w:lang w:val="en-ID"/>
        </w:rPr>
        <w:t>, 10(1), 2445–2450</w:t>
      </w:r>
      <w:r w:rsidR="00901C21" w:rsidRPr="00901C21">
        <w:rPr>
          <w:rFonts w:ascii="Times New Roman" w:hAnsi="Times New Roman"/>
          <w:lang w:val="en-ID"/>
        </w:rPr>
        <w:t>, 2019</w:t>
      </w:r>
    </w:p>
    <w:p w14:paraId="5541FD55" w14:textId="77777777" w:rsidR="00C67AC5" w:rsidRPr="00C67AC5" w:rsidRDefault="00C67AC5"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color w:val="0000FF"/>
          <w:u w:val="single"/>
        </w:rPr>
      </w:pPr>
      <w:r w:rsidRPr="00C67AC5">
        <w:rPr>
          <w:rFonts w:ascii="Times New Roman" w:hAnsi="Times New Roman"/>
        </w:rPr>
        <w:t xml:space="preserve">The Standard Club, </w:t>
      </w:r>
      <w:r w:rsidRPr="00C67AC5">
        <w:rPr>
          <w:rStyle w:val="Emphasis"/>
          <w:rFonts w:ascii="Times New Roman" w:hAnsi="Times New Roman"/>
        </w:rPr>
        <w:t>Best Practice Guidelines for Stowage and Securing of Steel Cargoes</w:t>
      </w:r>
      <w:r w:rsidRPr="00C67AC5">
        <w:rPr>
          <w:rFonts w:ascii="Times New Roman" w:hAnsi="Times New Roman"/>
        </w:rPr>
        <w:t>, London, UK: Witherby Publishing Group, 2019.</w:t>
      </w:r>
      <w:r w:rsidRPr="00901C21">
        <w:rPr>
          <w:rFonts w:ascii="Times New Roman" w:hAnsi="Times New Roman"/>
        </w:rPr>
        <w:t xml:space="preserve"> </w:t>
      </w:r>
    </w:p>
    <w:p w14:paraId="56657DA0" w14:textId="02AD8132" w:rsidR="00856DCE" w:rsidRPr="00901C21" w:rsidRDefault="00856DCE"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Style w:val="Hyperlink"/>
          <w:rFonts w:ascii="Times New Roman" w:hAnsi="Times New Roman"/>
        </w:rPr>
      </w:pPr>
      <w:r w:rsidRPr="00901C21">
        <w:rPr>
          <w:rFonts w:ascii="Times New Roman" w:hAnsi="Times New Roman"/>
        </w:rPr>
        <w:t xml:space="preserve">United Nations Conference on Trade and </w:t>
      </w:r>
      <w:r w:rsidRPr="00901C21">
        <w:rPr>
          <w:rFonts w:ascii="Times New Roman" w:hAnsi="Times New Roman"/>
        </w:rPr>
        <w:t xml:space="preserve">Development. (2023). </w:t>
      </w:r>
      <w:r w:rsidRPr="00901C21">
        <w:rPr>
          <w:rStyle w:val="Emphasis"/>
          <w:rFonts w:ascii="Times New Roman" w:hAnsi="Times New Roman"/>
        </w:rPr>
        <w:t>Review of Maritime Transport 2023: Towards a Green and Just Transition</w:t>
      </w:r>
      <w:r w:rsidRPr="00901C21">
        <w:rPr>
          <w:rFonts w:ascii="Times New Roman" w:hAnsi="Times New Roman"/>
        </w:rPr>
        <w:t xml:space="preserve">. United Nations. </w:t>
      </w:r>
      <w:hyperlink r:id="rId21" w:history="1">
        <w:r w:rsidRPr="00901C21">
          <w:rPr>
            <w:rStyle w:val="Hyperlink"/>
            <w:rFonts w:ascii="Times New Roman" w:hAnsi="Times New Roman"/>
          </w:rPr>
          <w:t>https://unctad.org/publication/review-maritime-transport-2023</w:t>
        </w:r>
      </w:hyperlink>
    </w:p>
    <w:p w14:paraId="0E913A6B" w14:textId="06918195" w:rsidR="00856DCE" w:rsidRPr="00901C21" w:rsidRDefault="00856DCE"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Style w:val="Hyperlink"/>
          <w:rFonts w:ascii="Times New Roman" w:hAnsi="Times New Roman"/>
          <w:color w:val="000000"/>
          <w:u w:val="none"/>
        </w:rPr>
      </w:pPr>
      <w:r w:rsidRPr="00901C21">
        <w:rPr>
          <w:rFonts w:ascii="Times New Roman" w:hAnsi="Times New Roman"/>
        </w:rPr>
        <w:t xml:space="preserve">World Shipping Council. (2024). </w:t>
      </w:r>
      <w:r w:rsidRPr="00901C21">
        <w:rPr>
          <w:rStyle w:val="Emphasis"/>
          <w:rFonts w:ascii="Times New Roman" w:hAnsi="Times New Roman"/>
        </w:rPr>
        <w:t>Containers Lost at Sea: 2024 Update</w:t>
      </w:r>
      <w:r w:rsidRPr="00901C21">
        <w:rPr>
          <w:rFonts w:ascii="Times New Roman" w:hAnsi="Times New Roman"/>
        </w:rPr>
        <w:t xml:space="preserve">. World Shipping Council. </w:t>
      </w:r>
      <w:hyperlink r:id="rId22" w:tgtFrame="_new" w:history="1">
        <w:r w:rsidRPr="00901C21">
          <w:rPr>
            <w:rStyle w:val="Hyperlink"/>
            <w:rFonts w:ascii="Times New Roman" w:hAnsi="Times New Roman"/>
          </w:rPr>
          <w:t>https://www.worldshipping.org/safety</w:t>
        </w:r>
      </w:hyperlink>
    </w:p>
    <w:p w14:paraId="1724EDAC" w14:textId="51579FA1" w:rsidR="006B1C6F" w:rsidRPr="00901C21" w:rsidRDefault="006B1C6F"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Style w:val="Hyperlink"/>
          <w:rFonts w:ascii="Times New Roman" w:hAnsi="Times New Roman"/>
          <w:color w:val="000000"/>
          <w:u w:val="none"/>
        </w:rPr>
      </w:pPr>
      <w:r w:rsidRPr="00901C21">
        <w:rPr>
          <w:rFonts w:ascii="Times New Roman" w:hAnsi="Times New Roman"/>
          <w:lang w:val="en-US"/>
        </w:rPr>
        <w:t>I</w:t>
      </w:r>
      <w:r w:rsidRPr="00901C21">
        <w:rPr>
          <w:rFonts w:ascii="Times New Roman" w:hAnsi="Times New Roman"/>
        </w:rPr>
        <w:t xml:space="preserve">nternational Maritime Organization (IMO), </w:t>
      </w:r>
      <w:r w:rsidRPr="00901C21">
        <w:rPr>
          <w:rFonts w:ascii="Times New Roman" w:hAnsi="Times New Roman"/>
          <w:i/>
          <w:iCs/>
        </w:rPr>
        <w:t>STCW Convention and STCW Code: Including 2010 Manila Amendments</w:t>
      </w:r>
      <w:r w:rsidRPr="00901C21">
        <w:rPr>
          <w:rFonts w:ascii="Times New Roman" w:hAnsi="Times New Roman"/>
        </w:rPr>
        <w:t>, 2017 ed. London, UK: IMO Publishing, 2017. ISBN: 978-92-801-1635-9. [Online]. Available: https://doi.org/10.62454/KD938E</w:t>
      </w:r>
    </w:p>
    <w:p w14:paraId="18142C3E" w14:textId="288D1C68" w:rsidR="00AA5179" w:rsidRPr="00901C21" w:rsidRDefault="00AA5179" w:rsidP="00856DCE">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color w:val="000000"/>
        </w:rPr>
      </w:pPr>
      <w:r w:rsidRPr="00901C21">
        <w:rPr>
          <w:rFonts w:ascii="Times New Roman" w:hAnsi="Times New Roman"/>
        </w:rPr>
        <w:t xml:space="preserve">Kuncowati, "Pentingnya Pengaturan Dinas Jaga Pelabuhan dan Beban Kerja Awak Kapal terhadap Kinerja Awak Kapal pada Saat Dinas Jaga di Pelabuhan Surabaya," </w:t>
      </w:r>
      <w:r w:rsidRPr="00901C21">
        <w:rPr>
          <w:rFonts w:ascii="Times New Roman" w:hAnsi="Times New Roman"/>
          <w:i/>
          <w:iCs/>
        </w:rPr>
        <w:t>Jurnal Sains dan Teknologi Maritim</w:t>
      </w:r>
      <w:r w:rsidRPr="00901C21">
        <w:rPr>
          <w:rFonts w:ascii="Times New Roman" w:hAnsi="Times New Roman"/>
        </w:rPr>
        <w:t>, vol. 4, no. 2, pp. 45–53, 2020.</w:t>
      </w:r>
    </w:p>
    <w:p w14:paraId="09E304A5" w14:textId="77777777" w:rsidR="00901C21" w:rsidRPr="00901C21" w:rsidRDefault="00AA5179" w:rsidP="00901C21">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color w:val="000000"/>
        </w:rPr>
      </w:pPr>
      <w:r w:rsidRPr="00901C21">
        <w:rPr>
          <w:rFonts w:ascii="Times New Roman" w:hAnsi="Times New Roman"/>
        </w:rPr>
        <w:t xml:space="preserve">D. J. House, </w:t>
      </w:r>
      <w:r w:rsidRPr="00901C21">
        <w:rPr>
          <w:rFonts w:ascii="Times New Roman" w:hAnsi="Times New Roman"/>
          <w:i/>
          <w:iCs/>
        </w:rPr>
        <w:t>Cargo Work: For Maritime Operations</w:t>
      </w:r>
      <w:r w:rsidRPr="00901C21">
        <w:rPr>
          <w:rFonts w:ascii="Times New Roman" w:hAnsi="Times New Roman"/>
        </w:rPr>
        <w:t>, 9th ed. Abingdon, UK: Routledge, 2024.</w:t>
      </w:r>
    </w:p>
    <w:p w14:paraId="42D36706" w14:textId="71DEC2C5" w:rsidR="00901C21" w:rsidRPr="00901C21" w:rsidRDefault="00901C21" w:rsidP="00901C21">
      <w:pPr>
        <w:widowControl w:val="0"/>
        <w:numPr>
          <w:ilvl w:val="0"/>
          <w:numId w:val="8"/>
        </w:numPr>
        <w:pBdr>
          <w:top w:val="nil"/>
          <w:left w:val="nil"/>
          <w:bottom w:val="nil"/>
          <w:right w:val="nil"/>
          <w:between w:val="nil"/>
        </w:pBdr>
        <w:suppressAutoHyphens w:val="0"/>
        <w:autoSpaceDE w:val="0"/>
        <w:autoSpaceDN w:val="0"/>
        <w:spacing w:after="0"/>
        <w:ind w:leftChars="0" w:left="0" w:right="183" w:firstLineChars="0" w:hanging="2"/>
        <w:jc w:val="both"/>
        <w:textDirection w:val="lrTb"/>
        <w:textAlignment w:val="auto"/>
        <w:outlineLvl w:val="9"/>
        <w:rPr>
          <w:rFonts w:ascii="Times New Roman" w:hAnsi="Times New Roman"/>
          <w:color w:val="000000"/>
        </w:rPr>
      </w:pPr>
      <w:proofErr w:type="spellStart"/>
      <w:r w:rsidRPr="00901C21">
        <w:rPr>
          <w:rFonts w:ascii="Times New Roman" w:eastAsia="Times New Roman" w:hAnsi="Times New Roman"/>
          <w:position w:val="0"/>
          <w:lang w:val="en-ID" w:eastAsia="en-ID"/>
        </w:rPr>
        <w:t>Hardani</w:t>
      </w:r>
      <w:proofErr w:type="spellEnd"/>
      <w:r w:rsidRPr="00901C21">
        <w:rPr>
          <w:rFonts w:ascii="Times New Roman" w:eastAsia="Times New Roman" w:hAnsi="Times New Roman"/>
          <w:position w:val="0"/>
          <w:lang w:val="en-ID" w:eastAsia="en-ID"/>
        </w:rPr>
        <w:t xml:space="preserve"> </w:t>
      </w:r>
      <w:r w:rsidRPr="00901C21">
        <w:rPr>
          <w:rFonts w:ascii="Times New Roman" w:eastAsia="Times New Roman" w:hAnsi="Times New Roman"/>
          <w:i/>
          <w:iCs/>
          <w:position w:val="0"/>
          <w:lang w:val="en-ID" w:eastAsia="en-ID"/>
        </w:rPr>
        <w:t>et al.</w:t>
      </w:r>
      <w:r w:rsidRPr="00901C21">
        <w:rPr>
          <w:rFonts w:ascii="Times New Roman" w:eastAsia="Times New Roman" w:hAnsi="Times New Roman"/>
          <w:position w:val="0"/>
          <w:lang w:val="en-ID" w:eastAsia="en-ID"/>
        </w:rPr>
        <w:t xml:space="preserve">, </w:t>
      </w:r>
      <w:proofErr w:type="spellStart"/>
      <w:r w:rsidRPr="00901C21">
        <w:rPr>
          <w:rFonts w:ascii="Times New Roman" w:eastAsia="Times New Roman" w:hAnsi="Times New Roman"/>
          <w:i/>
          <w:iCs/>
          <w:position w:val="0"/>
          <w:lang w:val="en-ID" w:eastAsia="en-ID"/>
        </w:rPr>
        <w:t>Metode</w:t>
      </w:r>
      <w:proofErr w:type="spellEnd"/>
      <w:r w:rsidRPr="00901C21">
        <w:rPr>
          <w:rFonts w:ascii="Times New Roman" w:eastAsia="Times New Roman" w:hAnsi="Times New Roman"/>
          <w:i/>
          <w:iCs/>
          <w:position w:val="0"/>
          <w:lang w:val="en-ID" w:eastAsia="en-ID"/>
        </w:rPr>
        <w:t xml:space="preserve"> </w:t>
      </w:r>
      <w:proofErr w:type="spellStart"/>
      <w:r w:rsidRPr="00901C21">
        <w:rPr>
          <w:rFonts w:ascii="Times New Roman" w:eastAsia="Times New Roman" w:hAnsi="Times New Roman"/>
          <w:i/>
          <w:iCs/>
          <w:position w:val="0"/>
          <w:lang w:val="en-ID" w:eastAsia="en-ID"/>
        </w:rPr>
        <w:t>Penelitian</w:t>
      </w:r>
      <w:proofErr w:type="spellEnd"/>
      <w:r w:rsidRPr="00901C21">
        <w:rPr>
          <w:rFonts w:ascii="Times New Roman" w:eastAsia="Times New Roman" w:hAnsi="Times New Roman"/>
          <w:i/>
          <w:iCs/>
          <w:position w:val="0"/>
          <w:lang w:val="en-ID" w:eastAsia="en-ID"/>
        </w:rPr>
        <w:t xml:space="preserve"> </w:t>
      </w:r>
      <w:proofErr w:type="spellStart"/>
      <w:r w:rsidRPr="00901C21">
        <w:rPr>
          <w:rFonts w:ascii="Times New Roman" w:eastAsia="Times New Roman" w:hAnsi="Times New Roman"/>
          <w:i/>
          <w:iCs/>
          <w:position w:val="0"/>
          <w:lang w:val="en-ID" w:eastAsia="en-ID"/>
        </w:rPr>
        <w:t>Kualitatif</w:t>
      </w:r>
      <w:proofErr w:type="spellEnd"/>
      <w:r w:rsidRPr="00901C21">
        <w:rPr>
          <w:rFonts w:ascii="Times New Roman" w:eastAsia="Times New Roman" w:hAnsi="Times New Roman"/>
          <w:i/>
          <w:iCs/>
          <w:position w:val="0"/>
          <w:lang w:val="en-ID" w:eastAsia="en-ID"/>
        </w:rPr>
        <w:t xml:space="preserve"> &amp; </w:t>
      </w:r>
      <w:proofErr w:type="spellStart"/>
      <w:r w:rsidRPr="00901C21">
        <w:rPr>
          <w:rFonts w:ascii="Times New Roman" w:eastAsia="Times New Roman" w:hAnsi="Times New Roman"/>
          <w:i/>
          <w:iCs/>
          <w:position w:val="0"/>
          <w:lang w:val="en-ID" w:eastAsia="en-ID"/>
        </w:rPr>
        <w:t>Kuantitatif</w:t>
      </w:r>
      <w:proofErr w:type="spellEnd"/>
      <w:r w:rsidRPr="00901C21">
        <w:rPr>
          <w:rFonts w:ascii="Times New Roman" w:eastAsia="Times New Roman" w:hAnsi="Times New Roman"/>
          <w:position w:val="0"/>
          <w:lang w:val="en-ID" w:eastAsia="en-ID"/>
        </w:rPr>
        <w:t xml:space="preserve">, Yogyakarta: Pustaka </w:t>
      </w:r>
      <w:proofErr w:type="spellStart"/>
      <w:r w:rsidRPr="00901C21">
        <w:rPr>
          <w:rFonts w:ascii="Times New Roman" w:eastAsia="Times New Roman" w:hAnsi="Times New Roman"/>
          <w:position w:val="0"/>
          <w:lang w:val="en-ID" w:eastAsia="en-ID"/>
        </w:rPr>
        <w:t>Ilmu</w:t>
      </w:r>
      <w:proofErr w:type="spellEnd"/>
      <w:r w:rsidRPr="00901C21">
        <w:rPr>
          <w:rFonts w:ascii="Times New Roman" w:eastAsia="Times New Roman" w:hAnsi="Times New Roman"/>
          <w:position w:val="0"/>
          <w:lang w:val="en-ID" w:eastAsia="en-ID"/>
        </w:rPr>
        <w:t>, 2020.</w:t>
      </w:r>
    </w:p>
    <w:p w14:paraId="29CEB587" w14:textId="6F2EF415" w:rsidR="00856DCE" w:rsidRPr="00901C21" w:rsidRDefault="00901C21" w:rsidP="00A452AC">
      <w:pPr>
        <w:widowControl w:val="0"/>
        <w:numPr>
          <w:ilvl w:val="0"/>
          <w:numId w:val="8"/>
        </w:numPr>
        <w:pBdr>
          <w:top w:val="nil"/>
          <w:left w:val="nil"/>
          <w:bottom w:val="nil"/>
          <w:right w:val="nil"/>
          <w:between w:val="nil"/>
        </w:pBdr>
        <w:suppressAutoHyphens w:val="0"/>
        <w:autoSpaceDE w:val="0"/>
        <w:autoSpaceDN w:val="0"/>
        <w:spacing w:before="100" w:beforeAutospacing="1" w:after="100" w:afterAutospacing="1"/>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U. Ridlo, </w:t>
      </w:r>
      <w:r w:rsidRPr="00901C21">
        <w:rPr>
          <w:rFonts w:ascii="Times New Roman" w:hAnsi="Times New Roman"/>
          <w:i/>
          <w:iCs/>
        </w:rPr>
        <w:t>Metode Penelitian Studi Kasus: Teori dan Praktik</w:t>
      </w:r>
      <w:r w:rsidRPr="00901C21">
        <w:rPr>
          <w:rFonts w:ascii="Times New Roman" w:hAnsi="Times New Roman"/>
        </w:rPr>
        <w:t>, Jakarta: CV Jejak, 2022.</w:t>
      </w:r>
    </w:p>
    <w:p w14:paraId="75D326F3" w14:textId="236B8F1B" w:rsidR="00673776" w:rsidRPr="00901C21" w:rsidRDefault="00673776" w:rsidP="00856DCE">
      <w:pPr>
        <w:widowControl w:val="0"/>
        <w:numPr>
          <w:ilvl w:val="0"/>
          <w:numId w:val="8"/>
        </w:numPr>
        <w:pBdr>
          <w:top w:val="nil"/>
          <w:left w:val="nil"/>
          <w:bottom w:val="nil"/>
          <w:right w:val="nil"/>
          <w:between w:val="nil"/>
        </w:pBdr>
        <w:suppressAutoHyphens w:val="0"/>
        <w:spacing w:before="100" w:beforeAutospacing="1" w:after="100" w:afterAutospacing="1"/>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A. Cordell and I. Thompson, </w:t>
      </w:r>
      <w:r w:rsidRPr="00901C21">
        <w:rPr>
          <w:rFonts w:ascii="Times New Roman" w:hAnsi="Times New Roman"/>
          <w:i/>
          <w:iCs/>
        </w:rPr>
        <w:t>The Fishbone (Ishikawa) Diagram</w:t>
      </w:r>
      <w:r w:rsidRPr="00901C21">
        <w:rPr>
          <w:rFonts w:ascii="Times New Roman" w:hAnsi="Times New Roman"/>
        </w:rPr>
        <w:t xml:space="preserve">, in </w:t>
      </w:r>
      <w:r w:rsidRPr="00901C21">
        <w:rPr>
          <w:rFonts w:ascii="Times New Roman" w:hAnsi="Times New Roman"/>
          <w:i/>
          <w:iCs/>
        </w:rPr>
        <w:t>The Quality Improvement Handbook</w:t>
      </w:r>
      <w:r w:rsidRPr="00901C21">
        <w:rPr>
          <w:rFonts w:ascii="Times New Roman" w:hAnsi="Times New Roman"/>
        </w:rPr>
        <w:t xml:space="preserve">, 1st ed., London: Routledge, 2018, pp. 57–68. [Online]. Available: </w:t>
      </w:r>
      <w:hyperlink r:id="rId23" w:history="1">
        <w:r w:rsidRPr="00901C21">
          <w:rPr>
            <w:rStyle w:val="Hyperlink"/>
            <w:rFonts w:ascii="Times New Roman" w:hAnsi="Times New Roman"/>
          </w:rPr>
          <w:t>https://doi.org/10.4324/9781351239509-8</w:t>
        </w:r>
      </w:hyperlink>
    </w:p>
    <w:p w14:paraId="3DA62846" w14:textId="77777777" w:rsidR="00803D5A" w:rsidRPr="00901C21" w:rsidRDefault="002A44BB" w:rsidP="00803D5A">
      <w:pPr>
        <w:widowControl w:val="0"/>
        <w:numPr>
          <w:ilvl w:val="0"/>
          <w:numId w:val="8"/>
        </w:numPr>
        <w:pBdr>
          <w:top w:val="nil"/>
          <w:left w:val="nil"/>
          <w:bottom w:val="nil"/>
          <w:right w:val="nil"/>
          <w:between w:val="nil"/>
        </w:pBdr>
        <w:suppressAutoHyphens w:val="0"/>
        <w:spacing w:before="100" w:beforeAutospacing="1" w:after="100" w:afterAutospacing="1"/>
        <w:ind w:leftChars="0" w:left="0" w:right="183" w:firstLineChars="0" w:hanging="2"/>
        <w:jc w:val="both"/>
        <w:textDirection w:val="lrTb"/>
        <w:textAlignment w:val="auto"/>
        <w:outlineLvl w:val="9"/>
        <w:rPr>
          <w:rFonts w:ascii="Times New Roman" w:hAnsi="Times New Roman"/>
          <w:lang w:val="en-ID"/>
        </w:rPr>
      </w:pPr>
      <w:r w:rsidRPr="00901C21">
        <w:rPr>
          <w:rFonts w:ascii="Times New Roman" w:hAnsi="Times New Roman"/>
        </w:rPr>
        <w:t xml:space="preserve">D. C. R. Silva, D. M. Belderrain, and F. A. P. Costa, “Cause and Effect (Fishbone) Diagram: A Tool for Analyzing and Diagnosing Healthcare Processes,” </w:t>
      </w:r>
      <w:r w:rsidRPr="00901C21">
        <w:rPr>
          <w:rFonts w:ascii="Times New Roman" w:hAnsi="Times New Roman"/>
          <w:i/>
          <w:iCs/>
        </w:rPr>
        <w:t>Journal for Healthcare Quality</w:t>
      </w:r>
      <w:r w:rsidRPr="00901C21">
        <w:rPr>
          <w:rFonts w:ascii="Times New Roman" w:hAnsi="Times New Roman"/>
        </w:rPr>
        <w:t xml:space="preserve">, vol. 7, no. 2, pp. 85–91, Mar. 2019. [Online]. Available: </w:t>
      </w:r>
      <w:hyperlink r:id="rId24" w:history="1">
        <w:r w:rsidRPr="00901C21">
          <w:rPr>
            <w:rStyle w:val="Hyperlink"/>
            <w:rFonts w:ascii="Times New Roman" w:hAnsi="Times New Roman"/>
          </w:rPr>
          <w:t>https://doi.org/10.1097/JHQ.0000000000000224</w:t>
        </w:r>
      </w:hyperlink>
    </w:p>
    <w:p w14:paraId="2488644C" w14:textId="54B165DA" w:rsidR="00856DCE" w:rsidRPr="00901C21" w:rsidRDefault="00803D5A" w:rsidP="00803D5A">
      <w:pPr>
        <w:widowControl w:val="0"/>
        <w:numPr>
          <w:ilvl w:val="0"/>
          <w:numId w:val="8"/>
        </w:numPr>
        <w:pBdr>
          <w:top w:val="nil"/>
          <w:left w:val="nil"/>
          <w:bottom w:val="nil"/>
          <w:right w:val="nil"/>
          <w:between w:val="nil"/>
        </w:pBdr>
        <w:suppressAutoHyphens w:val="0"/>
        <w:spacing w:before="100" w:beforeAutospacing="1" w:after="100" w:afterAutospacing="1"/>
        <w:ind w:leftChars="0" w:left="0" w:right="183" w:firstLineChars="0" w:hanging="2"/>
        <w:jc w:val="both"/>
        <w:textDirection w:val="lrTb"/>
        <w:textAlignment w:val="auto"/>
        <w:outlineLvl w:val="9"/>
        <w:rPr>
          <w:rFonts w:ascii="Times New Roman" w:hAnsi="Times New Roman"/>
          <w:lang w:val="en-ID"/>
        </w:rPr>
        <w:sectPr w:rsidR="00856DCE" w:rsidRPr="00901C21">
          <w:type w:val="continuous"/>
          <w:pgSz w:w="11906" w:h="16838"/>
          <w:pgMar w:top="1134" w:right="1134" w:bottom="1134" w:left="1134" w:header="709" w:footer="709" w:gutter="0"/>
          <w:cols w:num="2" w:space="720" w:equalWidth="0">
            <w:col w:w="4563" w:space="510"/>
            <w:col w:w="4563" w:space="0"/>
          </w:cols>
        </w:sectPr>
      </w:pPr>
      <w:r w:rsidRPr="00901C21">
        <w:rPr>
          <w:rFonts w:ascii="Times New Roman" w:hAnsi="Times New Roman"/>
        </w:rPr>
        <w:t xml:space="preserve">J. W. Creswell and J. D. Creswell, </w:t>
      </w:r>
      <w:r w:rsidRPr="00901C21">
        <w:rPr>
          <w:rFonts w:ascii="Times New Roman" w:hAnsi="Times New Roman"/>
          <w:i/>
          <w:iCs/>
        </w:rPr>
        <w:t>Research Design: Qualitative, Quantitative, and Mixed Method Approaches</w:t>
      </w:r>
      <w:r w:rsidRPr="00901C21">
        <w:rPr>
          <w:rFonts w:ascii="Times New Roman" w:hAnsi="Times New Roman"/>
        </w:rPr>
        <w:t>, 5th ed.</w:t>
      </w:r>
      <w:r w:rsidR="009D609D" w:rsidRPr="00901C21">
        <w:rPr>
          <w:rFonts w:ascii="Times New Roman" w:hAnsi="Times New Roman"/>
          <w:lang w:val="en-US"/>
        </w:rPr>
        <w:t xml:space="preserve"> </w:t>
      </w:r>
      <w:r w:rsidRPr="00901C21">
        <w:rPr>
          <w:rFonts w:ascii="Times New Roman" w:hAnsi="Times New Roman"/>
        </w:rPr>
        <w:t>Melbourne: SAGE Publications, 2018.</w:t>
      </w:r>
    </w:p>
    <w:p w14:paraId="1F7C768E" w14:textId="77777777" w:rsidR="008D23F2" w:rsidRDefault="008D23F2">
      <w:pPr>
        <w:spacing w:after="0" w:line="240" w:lineRule="auto"/>
        <w:ind w:left="0" w:hanging="2"/>
        <w:jc w:val="both"/>
        <w:rPr>
          <w:rFonts w:ascii="Times New Roman" w:eastAsia="Times New Roman" w:hAnsi="Times New Roman"/>
        </w:rPr>
      </w:pPr>
    </w:p>
    <w:p w14:paraId="04DCDFE2" w14:textId="77777777" w:rsidR="008D23F2" w:rsidRDefault="008D23F2">
      <w:pPr>
        <w:spacing w:after="0" w:line="240" w:lineRule="auto"/>
        <w:ind w:left="0" w:hanging="2"/>
        <w:jc w:val="both"/>
        <w:rPr>
          <w:rFonts w:ascii="Times New Roman" w:eastAsia="Times New Roman" w:hAnsi="Times New Roman"/>
        </w:rPr>
      </w:pPr>
    </w:p>
    <w:p w14:paraId="2885A0B8" w14:textId="77777777" w:rsidR="008D23F2" w:rsidRDefault="008D23F2">
      <w:pPr>
        <w:spacing w:after="0" w:line="240" w:lineRule="auto"/>
        <w:ind w:left="0" w:hanging="2"/>
        <w:jc w:val="both"/>
        <w:rPr>
          <w:rFonts w:ascii="Times New Roman" w:eastAsia="Times New Roman" w:hAnsi="Times New Roman"/>
        </w:rPr>
      </w:pPr>
    </w:p>
    <w:p w14:paraId="29736E7D" w14:textId="77777777" w:rsidR="008D23F2" w:rsidRDefault="008D23F2">
      <w:pPr>
        <w:spacing w:after="0" w:line="240" w:lineRule="auto"/>
        <w:ind w:left="0" w:hanging="2"/>
        <w:jc w:val="both"/>
        <w:rPr>
          <w:rFonts w:ascii="Times New Roman" w:eastAsia="Times New Roman" w:hAnsi="Times New Roman"/>
        </w:rPr>
      </w:pPr>
    </w:p>
    <w:p w14:paraId="4C627B5D" w14:textId="77777777" w:rsidR="008D23F2" w:rsidRDefault="008D23F2">
      <w:pPr>
        <w:spacing w:after="0" w:line="240" w:lineRule="auto"/>
        <w:ind w:left="0" w:hanging="2"/>
        <w:jc w:val="both"/>
        <w:rPr>
          <w:rFonts w:ascii="Times New Roman" w:eastAsia="Times New Roman" w:hAnsi="Times New Roman"/>
        </w:rPr>
      </w:pPr>
    </w:p>
    <w:sectPr w:rsidR="008D23F2">
      <w:type w:val="continuous"/>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6DD9" w14:textId="77777777" w:rsidR="0047614C" w:rsidRDefault="0047614C">
      <w:pPr>
        <w:spacing w:after="0" w:line="240" w:lineRule="auto"/>
        <w:ind w:left="0" w:hanging="2"/>
      </w:pPr>
      <w:r>
        <w:separator/>
      </w:r>
    </w:p>
  </w:endnote>
  <w:endnote w:type="continuationSeparator" w:id="0">
    <w:p w14:paraId="752CFF4B" w14:textId="77777777" w:rsidR="0047614C" w:rsidRDefault="0047614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71D4" w14:textId="77777777" w:rsidR="007018B1" w:rsidRDefault="007018B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92D" w14:textId="2328C654" w:rsidR="008D23F2" w:rsidRDefault="004F05D8">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METEOR, Vol. </w:t>
    </w:r>
    <w:r w:rsidR="007018B1">
      <w:rPr>
        <w:rFonts w:ascii="Times New Roman" w:eastAsia="Times New Roman" w:hAnsi="Times New Roman"/>
        <w:b/>
        <w:color w:val="000000"/>
        <w:sz w:val="24"/>
        <w:szCs w:val="24"/>
        <w:lang w:val="en-US"/>
      </w:rPr>
      <w:t>18</w:t>
    </w:r>
    <w:r>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No. </w:t>
    </w:r>
    <w:r w:rsidR="007018B1">
      <w:rPr>
        <w:rFonts w:ascii="Times New Roman" w:eastAsia="Times New Roman" w:hAnsi="Times New Roman"/>
        <w:b/>
        <w:color w:val="000000"/>
        <w:sz w:val="24"/>
        <w:szCs w:val="24"/>
        <w:lang w:val="en-US"/>
      </w:rPr>
      <w:t>1</w:t>
    </w:r>
    <w:r>
      <w:rPr>
        <w:rFonts w:ascii="Times New Roman" w:eastAsia="Times New Roman" w:hAnsi="Times New Roman"/>
        <w:b/>
        <w:color w:val="000000"/>
        <w:sz w:val="24"/>
        <w:szCs w:val="24"/>
      </w:rPr>
      <w:t xml:space="preserve"> Month 20</w:t>
    </w:r>
    <w:r w:rsidR="007018B1">
      <w:rPr>
        <w:rFonts w:ascii="Times New Roman" w:eastAsia="Times New Roman" w:hAnsi="Times New Roman"/>
        <w:b/>
        <w:color w:val="000000"/>
        <w:sz w:val="24"/>
        <w:szCs w:val="24"/>
        <w:lang w:val="en-US"/>
      </w:rPr>
      <w:t>25</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A437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4675" w14:textId="77777777" w:rsidR="007018B1" w:rsidRDefault="007018B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D743" w14:textId="77777777" w:rsidR="0047614C" w:rsidRDefault="0047614C">
      <w:pPr>
        <w:spacing w:after="0" w:line="240" w:lineRule="auto"/>
        <w:ind w:left="0" w:hanging="2"/>
      </w:pPr>
      <w:r>
        <w:separator/>
      </w:r>
    </w:p>
  </w:footnote>
  <w:footnote w:type="continuationSeparator" w:id="0">
    <w:p w14:paraId="4E6C1E7C" w14:textId="77777777" w:rsidR="0047614C" w:rsidRDefault="0047614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85BF" w14:textId="77777777" w:rsidR="007018B1" w:rsidRDefault="007018B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ED04" w14:textId="77777777" w:rsidR="007018B1" w:rsidRDefault="007018B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7494" w14:textId="77777777" w:rsidR="007018B1" w:rsidRDefault="007018B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855"/>
    <w:multiLevelType w:val="multilevel"/>
    <w:tmpl w:val="981CE7EE"/>
    <w:lvl w:ilvl="0">
      <w:start w:val="1"/>
      <w:numFmt w:val="decimal"/>
      <w:lvlText w:val="[%1]"/>
      <w:lvlJc w:val="left"/>
      <w:pPr>
        <w:ind w:left="4897" w:hanging="360"/>
      </w:pPr>
      <w:rPr>
        <w:color w:val="auto"/>
        <w:sz w:val="24"/>
        <w:szCs w:val="24"/>
      </w:rPr>
    </w:lvl>
    <w:lvl w:ilvl="1">
      <w:start w:val="1"/>
      <w:numFmt w:val="lowerLetter"/>
      <w:lvlText w:val="%2."/>
      <w:lvlJc w:val="left"/>
      <w:pPr>
        <w:ind w:left="5835" w:hanging="360"/>
      </w:pPr>
    </w:lvl>
    <w:lvl w:ilvl="2">
      <w:start w:val="1"/>
      <w:numFmt w:val="lowerRoman"/>
      <w:lvlText w:val="%3."/>
      <w:lvlJc w:val="right"/>
      <w:pPr>
        <w:ind w:left="6555" w:hanging="180"/>
      </w:pPr>
    </w:lvl>
    <w:lvl w:ilvl="3">
      <w:start w:val="1"/>
      <w:numFmt w:val="decimal"/>
      <w:lvlText w:val="%4."/>
      <w:lvlJc w:val="left"/>
      <w:pPr>
        <w:ind w:left="7275" w:hanging="360"/>
      </w:pPr>
    </w:lvl>
    <w:lvl w:ilvl="4">
      <w:start w:val="1"/>
      <w:numFmt w:val="lowerLetter"/>
      <w:lvlText w:val="%5."/>
      <w:lvlJc w:val="left"/>
      <w:pPr>
        <w:ind w:left="7995" w:hanging="360"/>
      </w:pPr>
    </w:lvl>
    <w:lvl w:ilvl="5">
      <w:start w:val="1"/>
      <w:numFmt w:val="lowerRoman"/>
      <w:lvlText w:val="%6."/>
      <w:lvlJc w:val="right"/>
      <w:pPr>
        <w:ind w:left="8715" w:hanging="180"/>
      </w:pPr>
    </w:lvl>
    <w:lvl w:ilvl="6">
      <w:start w:val="1"/>
      <w:numFmt w:val="decimal"/>
      <w:lvlText w:val="%7."/>
      <w:lvlJc w:val="left"/>
      <w:pPr>
        <w:ind w:left="9435" w:hanging="360"/>
      </w:pPr>
    </w:lvl>
    <w:lvl w:ilvl="7">
      <w:start w:val="1"/>
      <w:numFmt w:val="lowerLetter"/>
      <w:lvlText w:val="%8."/>
      <w:lvlJc w:val="left"/>
      <w:pPr>
        <w:ind w:left="10155" w:hanging="360"/>
      </w:pPr>
    </w:lvl>
    <w:lvl w:ilvl="8">
      <w:start w:val="1"/>
      <w:numFmt w:val="lowerRoman"/>
      <w:lvlText w:val="%9."/>
      <w:lvlJc w:val="right"/>
      <w:pPr>
        <w:ind w:left="10875" w:hanging="180"/>
      </w:pPr>
    </w:lvl>
  </w:abstractNum>
  <w:abstractNum w:abstractNumId="1" w15:restartNumberingAfterBreak="0">
    <w:nsid w:val="1CF80856"/>
    <w:multiLevelType w:val="multilevel"/>
    <w:tmpl w:val="EFD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1594A"/>
    <w:multiLevelType w:val="multilevel"/>
    <w:tmpl w:val="780CF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43142"/>
    <w:multiLevelType w:val="multilevel"/>
    <w:tmpl w:val="E1A8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014F8"/>
    <w:multiLevelType w:val="multilevel"/>
    <w:tmpl w:val="3762F18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8B49D6"/>
    <w:multiLevelType w:val="hybridMultilevel"/>
    <w:tmpl w:val="CF98B6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F206D88"/>
    <w:multiLevelType w:val="multilevel"/>
    <w:tmpl w:val="A34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4"/>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F2"/>
    <w:rsid w:val="001D7D09"/>
    <w:rsid w:val="001E618C"/>
    <w:rsid w:val="002008E0"/>
    <w:rsid w:val="00277416"/>
    <w:rsid w:val="002A44BB"/>
    <w:rsid w:val="00345A0F"/>
    <w:rsid w:val="003A4370"/>
    <w:rsid w:val="003A460D"/>
    <w:rsid w:val="003D6FF8"/>
    <w:rsid w:val="00413E88"/>
    <w:rsid w:val="00462443"/>
    <w:rsid w:val="0047614C"/>
    <w:rsid w:val="004F05D8"/>
    <w:rsid w:val="0052188E"/>
    <w:rsid w:val="005A22AE"/>
    <w:rsid w:val="00673776"/>
    <w:rsid w:val="00685BFA"/>
    <w:rsid w:val="006B1C6F"/>
    <w:rsid w:val="007018B1"/>
    <w:rsid w:val="007159BF"/>
    <w:rsid w:val="007373C5"/>
    <w:rsid w:val="007B558B"/>
    <w:rsid w:val="00803D5A"/>
    <w:rsid w:val="00837488"/>
    <w:rsid w:val="00856DCE"/>
    <w:rsid w:val="0087023F"/>
    <w:rsid w:val="008D23F2"/>
    <w:rsid w:val="008D5D1A"/>
    <w:rsid w:val="00901C21"/>
    <w:rsid w:val="009642DD"/>
    <w:rsid w:val="009B5921"/>
    <w:rsid w:val="009D609D"/>
    <w:rsid w:val="009E7066"/>
    <w:rsid w:val="00A015EE"/>
    <w:rsid w:val="00AA5179"/>
    <w:rsid w:val="00AC7C38"/>
    <w:rsid w:val="00BC7A17"/>
    <w:rsid w:val="00C67AC5"/>
    <w:rsid w:val="00D0598B"/>
    <w:rsid w:val="00EE3A02"/>
    <w:rsid w:val="00F873C2"/>
    <w:rsid w:val="00F875A9"/>
    <w:rsid w:val="00FB7F8D"/>
    <w:rsid w:val="00FC7C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A213"/>
  <w15:docId w15:val="{87B47893-AF37-4725-A5C2-809EAF79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E88"/>
    <w:pPr>
      <w:suppressAutoHyphens/>
      <w:ind w:leftChars="-1" w:left="-1" w:hangingChars="1"/>
      <w:textDirection w:val="btLr"/>
      <w:textAlignment w:val="top"/>
      <w:outlineLvl w:val="0"/>
    </w:pPr>
    <w:rPr>
      <w:rFonts w:cs="Times New Roman"/>
      <w:position w:val="-1"/>
      <w:lang w:eastAsia="en-US"/>
    </w:rPr>
  </w:style>
  <w:style w:type="paragraph" w:styleId="Heading1">
    <w:name w:val="heading 1"/>
    <w:basedOn w:val="Normal"/>
    <w:next w:val="Normal"/>
    <w:uiPriority w:val="9"/>
    <w:qFormat/>
    <w:pPr>
      <w:keepNext/>
      <w:numPr>
        <w:numId w:val="1"/>
      </w:numPr>
      <w:suppressAutoHyphens w:val="0"/>
      <w:spacing w:after="115" w:line="240" w:lineRule="auto"/>
      <w:ind w:leftChars="0" w:left="0" w:firstLineChars="0" w:firstLine="0"/>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paragraph" w:styleId="TOCHeading">
    <w:name w:val="TOC Heading"/>
    <w:basedOn w:val="Heading1"/>
    <w:next w:val="Normal"/>
    <w:uiPriority w:val="39"/>
    <w:unhideWhenUsed/>
    <w:qFormat/>
    <w:rsid w:val="00743292"/>
    <w:pPr>
      <w:keepLines/>
      <w:numPr>
        <w:numId w:val="0"/>
      </w:numPr>
      <w:spacing w:before="240" w:after="0" w:line="259" w:lineRule="auto"/>
      <w:textDirection w:val="lrTb"/>
      <w:textAlignment w:val="auto"/>
      <w:outlineLvl w:val="9"/>
    </w:pPr>
    <w:rPr>
      <w:rFonts w:asciiTheme="majorHAnsi" w:eastAsiaTheme="majorEastAsia" w:hAnsiTheme="majorHAnsi" w:cstheme="majorBidi"/>
      <w:b w:val="0"/>
      <w:smallCaps w:val="0"/>
      <w:color w:val="365F91" w:themeColor="accent1" w:themeShade="BF"/>
      <w:position w:val="0"/>
      <w:sz w:val="32"/>
      <w:szCs w:val="32"/>
      <w:lang w:val="en-US" w:eastAsia="en-US"/>
    </w:rPr>
  </w:style>
  <w:style w:type="paragraph" w:styleId="TOC1">
    <w:name w:val="toc 1"/>
    <w:basedOn w:val="Normal"/>
    <w:next w:val="Normal"/>
    <w:autoRedefine/>
    <w:uiPriority w:val="39"/>
    <w:unhideWhenUsed/>
    <w:rsid w:val="00743292"/>
    <w:pPr>
      <w:spacing w:after="100"/>
      <w:ind w:left="0"/>
    </w:pPr>
  </w:style>
  <w:style w:type="table" w:customStyle="1" w:styleId="a4">
    <w:basedOn w:val="TableNormal"/>
    <w:rPr>
      <w:rFonts w:ascii="Times New Roman" w:eastAsia="Times New Roman" w:hAnsi="Times New Roman" w:cs="Times New Roman"/>
    </w:rPr>
    <w:tblPr>
      <w:tblStyleRowBandSize w:val="1"/>
      <w:tblStyleColBandSize w:val="1"/>
    </w:tblPr>
  </w:style>
  <w:style w:type="table" w:customStyle="1" w:styleId="a5">
    <w:basedOn w:val="TableNormal"/>
    <w:rPr>
      <w:rFonts w:ascii="Times New Roman" w:eastAsia="Times New Roman" w:hAnsi="Times New Roman" w:cs="Times New Roman"/>
    </w:rPr>
    <w:tblPr>
      <w:tblStyleRowBandSize w:val="1"/>
      <w:tblStyleColBandSize w:val="1"/>
    </w:tblPr>
  </w:style>
  <w:style w:type="table" w:customStyle="1" w:styleId="a6">
    <w:basedOn w:val="TableNormal"/>
    <w:rPr>
      <w:rFonts w:ascii="Times New Roman" w:eastAsia="Times New Roman" w:hAnsi="Times New Roman" w:cs="Times New Roman"/>
    </w:rPr>
    <w:tblPr>
      <w:tblStyleRowBandSize w:val="1"/>
      <w:tblStyleColBandSize w:val="1"/>
    </w:tblPr>
  </w:style>
  <w:style w:type="table" w:customStyle="1" w:styleId="a7">
    <w:basedOn w:val="TableNormal"/>
    <w:rPr>
      <w:rFonts w:ascii="Times New Roman" w:eastAsia="Times New Roman" w:hAnsi="Times New Roman" w:cs="Times New Roman"/>
    </w:rPr>
    <w:tblPr>
      <w:tblStyleRowBandSize w:val="1"/>
      <w:tblStyleColBandSize w:val="1"/>
    </w:tblPr>
  </w:style>
  <w:style w:type="table" w:customStyle="1" w:styleId="a8">
    <w:basedOn w:val="TableNormal"/>
    <w:rPr>
      <w:rFonts w:ascii="Times New Roman" w:eastAsia="Times New Roman" w:hAnsi="Times New Roman" w:cs="Times New Roman"/>
    </w:rPr>
    <w:tblPr>
      <w:tblStyleRowBandSize w:val="1"/>
      <w:tblStyleColBandSize w:val="1"/>
    </w:tblPr>
  </w:style>
  <w:style w:type="character" w:styleId="UnresolvedMention">
    <w:name w:val="Unresolved Mention"/>
    <w:basedOn w:val="DefaultParagraphFont"/>
    <w:uiPriority w:val="99"/>
    <w:semiHidden/>
    <w:unhideWhenUsed/>
    <w:rsid w:val="003A4370"/>
    <w:rPr>
      <w:color w:val="605E5C"/>
      <w:shd w:val="clear" w:color="auto" w:fill="E1DFDD"/>
    </w:rPr>
  </w:style>
  <w:style w:type="character" w:styleId="Strong">
    <w:name w:val="Strong"/>
    <w:basedOn w:val="DefaultParagraphFont"/>
    <w:uiPriority w:val="22"/>
    <w:qFormat/>
    <w:rsid w:val="003A460D"/>
    <w:rPr>
      <w:b/>
      <w:bCs/>
    </w:rPr>
  </w:style>
  <w:style w:type="character" w:customStyle="1" w:styleId="relative">
    <w:name w:val="relative"/>
    <w:basedOn w:val="DefaultParagraphFont"/>
    <w:rsid w:val="0087023F"/>
  </w:style>
  <w:style w:type="character" w:styleId="FollowedHyperlink">
    <w:name w:val="FollowedHyperlink"/>
    <w:basedOn w:val="DefaultParagraphFont"/>
    <w:uiPriority w:val="99"/>
    <w:semiHidden/>
    <w:unhideWhenUsed/>
    <w:rsid w:val="00673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4601">
      <w:bodyDiv w:val="1"/>
      <w:marLeft w:val="0"/>
      <w:marRight w:val="0"/>
      <w:marTop w:val="0"/>
      <w:marBottom w:val="0"/>
      <w:divBdr>
        <w:top w:val="none" w:sz="0" w:space="0" w:color="auto"/>
        <w:left w:val="none" w:sz="0" w:space="0" w:color="auto"/>
        <w:bottom w:val="none" w:sz="0" w:space="0" w:color="auto"/>
        <w:right w:val="none" w:sz="0" w:space="0" w:color="auto"/>
      </w:divBdr>
    </w:div>
    <w:div w:id="276183048">
      <w:bodyDiv w:val="1"/>
      <w:marLeft w:val="0"/>
      <w:marRight w:val="0"/>
      <w:marTop w:val="0"/>
      <w:marBottom w:val="0"/>
      <w:divBdr>
        <w:top w:val="none" w:sz="0" w:space="0" w:color="auto"/>
        <w:left w:val="none" w:sz="0" w:space="0" w:color="auto"/>
        <w:bottom w:val="none" w:sz="0" w:space="0" w:color="auto"/>
        <w:right w:val="none" w:sz="0" w:space="0" w:color="auto"/>
      </w:divBdr>
      <w:divsChild>
        <w:div w:id="181910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402112">
      <w:bodyDiv w:val="1"/>
      <w:marLeft w:val="0"/>
      <w:marRight w:val="0"/>
      <w:marTop w:val="0"/>
      <w:marBottom w:val="0"/>
      <w:divBdr>
        <w:top w:val="none" w:sz="0" w:space="0" w:color="auto"/>
        <w:left w:val="none" w:sz="0" w:space="0" w:color="auto"/>
        <w:bottom w:val="none" w:sz="0" w:space="0" w:color="auto"/>
        <w:right w:val="none" w:sz="0" w:space="0" w:color="auto"/>
      </w:divBdr>
      <w:divsChild>
        <w:div w:id="2092120877">
          <w:marLeft w:val="0"/>
          <w:marRight w:val="0"/>
          <w:marTop w:val="0"/>
          <w:marBottom w:val="0"/>
          <w:divBdr>
            <w:top w:val="none" w:sz="0" w:space="0" w:color="auto"/>
            <w:left w:val="none" w:sz="0" w:space="0" w:color="auto"/>
            <w:bottom w:val="none" w:sz="0" w:space="0" w:color="auto"/>
            <w:right w:val="none" w:sz="0" w:space="0" w:color="auto"/>
          </w:divBdr>
        </w:div>
        <w:div w:id="999044113">
          <w:marLeft w:val="0"/>
          <w:marRight w:val="0"/>
          <w:marTop w:val="0"/>
          <w:marBottom w:val="0"/>
          <w:divBdr>
            <w:top w:val="none" w:sz="0" w:space="0" w:color="auto"/>
            <w:left w:val="none" w:sz="0" w:space="0" w:color="auto"/>
            <w:bottom w:val="none" w:sz="0" w:space="0" w:color="auto"/>
            <w:right w:val="none" w:sz="0" w:space="0" w:color="auto"/>
          </w:divBdr>
        </w:div>
      </w:divsChild>
    </w:div>
    <w:div w:id="368844016">
      <w:bodyDiv w:val="1"/>
      <w:marLeft w:val="0"/>
      <w:marRight w:val="0"/>
      <w:marTop w:val="0"/>
      <w:marBottom w:val="0"/>
      <w:divBdr>
        <w:top w:val="none" w:sz="0" w:space="0" w:color="auto"/>
        <w:left w:val="none" w:sz="0" w:space="0" w:color="auto"/>
        <w:bottom w:val="none" w:sz="0" w:space="0" w:color="auto"/>
        <w:right w:val="none" w:sz="0" w:space="0" w:color="auto"/>
      </w:divBdr>
      <w:divsChild>
        <w:div w:id="1202405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851924">
      <w:bodyDiv w:val="1"/>
      <w:marLeft w:val="0"/>
      <w:marRight w:val="0"/>
      <w:marTop w:val="0"/>
      <w:marBottom w:val="0"/>
      <w:divBdr>
        <w:top w:val="none" w:sz="0" w:space="0" w:color="auto"/>
        <w:left w:val="none" w:sz="0" w:space="0" w:color="auto"/>
        <w:bottom w:val="none" w:sz="0" w:space="0" w:color="auto"/>
        <w:right w:val="none" w:sz="0" w:space="0" w:color="auto"/>
      </w:divBdr>
    </w:div>
    <w:div w:id="662440143">
      <w:bodyDiv w:val="1"/>
      <w:marLeft w:val="0"/>
      <w:marRight w:val="0"/>
      <w:marTop w:val="0"/>
      <w:marBottom w:val="0"/>
      <w:divBdr>
        <w:top w:val="none" w:sz="0" w:space="0" w:color="auto"/>
        <w:left w:val="none" w:sz="0" w:space="0" w:color="auto"/>
        <w:bottom w:val="none" w:sz="0" w:space="0" w:color="auto"/>
        <w:right w:val="none" w:sz="0" w:space="0" w:color="auto"/>
      </w:divBdr>
    </w:div>
    <w:div w:id="763571763">
      <w:bodyDiv w:val="1"/>
      <w:marLeft w:val="0"/>
      <w:marRight w:val="0"/>
      <w:marTop w:val="0"/>
      <w:marBottom w:val="0"/>
      <w:divBdr>
        <w:top w:val="none" w:sz="0" w:space="0" w:color="auto"/>
        <w:left w:val="none" w:sz="0" w:space="0" w:color="auto"/>
        <w:bottom w:val="none" w:sz="0" w:space="0" w:color="auto"/>
        <w:right w:val="none" w:sz="0" w:space="0" w:color="auto"/>
      </w:divBdr>
      <w:divsChild>
        <w:div w:id="1822236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897558">
      <w:bodyDiv w:val="1"/>
      <w:marLeft w:val="0"/>
      <w:marRight w:val="0"/>
      <w:marTop w:val="0"/>
      <w:marBottom w:val="0"/>
      <w:divBdr>
        <w:top w:val="none" w:sz="0" w:space="0" w:color="auto"/>
        <w:left w:val="none" w:sz="0" w:space="0" w:color="auto"/>
        <w:bottom w:val="none" w:sz="0" w:space="0" w:color="auto"/>
        <w:right w:val="none" w:sz="0" w:space="0" w:color="auto"/>
      </w:divBdr>
      <w:divsChild>
        <w:div w:id="2016301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345440">
      <w:bodyDiv w:val="1"/>
      <w:marLeft w:val="0"/>
      <w:marRight w:val="0"/>
      <w:marTop w:val="0"/>
      <w:marBottom w:val="0"/>
      <w:divBdr>
        <w:top w:val="none" w:sz="0" w:space="0" w:color="auto"/>
        <w:left w:val="none" w:sz="0" w:space="0" w:color="auto"/>
        <w:bottom w:val="none" w:sz="0" w:space="0" w:color="auto"/>
        <w:right w:val="none" w:sz="0" w:space="0" w:color="auto"/>
      </w:divBdr>
    </w:div>
    <w:div w:id="1023441420">
      <w:bodyDiv w:val="1"/>
      <w:marLeft w:val="0"/>
      <w:marRight w:val="0"/>
      <w:marTop w:val="0"/>
      <w:marBottom w:val="0"/>
      <w:divBdr>
        <w:top w:val="none" w:sz="0" w:space="0" w:color="auto"/>
        <w:left w:val="none" w:sz="0" w:space="0" w:color="auto"/>
        <w:bottom w:val="none" w:sz="0" w:space="0" w:color="auto"/>
        <w:right w:val="none" w:sz="0" w:space="0" w:color="auto"/>
      </w:divBdr>
    </w:div>
    <w:div w:id="1198545651">
      <w:bodyDiv w:val="1"/>
      <w:marLeft w:val="0"/>
      <w:marRight w:val="0"/>
      <w:marTop w:val="0"/>
      <w:marBottom w:val="0"/>
      <w:divBdr>
        <w:top w:val="none" w:sz="0" w:space="0" w:color="auto"/>
        <w:left w:val="none" w:sz="0" w:space="0" w:color="auto"/>
        <w:bottom w:val="none" w:sz="0" w:space="0" w:color="auto"/>
        <w:right w:val="none" w:sz="0" w:space="0" w:color="auto"/>
      </w:divBdr>
      <w:divsChild>
        <w:div w:id="206394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029240">
      <w:bodyDiv w:val="1"/>
      <w:marLeft w:val="0"/>
      <w:marRight w:val="0"/>
      <w:marTop w:val="0"/>
      <w:marBottom w:val="0"/>
      <w:divBdr>
        <w:top w:val="none" w:sz="0" w:space="0" w:color="auto"/>
        <w:left w:val="none" w:sz="0" w:space="0" w:color="auto"/>
        <w:bottom w:val="none" w:sz="0" w:space="0" w:color="auto"/>
        <w:right w:val="none" w:sz="0" w:space="0" w:color="auto"/>
      </w:divBdr>
    </w:div>
    <w:div w:id="1430852351">
      <w:bodyDiv w:val="1"/>
      <w:marLeft w:val="0"/>
      <w:marRight w:val="0"/>
      <w:marTop w:val="0"/>
      <w:marBottom w:val="0"/>
      <w:divBdr>
        <w:top w:val="none" w:sz="0" w:space="0" w:color="auto"/>
        <w:left w:val="none" w:sz="0" w:space="0" w:color="auto"/>
        <w:bottom w:val="none" w:sz="0" w:space="0" w:color="auto"/>
        <w:right w:val="none" w:sz="0" w:space="0" w:color="auto"/>
      </w:divBdr>
    </w:div>
    <w:div w:id="1462767579">
      <w:bodyDiv w:val="1"/>
      <w:marLeft w:val="0"/>
      <w:marRight w:val="0"/>
      <w:marTop w:val="0"/>
      <w:marBottom w:val="0"/>
      <w:divBdr>
        <w:top w:val="none" w:sz="0" w:space="0" w:color="auto"/>
        <w:left w:val="none" w:sz="0" w:space="0" w:color="auto"/>
        <w:bottom w:val="none" w:sz="0" w:space="0" w:color="auto"/>
        <w:right w:val="none" w:sz="0" w:space="0" w:color="auto"/>
      </w:divBdr>
      <w:divsChild>
        <w:div w:id="30809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906532">
      <w:bodyDiv w:val="1"/>
      <w:marLeft w:val="0"/>
      <w:marRight w:val="0"/>
      <w:marTop w:val="0"/>
      <w:marBottom w:val="0"/>
      <w:divBdr>
        <w:top w:val="none" w:sz="0" w:space="0" w:color="auto"/>
        <w:left w:val="none" w:sz="0" w:space="0" w:color="auto"/>
        <w:bottom w:val="none" w:sz="0" w:space="0" w:color="auto"/>
        <w:right w:val="none" w:sz="0" w:space="0" w:color="auto"/>
      </w:divBdr>
      <w:divsChild>
        <w:div w:id="192383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9184">
      <w:bodyDiv w:val="1"/>
      <w:marLeft w:val="0"/>
      <w:marRight w:val="0"/>
      <w:marTop w:val="0"/>
      <w:marBottom w:val="0"/>
      <w:divBdr>
        <w:top w:val="none" w:sz="0" w:space="0" w:color="auto"/>
        <w:left w:val="none" w:sz="0" w:space="0" w:color="auto"/>
        <w:bottom w:val="none" w:sz="0" w:space="0" w:color="auto"/>
        <w:right w:val="none" w:sz="0" w:space="0" w:color="auto"/>
      </w:divBdr>
    </w:div>
    <w:div w:id="1538614904">
      <w:bodyDiv w:val="1"/>
      <w:marLeft w:val="0"/>
      <w:marRight w:val="0"/>
      <w:marTop w:val="0"/>
      <w:marBottom w:val="0"/>
      <w:divBdr>
        <w:top w:val="none" w:sz="0" w:space="0" w:color="auto"/>
        <w:left w:val="none" w:sz="0" w:space="0" w:color="auto"/>
        <w:bottom w:val="none" w:sz="0" w:space="0" w:color="auto"/>
        <w:right w:val="none" w:sz="0" w:space="0" w:color="auto"/>
      </w:divBdr>
    </w:div>
    <w:div w:id="1588148621">
      <w:bodyDiv w:val="1"/>
      <w:marLeft w:val="0"/>
      <w:marRight w:val="0"/>
      <w:marTop w:val="0"/>
      <w:marBottom w:val="0"/>
      <w:divBdr>
        <w:top w:val="none" w:sz="0" w:space="0" w:color="auto"/>
        <w:left w:val="none" w:sz="0" w:space="0" w:color="auto"/>
        <w:bottom w:val="none" w:sz="0" w:space="0" w:color="auto"/>
        <w:right w:val="none" w:sz="0" w:space="0" w:color="auto"/>
      </w:divBdr>
    </w:div>
    <w:div w:id="1648826673">
      <w:bodyDiv w:val="1"/>
      <w:marLeft w:val="0"/>
      <w:marRight w:val="0"/>
      <w:marTop w:val="0"/>
      <w:marBottom w:val="0"/>
      <w:divBdr>
        <w:top w:val="none" w:sz="0" w:space="0" w:color="auto"/>
        <w:left w:val="none" w:sz="0" w:space="0" w:color="auto"/>
        <w:bottom w:val="none" w:sz="0" w:space="0" w:color="auto"/>
        <w:right w:val="none" w:sz="0" w:space="0" w:color="auto"/>
      </w:divBdr>
    </w:div>
    <w:div w:id="2004234033">
      <w:bodyDiv w:val="1"/>
      <w:marLeft w:val="0"/>
      <w:marRight w:val="0"/>
      <w:marTop w:val="0"/>
      <w:marBottom w:val="0"/>
      <w:divBdr>
        <w:top w:val="none" w:sz="0" w:space="0" w:color="auto"/>
        <w:left w:val="none" w:sz="0" w:space="0" w:color="auto"/>
        <w:bottom w:val="none" w:sz="0" w:space="0" w:color="auto"/>
        <w:right w:val="none" w:sz="0" w:space="0" w:color="auto"/>
      </w:divBdr>
    </w:div>
    <w:div w:id="2063169709">
      <w:bodyDiv w:val="1"/>
      <w:marLeft w:val="0"/>
      <w:marRight w:val="0"/>
      <w:marTop w:val="0"/>
      <w:marBottom w:val="0"/>
      <w:divBdr>
        <w:top w:val="none" w:sz="0" w:space="0" w:color="auto"/>
        <w:left w:val="none" w:sz="0" w:space="0" w:color="auto"/>
        <w:bottom w:val="none" w:sz="0" w:space="0" w:color="auto"/>
        <w:right w:val="none" w:sz="0" w:space="0" w:color="auto"/>
      </w:divBdr>
      <w:divsChild>
        <w:div w:id="106856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56943/ejmi.v1i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nctad.org/publication/review-maritime-transport-20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imorules.com/GUID-40038DDE-B0D2-4036-883E-DDBE9BA0435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097/JHQ.0000000000000224"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4324/9781351239509-8" TargetMode="External"/><Relationship Id="rId10" Type="http://schemas.openxmlformats.org/officeDocument/2006/relationships/header" Target="header1.xml"/><Relationship Id="rId19" Type="http://schemas.openxmlformats.org/officeDocument/2006/relationships/hyperlink" Target="https://doi.org/10.3390/en14227487" TargetMode="External"/><Relationship Id="rId4" Type="http://schemas.openxmlformats.org/officeDocument/2006/relationships/settings" Target="settings.xml"/><Relationship Id="rId9" Type="http://schemas.openxmlformats.org/officeDocument/2006/relationships/hyperlink" Target="mailto:maulanadavid941@gmail.com" TargetMode="External"/><Relationship Id="rId14" Type="http://schemas.openxmlformats.org/officeDocument/2006/relationships/header" Target="header3.xml"/><Relationship Id="rId22" Type="http://schemas.openxmlformats.org/officeDocument/2006/relationships/hyperlink" Target="https://www.worldshipping.org/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HKvBVfBfcpItLgjW5+DJTwPw==">CgMxLjAyCGguZ2pkZ3hzOAByITFqb3RWQlNJejE4UTBrNE9RQlBqOE1XT0I5em0ySHV0cg==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Piddo</cp:lastModifiedBy>
  <cp:revision>2</cp:revision>
  <dcterms:created xsi:type="dcterms:W3CDTF">2025-04-30T03:41:00Z</dcterms:created>
  <dcterms:modified xsi:type="dcterms:W3CDTF">2025-04-30T03:41:00Z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