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7BC7" w:rsidRDefault="0015181C">
      <w:pPr>
        <w:spacing w:after="0" w:line="240" w:lineRule="auto"/>
        <w:ind w:left="0" w:hanging="2"/>
        <w:jc w:val="center"/>
        <w:rPr>
          <w:rFonts w:ascii="Times New Roman" w:eastAsia="Times New Roman" w:hAnsi="Times New Roman"/>
          <w:color w:val="FF0000"/>
        </w:rPr>
      </w:pPr>
      <w:bookmarkStart w:id="0" w:name="_heading=h.gjdgxs" w:colFirst="0" w:colLast="0"/>
      <w:bookmarkEnd w:id="0"/>
      <w:r>
        <w:rPr>
          <w:rFonts w:ascii="Times New Roman" w:eastAsia="Times New Roman" w:hAnsi="Times New Roman"/>
          <w:color w:val="FF0000"/>
        </w:rPr>
        <w:t>http://ejournal.stipjakarta.ac.id</w:t>
      </w:r>
    </w:p>
    <w:tbl>
      <w:tblPr>
        <w:tblStyle w:val="a"/>
        <w:tblW w:w="9639" w:type="dxa"/>
        <w:jc w:val="center"/>
        <w:tblBorders>
          <w:top w:val="single" w:sz="4" w:space="0" w:color="7E7E7E"/>
          <w:left w:val="nil"/>
          <w:bottom w:val="single" w:sz="4" w:space="0" w:color="7E7E7E"/>
          <w:right w:val="nil"/>
          <w:insideH w:val="nil"/>
          <w:insideV w:val="nil"/>
        </w:tblBorders>
        <w:tblLayout w:type="fixed"/>
        <w:tblLook w:val="0000" w:firstRow="0" w:lastRow="0" w:firstColumn="0" w:lastColumn="0" w:noHBand="0" w:noVBand="0"/>
      </w:tblPr>
      <w:tblGrid>
        <w:gridCol w:w="1979"/>
        <w:gridCol w:w="7660"/>
      </w:tblGrid>
      <w:tr w:rsidR="00BE7BC7" w14:paraId="4D0EC278" w14:textId="77777777">
        <w:trPr>
          <w:trHeight w:val="1321"/>
          <w:jc w:val="center"/>
        </w:trPr>
        <w:tc>
          <w:tcPr>
            <w:tcW w:w="1979" w:type="dxa"/>
            <w:tcBorders>
              <w:bottom w:val="single" w:sz="4" w:space="0" w:color="7E7E7E"/>
            </w:tcBorders>
            <w:shd w:val="clear" w:color="auto" w:fill="D8D8D8"/>
            <w:vAlign w:val="center"/>
          </w:tcPr>
          <w:p w14:paraId="00000002" w14:textId="77777777" w:rsidR="00BE7BC7" w:rsidRDefault="0015181C">
            <w:pPr>
              <w:spacing w:after="0" w:line="240" w:lineRule="auto"/>
              <w:ind w:left="0" w:hanging="2"/>
              <w:jc w:val="center"/>
              <w:rPr>
                <w:rFonts w:eastAsia="Times New Roman"/>
                <w:b/>
              </w:rPr>
            </w:pPr>
            <w:r>
              <w:rPr>
                <w:rFonts w:eastAsia="Times New Roman"/>
                <w:b/>
                <w:noProof/>
              </w:rPr>
              <w:drawing>
                <wp:inline distT="0" distB="0" distL="0" distR="0">
                  <wp:extent cx="1119505" cy="891540"/>
                  <wp:effectExtent l="0" t="0" r="0" b="0"/>
                  <wp:docPr id="10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119505" cy="891540"/>
                          </a:xfrm>
                          <a:prstGeom prst="rect">
                            <a:avLst/>
                          </a:prstGeom>
                          <a:ln/>
                        </pic:spPr>
                      </pic:pic>
                    </a:graphicData>
                  </a:graphic>
                </wp:inline>
              </w:drawing>
            </w:r>
          </w:p>
        </w:tc>
        <w:tc>
          <w:tcPr>
            <w:tcW w:w="7660" w:type="dxa"/>
            <w:tcBorders>
              <w:bottom w:val="single" w:sz="4" w:space="0" w:color="7E7E7E"/>
            </w:tcBorders>
            <w:shd w:val="clear" w:color="auto" w:fill="D8D8D8"/>
            <w:vAlign w:val="center"/>
          </w:tcPr>
          <w:p w14:paraId="00000003" w14:textId="77777777" w:rsidR="00BE7BC7" w:rsidRDefault="0015181C">
            <w:pPr>
              <w:spacing w:after="0" w:line="240" w:lineRule="auto"/>
              <w:ind w:left="5" w:hanging="7"/>
              <w:jc w:val="center"/>
              <w:rPr>
                <w:rFonts w:eastAsia="Times New Roman"/>
                <w:i/>
                <w:color w:val="1F497D"/>
                <w:sz w:val="66"/>
                <w:szCs w:val="66"/>
              </w:rPr>
            </w:pPr>
            <w:r>
              <w:rPr>
                <w:rFonts w:eastAsia="Times New Roman"/>
                <w:i/>
                <w:color w:val="1F497D"/>
                <w:sz w:val="66"/>
                <w:szCs w:val="66"/>
              </w:rPr>
              <w:t>METEOR STIP MARUNDA</w:t>
            </w:r>
          </w:p>
        </w:tc>
      </w:tr>
      <w:tr w:rsidR="00BE7BC7" w14:paraId="4A47440B" w14:textId="77777777">
        <w:trPr>
          <w:trHeight w:val="273"/>
          <w:jc w:val="center"/>
        </w:trPr>
        <w:tc>
          <w:tcPr>
            <w:tcW w:w="1979" w:type="dxa"/>
            <w:tcBorders>
              <w:top w:val="single" w:sz="4" w:space="0" w:color="7E7E7E"/>
              <w:bottom w:val="single" w:sz="4" w:space="0" w:color="7E7E7E"/>
            </w:tcBorders>
            <w:shd w:val="clear" w:color="auto" w:fill="D8D8D8"/>
          </w:tcPr>
          <w:p w14:paraId="00000004" w14:textId="77777777" w:rsidR="00BE7BC7" w:rsidRDefault="0015181C">
            <w:pPr>
              <w:spacing w:after="0" w:line="240" w:lineRule="auto"/>
              <w:ind w:left="0" w:hanging="2"/>
              <w:rPr>
                <w:rFonts w:eastAsia="Times New Roman"/>
                <w:sz w:val="16"/>
                <w:szCs w:val="16"/>
              </w:rPr>
            </w:pPr>
            <w:proofErr w:type="spellStart"/>
            <w:r>
              <w:rPr>
                <w:rFonts w:eastAsia="Times New Roman"/>
                <w:sz w:val="16"/>
                <w:szCs w:val="16"/>
              </w:rPr>
              <w:t>pISSN</w:t>
            </w:r>
            <w:proofErr w:type="spellEnd"/>
            <w:r>
              <w:rPr>
                <w:rFonts w:eastAsia="Times New Roman"/>
                <w:sz w:val="16"/>
                <w:szCs w:val="16"/>
              </w:rPr>
              <w:t xml:space="preserve">  </w:t>
            </w:r>
            <w:proofErr w:type="gramStart"/>
            <w:r>
              <w:rPr>
                <w:rFonts w:eastAsia="Times New Roman"/>
                <w:sz w:val="16"/>
                <w:szCs w:val="16"/>
              </w:rPr>
              <w:t xml:space="preserve">  :</w:t>
            </w:r>
            <w:proofErr w:type="gramEnd"/>
            <w:r>
              <w:rPr>
                <w:rFonts w:eastAsia="Times New Roman"/>
                <w:sz w:val="16"/>
                <w:szCs w:val="16"/>
              </w:rPr>
              <w:t xml:space="preserve"> 1979 – 4746</w:t>
            </w:r>
          </w:p>
          <w:p w14:paraId="00000005" w14:textId="77777777" w:rsidR="00BE7BC7" w:rsidRDefault="0015181C">
            <w:pPr>
              <w:spacing w:after="0" w:line="240" w:lineRule="auto"/>
              <w:ind w:left="0" w:hanging="2"/>
              <w:rPr>
                <w:rFonts w:eastAsia="Times New Roman"/>
                <w:sz w:val="16"/>
                <w:szCs w:val="16"/>
              </w:rPr>
            </w:pPr>
            <w:proofErr w:type="spellStart"/>
            <w:r>
              <w:rPr>
                <w:rFonts w:eastAsia="Times New Roman"/>
                <w:sz w:val="16"/>
                <w:szCs w:val="16"/>
              </w:rPr>
              <w:t>eISSN</w:t>
            </w:r>
            <w:proofErr w:type="spellEnd"/>
            <w:r>
              <w:rPr>
                <w:rFonts w:eastAsia="Times New Roman"/>
                <w:sz w:val="16"/>
                <w:szCs w:val="16"/>
              </w:rPr>
              <w:t xml:space="preserve">  </w:t>
            </w:r>
            <w:proofErr w:type="gramStart"/>
            <w:r>
              <w:rPr>
                <w:rFonts w:eastAsia="Times New Roman"/>
                <w:sz w:val="16"/>
                <w:szCs w:val="16"/>
              </w:rPr>
              <w:t xml:space="preserve">  :</w:t>
            </w:r>
            <w:proofErr w:type="gramEnd"/>
            <w:r>
              <w:rPr>
                <w:rFonts w:eastAsia="Times New Roman"/>
                <w:sz w:val="16"/>
                <w:szCs w:val="16"/>
              </w:rPr>
              <w:t xml:space="preserve"> 2685 - 4775</w:t>
            </w:r>
          </w:p>
        </w:tc>
        <w:tc>
          <w:tcPr>
            <w:tcW w:w="7660" w:type="dxa"/>
            <w:tcBorders>
              <w:top w:val="single" w:sz="4" w:space="0" w:color="7E7E7E"/>
              <w:bottom w:val="single" w:sz="4" w:space="0" w:color="7E7E7E"/>
            </w:tcBorders>
            <w:shd w:val="clear" w:color="auto" w:fill="D8D8D8"/>
            <w:vAlign w:val="center"/>
          </w:tcPr>
          <w:p w14:paraId="00000006" w14:textId="77777777" w:rsidR="00BE7BC7" w:rsidRDefault="0015181C">
            <w:pPr>
              <w:spacing w:after="0" w:line="240" w:lineRule="auto"/>
              <w:ind w:left="0" w:hanging="2"/>
              <w:jc w:val="center"/>
              <w:rPr>
                <w:rFonts w:eastAsia="Times New Roman"/>
                <w:i/>
                <w:color w:val="000080"/>
                <w:sz w:val="160"/>
                <w:szCs w:val="160"/>
              </w:rPr>
            </w:pPr>
            <w:r>
              <w:rPr>
                <w:rFonts w:eastAsia="Times New Roman"/>
                <w:b/>
                <w:i/>
                <w:color w:val="1F497D"/>
                <w:sz w:val="24"/>
                <w:szCs w:val="24"/>
              </w:rPr>
              <w:t xml:space="preserve">Maritime </w:t>
            </w:r>
            <w:proofErr w:type="gramStart"/>
            <w:r>
              <w:rPr>
                <w:rFonts w:eastAsia="Times New Roman"/>
                <w:b/>
                <w:i/>
                <w:color w:val="1F497D"/>
                <w:sz w:val="24"/>
                <w:szCs w:val="24"/>
              </w:rPr>
              <w:t>Institute  of</w:t>
            </w:r>
            <w:proofErr w:type="gramEnd"/>
            <w:r>
              <w:rPr>
                <w:rFonts w:eastAsia="Times New Roman"/>
                <w:b/>
                <w:i/>
                <w:color w:val="1F497D"/>
                <w:sz w:val="24"/>
                <w:szCs w:val="24"/>
              </w:rPr>
              <w:t xml:space="preserve"> Jakarta</w:t>
            </w:r>
          </w:p>
        </w:tc>
      </w:tr>
    </w:tbl>
    <w:p w14:paraId="00000007" w14:textId="77777777" w:rsidR="00BE7BC7" w:rsidRDefault="00BE7BC7">
      <w:pPr>
        <w:spacing w:after="0" w:line="240" w:lineRule="auto"/>
        <w:ind w:left="0" w:hanging="2"/>
        <w:rPr>
          <w:rFonts w:ascii="Times New Roman" w:eastAsia="Times New Roman" w:hAnsi="Times New Roman"/>
          <w:b/>
          <w:color w:val="000000"/>
        </w:rPr>
      </w:pPr>
    </w:p>
    <w:tbl>
      <w:tblPr>
        <w:tblStyle w:val="a0"/>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14:paraId="2B0A3AA8" w14:textId="77777777">
        <w:tc>
          <w:tcPr>
            <w:tcW w:w="9639" w:type="dxa"/>
            <w:tcBorders>
              <w:top w:val="single" w:sz="24" w:space="0" w:color="000000"/>
              <w:bottom w:val="single" w:sz="8" w:space="0" w:color="000000"/>
            </w:tcBorders>
          </w:tcPr>
          <w:p w14:paraId="00000008" w14:textId="7C3AB5B8" w:rsidR="00BE7BC7" w:rsidRDefault="00BE7BC7">
            <w:pPr>
              <w:spacing w:after="0" w:line="240" w:lineRule="auto"/>
              <w:ind w:left="0" w:hanging="2"/>
              <w:jc w:val="center"/>
              <w:rPr>
                <w:rFonts w:eastAsia="Times New Roman"/>
              </w:rPr>
            </w:pPr>
          </w:p>
          <w:p w14:paraId="6F0D8BEF" w14:textId="77777777" w:rsidR="00BE591F" w:rsidRDefault="00BE591F" w:rsidP="003229DB">
            <w:pPr>
              <w:spacing w:after="0" w:line="240" w:lineRule="auto"/>
              <w:ind w:left="1" w:hanging="3"/>
              <w:jc w:val="center"/>
              <w:rPr>
                <w:rFonts w:eastAsia="Times New Roman"/>
                <w:color w:val="000000"/>
                <w:sz w:val="32"/>
                <w:szCs w:val="32"/>
              </w:rPr>
            </w:pPr>
            <w:r>
              <w:rPr>
                <w:rFonts w:eastAsia="Times New Roman" w:hint="eastAsia"/>
                <w:b/>
                <w:sz w:val="32"/>
                <w:szCs w:val="32"/>
              </w:rPr>
              <w:t>The Impact of Sedimentation on the Perak River Shipping Channel on Shipyard Operations</w:t>
            </w:r>
          </w:p>
          <w:p w14:paraId="3E994223" w14:textId="77777777" w:rsidR="00375000" w:rsidRDefault="00375000">
            <w:pPr>
              <w:spacing w:after="0" w:line="240" w:lineRule="auto"/>
              <w:ind w:left="0" w:hanging="2"/>
              <w:jc w:val="center"/>
              <w:rPr>
                <w:rFonts w:eastAsia="Times New Roman"/>
                <w:i/>
              </w:rPr>
            </w:pPr>
          </w:p>
          <w:p w14:paraId="0000000B" w14:textId="3464B8CC" w:rsidR="00BE7BC7" w:rsidRPr="00375000" w:rsidRDefault="0015181C">
            <w:pPr>
              <w:spacing w:after="0" w:line="240" w:lineRule="auto"/>
              <w:ind w:left="0" w:hanging="2"/>
              <w:jc w:val="center"/>
              <w:rPr>
                <w:rFonts w:eastAsia="Times New Roman"/>
                <w:i/>
              </w:rPr>
            </w:pPr>
            <w:r>
              <w:rPr>
                <w:rFonts w:eastAsia="Times New Roman"/>
                <w:i/>
                <w:vertAlign w:val="superscript"/>
              </w:rPr>
              <w:t>1</w:t>
            </w:r>
            <w:r w:rsidR="007F770A">
              <w:rPr>
                <w:rFonts w:eastAsia="Times New Roman" w:hint="eastAsia"/>
                <w:i/>
              </w:rPr>
              <w:t>Nafhan Iqbal</w:t>
            </w:r>
            <w:r>
              <w:rPr>
                <w:rFonts w:eastAsia="Times New Roman"/>
                <w:i/>
              </w:rPr>
              <w:t xml:space="preserve">, </w:t>
            </w:r>
            <w:r>
              <w:rPr>
                <w:rFonts w:eastAsia="Times New Roman"/>
                <w:i/>
                <w:vertAlign w:val="superscript"/>
              </w:rPr>
              <w:t>2</w:t>
            </w:r>
            <w:r w:rsidR="007F770A">
              <w:rPr>
                <w:rFonts w:eastAsia="Times New Roman" w:hint="eastAsia"/>
                <w:i/>
              </w:rPr>
              <w:t xml:space="preserve">Intan </w:t>
            </w:r>
            <w:proofErr w:type="spellStart"/>
            <w:r w:rsidR="007F770A">
              <w:rPr>
                <w:rFonts w:eastAsia="Times New Roman" w:hint="eastAsia"/>
                <w:i/>
              </w:rPr>
              <w:t>Sianturi</w:t>
            </w:r>
            <w:proofErr w:type="spellEnd"/>
            <w:r>
              <w:rPr>
                <w:rFonts w:eastAsia="Times New Roman"/>
                <w:i/>
              </w:rPr>
              <w:t xml:space="preserve">, </w:t>
            </w:r>
            <w:r>
              <w:rPr>
                <w:rFonts w:eastAsia="Times New Roman"/>
                <w:i/>
                <w:vertAlign w:val="superscript"/>
              </w:rPr>
              <w:t>3</w:t>
            </w:r>
            <w:r w:rsidR="007F770A">
              <w:rPr>
                <w:rFonts w:eastAsia="Times New Roman" w:hint="eastAsia"/>
                <w:i/>
              </w:rPr>
              <w:t xml:space="preserve">Dyah </w:t>
            </w:r>
            <w:proofErr w:type="spellStart"/>
            <w:r w:rsidR="007F770A">
              <w:rPr>
                <w:rFonts w:eastAsia="Times New Roman" w:hint="eastAsia"/>
                <w:i/>
              </w:rPr>
              <w:t>Ratnaningsih</w:t>
            </w:r>
            <w:proofErr w:type="spellEnd"/>
            <w:r w:rsidR="00375000">
              <w:rPr>
                <w:rFonts w:eastAsia="Times New Roman" w:hint="eastAsia"/>
                <w:i/>
              </w:rPr>
              <w:t xml:space="preserve">, </w:t>
            </w:r>
            <w:r w:rsidR="00375000">
              <w:rPr>
                <w:rFonts w:eastAsia="Times New Roman" w:hint="eastAsia"/>
                <w:i/>
                <w:vertAlign w:val="superscript"/>
              </w:rPr>
              <w:t>4</w:t>
            </w:r>
            <w:r w:rsidR="007F770A">
              <w:rPr>
                <w:rFonts w:eastAsia="Times New Roman" w:hint="eastAsia"/>
                <w:i/>
              </w:rPr>
              <w:t>Trisnowati Rahayu</w:t>
            </w:r>
          </w:p>
          <w:p w14:paraId="0000000C" w14:textId="310BBBAC" w:rsidR="00BE7BC7" w:rsidRDefault="0015181C">
            <w:pPr>
              <w:spacing w:after="0" w:line="240" w:lineRule="auto"/>
              <w:ind w:left="0" w:hanging="2"/>
              <w:jc w:val="center"/>
              <w:rPr>
                <w:rFonts w:eastAsia="Times New Roman"/>
                <w:i/>
                <w:color w:val="000000"/>
              </w:rPr>
            </w:pPr>
            <w:r>
              <w:rPr>
                <w:rFonts w:eastAsia="Times New Roman"/>
                <w:i/>
                <w:color w:val="000000"/>
                <w:vertAlign w:val="superscript"/>
              </w:rPr>
              <w:t>1</w:t>
            </w:r>
            <w:r w:rsidR="00375000">
              <w:rPr>
                <w:rFonts w:eastAsia="Times New Roman" w:hint="eastAsia"/>
                <w:i/>
                <w:color w:val="000000"/>
              </w:rPr>
              <w:t xml:space="preserve">Politeknik </w:t>
            </w:r>
            <w:proofErr w:type="spellStart"/>
            <w:r w:rsidR="00375000">
              <w:rPr>
                <w:rFonts w:eastAsia="Times New Roman" w:hint="eastAsia"/>
                <w:i/>
                <w:color w:val="000000"/>
              </w:rPr>
              <w:t>Pelayaran</w:t>
            </w:r>
            <w:proofErr w:type="spellEnd"/>
            <w:r w:rsidR="00375000">
              <w:rPr>
                <w:rFonts w:eastAsia="Times New Roman" w:hint="eastAsia"/>
                <w:i/>
                <w:color w:val="000000"/>
              </w:rPr>
              <w:t xml:space="preserve"> Surabaya</w:t>
            </w:r>
          </w:p>
          <w:p w14:paraId="6345FEE9" w14:textId="08A83C9B" w:rsidR="00375000" w:rsidRDefault="0015181C" w:rsidP="00375000">
            <w:pPr>
              <w:spacing w:after="0" w:line="240" w:lineRule="auto"/>
              <w:ind w:left="0" w:hanging="2"/>
              <w:jc w:val="center"/>
              <w:rPr>
                <w:rFonts w:eastAsia="Times New Roman"/>
                <w:i/>
                <w:color w:val="000000"/>
              </w:rPr>
            </w:pPr>
            <w:r>
              <w:rPr>
                <w:rFonts w:eastAsia="Times New Roman"/>
                <w:i/>
                <w:color w:val="000000"/>
                <w:vertAlign w:val="superscript"/>
              </w:rPr>
              <w:t>2</w:t>
            </w:r>
            <w:r w:rsidR="00375000">
              <w:rPr>
                <w:rFonts w:eastAsia="Times New Roman" w:hint="eastAsia"/>
                <w:i/>
                <w:color w:val="000000"/>
              </w:rPr>
              <w:t xml:space="preserve">Politeknik </w:t>
            </w:r>
            <w:proofErr w:type="spellStart"/>
            <w:r w:rsidR="00375000">
              <w:rPr>
                <w:rFonts w:eastAsia="Times New Roman" w:hint="eastAsia"/>
                <w:i/>
                <w:color w:val="000000"/>
              </w:rPr>
              <w:t>Pelayaran</w:t>
            </w:r>
            <w:proofErr w:type="spellEnd"/>
            <w:r w:rsidR="00375000">
              <w:rPr>
                <w:rFonts w:eastAsia="Times New Roman" w:hint="eastAsia"/>
                <w:i/>
                <w:color w:val="000000"/>
              </w:rPr>
              <w:t xml:space="preserve"> Surabaya</w:t>
            </w:r>
          </w:p>
          <w:p w14:paraId="0E4542AA" w14:textId="1B8467E8" w:rsidR="00375000" w:rsidRDefault="0015181C" w:rsidP="00375000">
            <w:pPr>
              <w:spacing w:after="0" w:line="240" w:lineRule="auto"/>
              <w:ind w:left="0" w:hanging="2"/>
              <w:jc w:val="center"/>
              <w:rPr>
                <w:rFonts w:eastAsia="Times New Roman"/>
                <w:i/>
                <w:color w:val="000000"/>
              </w:rPr>
            </w:pPr>
            <w:r>
              <w:rPr>
                <w:rFonts w:eastAsia="Times New Roman"/>
                <w:i/>
                <w:color w:val="000000"/>
                <w:vertAlign w:val="superscript"/>
              </w:rPr>
              <w:t>3</w:t>
            </w:r>
            <w:r w:rsidR="00375000">
              <w:rPr>
                <w:rFonts w:eastAsia="Times New Roman" w:hint="eastAsia"/>
                <w:i/>
                <w:color w:val="000000"/>
              </w:rPr>
              <w:t xml:space="preserve">Politeknik </w:t>
            </w:r>
            <w:proofErr w:type="spellStart"/>
            <w:r w:rsidR="00375000">
              <w:rPr>
                <w:rFonts w:eastAsia="Times New Roman" w:hint="eastAsia"/>
                <w:i/>
                <w:color w:val="000000"/>
              </w:rPr>
              <w:t>Pelayaran</w:t>
            </w:r>
            <w:proofErr w:type="spellEnd"/>
            <w:r w:rsidR="00375000">
              <w:rPr>
                <w:rFonts w:eastAsia="Times New Roman" w:hint="eastAsia"/>
                <w:i/>
                <w:color w:val="000000"/>
              </w:rPr>
              <w:t xml:space="preserve"> Surabaya</w:t>
            </w:r>
          </w:p>
          <w:p w14:paraId="4192E155" w14:textId="1E6F458A" w:rsidR="00375000" w:rsidRPr="00375000" w:rsidRDefault="00375000" w:rsidP="00375000">
            <w:pPr>
              <w:spacing w:after="0" w:line="240" w:lineRule="auto"/>
              <w:ind w:left="0" w:hanging="2"/>
              <w:jc w:val="center"/>
              <w:rPr>
                <w:rFonts w:eastAsia="Times New Roman"/>
                <w:b/>
                <w:bCs/>
                <w:i/>
                <w:color w:val="000000"/>
              </w:rPr>
            </w:pPr>
            <w:r>
              <w:rPr>
                <w:rFonts w:eastAsia="Times New Roman" w:hint="eastAsia"/>
                <w:i/>
                <w:color w:val="000000"/>
                <w:vertAlign w:val="superscript"/>
              </w:rPr>
              <w:t>4</w:t>
            </w:r>
            <w:r>
              <w:rPr>
                <w:rFonts w:eastAsia="Times New Roman" w:hint="eastAsia"/>
                <w:i/>
                <w:color w:val="000000"/>
              </w:rPr>
              <w:t xml:space="preserve">Politeknik </w:t>
            </w:r>
            <w:proofErr w:type="spellStart"/>
            <w:r>
              <w:rPr>
                <w:rFonts w:eastAsia="Times New Roman" w:hint="eastAsia"/>
                <w:i/>
                <w:color w:val="000000"/>
              </w:rPr>
              <w:t>Pelayaran</w:t>
            </w:r>
            <w:proofErr w:type="spellEnd"/>
            <w:r>
              <w:rPr>
                <w:rFonts w:eastAsia="Times New Roman" w:hint="eastAsia"/>
                <w:i/>
                <w:color w:val="000000"/>
              </w:rPr>
              <w:t xml:space="preserve"> Surabaya</w:t>
            </w:r>
          </w:p>
          <w:p w14:paraId="0000000E" w14:textId="121B292F" w:rsidR="00BE7BC7" w:rsidRDefault="00BE7BC7">
            <w:pPr>
              <w:spacing w:after="0" w:line="240" w:lineRule="auto"/>
              <w:ind w:left="0" w:hanging="2"/>
              <w:jc w:val="center"/>
              <w:rPr>
                <w:rFonts w:eastAsia="Times New Roman"/>
                <w:i/>
              </w:rPr>
            </w:pPr>
          </w:p>
          <w:p w14:paraId="00000010" w14:textId="29D14827" w:rsidR="00BE7BC7" w:rsidRDefault="0015181C">
            <w:pPr>
              <w:spacing w:after="0" w:line="240" w:lineRule="auto"/>
              <w:ind w:left="0" w:hanging="2"/>
              <w:jc w:val="center"/>
              <w:rPr>
                <w:rFonts w:eastAsia="Times New Roman"/>
                <w:color w:val="000000"/>
                <w:sz w:val="20"/>
                <w:szCs w:val="20"/>
              </w:rPr>
            </w:pPr>
            <w:r>
              <w:rPr>
                <w:rFonts w:eastAsia="Times New Roman"/>
                <w:i/>
              </w:rPr>
              <w:t>Correspondence email of author</w:t>
            </w:r>
            <w:r w:rsidR="00375000">
              <w:rPr>
                <w:rFonts w:eastAsia="Times New Roman" w:hint="eastAsia"/>
                <w:i/>
              </w:rPr>
              <w:t xml:space="preserve">: </w:t>
            </w:r>
            <w:r w:rsidR="007F770A">
              <w:rPr>
                <w:rFonts w:eastAsia="Times New Roman" w:hint="eastAsia"/>
                <w:i/>
              </w:rPr>
              <w:t>nafhaniqbal1510@gmail.com</w:t>
            </w:r>
          </w:p>
        </w:tc>
      </w:tr>
      <w:tr w:rsidR="00BE7BC7" w14:paraId="4278FEA5" w14:textId="77777777">
        <w:tc>
          <w:tcPr>
            <w:tcW w:w="9639" w:type="dxa"/>
            <w:tcBorders>
              <w:top w:val="single" w:sz="8" w:space="0" w:color="000000"/>
              <w:bottom w:val="single" w:sz="8" w:space="0" w:color="000000"/>
            </w:tcBorders>
          </w:tcPr>
          <w:p w14:paraId="00000011" w14:textId="4B02C295" w:rsidR="00BE7BC7" w:rsidRDefault="00BE7BC7">
            <w:pPr>
              <w:spacing w:after="0" w:line="240" w:lineRule="auto"/>
              <w:ind w:left="0" w:hanging="2"/>
              <w:jc w:val="center"/>
              <w:rPr>
                <w:rFonts w:eastAsia="Times New Roman"/>
                <w:i/>
                <w:sz w:val="20"/>
                <w:szCs w:val="20"/>
              </w:rPr>
            </w:pPr>
          </w:p>
          <w:p w14:paraId="00000012" w14:textId="77777777" w:rsidR="00BE7BC7" w:rsidRDefault="0015181C">
            <w:pPr>
              <w:spacing w:after="0" w:line="240" w:lineRule="auto"/>
              <w:ind w:left="0" w:hanging="2"/>
              <w:jc w:val="center"/>
              <w:rPr>
                <w:rFonts w:eastAsia="Times New Roman"/>
                <w:i/>
                <w:sz w:val="20"/>
                <w:szCs w:val="20"/>
              </w:rPr>
            </w:pPr>
            <w:proofErr w:type="gramStart"/>
            <w:r>
              <w:rPr>
                <w:rFonts w:eastAsia="Times New Roman"/>
                <w:i/>
                <w:sz w:val="20"/>
                <w:szCs w:val="20"/>
              </w:rPr>
              <w:t>submitted :</w:t>
            </w:r>
            <w:proofErr w:type="gramEnd"/>
            <w:r>
              <w:rPr>
                <w:rFonts w:eastAsia="Times New Roman"/>
                <w:i/>
                <w:sz w:val="20"/>
                <w:szCs w:val="20"/>
              </w:rPr>
              <w:t xml:space="preserve"> ______________          revised : ____________          accepted : ___________</w:t>
            </w:r>
          </w:p>
          <w:p w14:paraId="00000013" w14:textId="6B577678" w:rsidR="00BE7BC7" w:rsidRDefault="00BE7BC7">
            <w:pPr>
              <w:spacing w:after="0" w:line="240" w:lineRule="auto"/>
              <w:ind w:left="0" w:hanging="2"/>
              <w:jc w:val="center"/>
              <w:rPr>
                <w:rFonts w:eastAsia="Times New Roman"/>
                <w:color w:val="000000"/>
                <w:sz w:val="20"/>
                <w:szCs w:val="20"/>
              </w:rPr>
            </w:pPr>
          </w:p>
        </w:tc>
      </w:tr>
    </w:tbl>
    <w:p w14:paraId="00000014" w14:textId="6BB5FDC3" w:rsidR="00BE7BC7" w:rsidRDefault="00BE7BC7">
      <w:pPr>
        <w:spacing w:after="0" w:line="240" w:lineRule="auto"/>
        <w:ind w:left="0" w:hanging="2"/>
        <w:jc w:val="center"/>
        <w:rPr>
          <w:rFonts w:ascii="Times New Roman" w:eastAsia="Times New Roman" w:hAnsi="Times New Roman"/>
          <w:color w:val="000000"/>
          <w:sz w:val="20"/>
          <w:szCs w:val="20"/>
        </w:rPr>
      </w:pPr>
    </w:p>
    <w:p w14:paraId="00000015" w14:textId="77777777" w:rsidR="00BE7BC7" w:rsidRDefault="0015181C">
      <w:pPr>
        <w:spacing w:after="0" w:line="240" w:lineRule="auto"/>
        <w:ind w:left="0" w:hanging="2"/>
        <w:jc w:val="center"/>
        <w:rPr>
          <w:rFonts w:ascii="Times New Roman" w:eastAsia="Times New Roman" w:hAnsi="Times New Roman"/>
          <w:b/>
          <w:i/>
          <w:color w:val="000000"/>
          <w:sz w:val="20"/>
          <w:szCs w:val="20"/>
        </w:rPr>
      </w:pPr>
      <w:r>
        <w:rPr>
          <w:rFonts w:ascii="Times New Roman" w:eastAsia="Times New Roman" w:hAnsi="Times New Roman"/>
          <w:b/>
          <w:i/>
          <w:color w:val="000000"/>
          <w:sz w:val="20"/>
          <w:szCs w:val="20"/>
        </w:rPr>
        <w:t>Abstract</w:t>
      </w:r>
    </w:p>
    <w:p w14:paraId="00000016" w14:textId="100D4BEC" w:rsidR="00BE7BC7" w:rsidRPr="007F770A" w:rsidRDefault="00BE591F">
      <w:pPr>
        <w:spacing w:after="0" w:line="240" w:lineRule="auto"/>
        <w:ind w:left="0" w:hanging="2"/>
        <w:jc w:val="both"/>
        <w:rPr>
          <w:rFonts w:ascii="Times New Roman" w:eastAsia="Times New Roman" w:hAnsi="Times New Roman"/>
          <w:i/>
        </w:rPr>
      </w:pPr>
      <w:r w:rsidRPr="007F770A">
        <w:rPr>
          <w:rFonts w:ascii="Times New Roman" w:hAnsi="Times New Roman"/>
          <w:i/>
          <w:iCs/>
        </w:rPr>
        <w:t xml:space="preserve">Siltation of shipping channels is a problem that can increase shipping safety and security risks and hinder economic activities. One of the causes of siltation is sedimentation, which is the process of deposition solid particles in the form of sand and rocks so that it requires regular maintenance. Especially in the Perak River shipping channel that has occurred quite significantly over the past few years and there has been no dredging until now. The occurrence of sedimentation has a great impact on the operational activities of shipyard companies located along the Perak River shipping channel.  The purpose of this study is to find out what are the impacts caused by the sedimentation of the Perak River on shipyard operations. This type of research is a Quantitative research using the SPSS application. The sample of this research is an employee at the shipyard company PT. Dumas Tanjung Perak Shipyard and </w:t>
      </w:r>
      <w:proofErr w:type="spellStart"/>
      <w:r w:rsidRPr="007F770A">
        <w:rPr>
          <w:rFonts w:ascii="Times New Roman" w:hAnsi="Times New Roman"/>
          <w:i/>
          <w:iCs/>
        </w:rPr>
        <w:t>Pelni</w:t>
      </w:r>
      <w:proofErr w:type="spellEnd"/>
      <w:r w:rsidRPr="007F770A">
        <w:rPr>
          <w:rFonts w:ascii="Times New Roman" w:hAnsi="Times New Roman"/>
          <w:i/>
          <w:iCs/>
        </w:rPr>
        <w:t xml:space="preserve"> Surya Shipyard. In this study, a simple linear regression data analysis technique was used, then the result of the equation Y = 5.943 + 1.112X was obtained. The results of this study show that the impact of sedimentation of shipping channels has a positive and significant effect on shipyard operations. The impact of siltation such as a reduction in the number and size of vessels that can pass through the channel </w:t>
      </w:r>
      <w:proofErr w:type="gramStart"/>
      <w:r w:rsidRPr="007F770A">
        <w:rPr>
          <w:rFonts w:ascii="Times New Roman" w:hAnsi="Times New Roman"/>
          <w:i/>
          <w:iCs/>
        </w:rPr>
        <w:t>and also</w:t>
      </w:r>
      <w:proofErr w:type="gramEnd"/>
      <w:r w:rsidRPr="007F770A">
        <w:rPr>
          <w:rFonts w:ascii="Times New Roman" w:hAnsi="Times New Roman"/>
          <w:i/>
          <w:iCs/>
        </w:rPr>
        <w:t xml:space="preserve"> increased operational costs for shipyard companies and ship owners due to process delays when waiting for the waters to be independent in the highest tide conditions</w:t>
      </w:r>
      <w:r w:rsidR="0015181C" w:rsidRPr="007F770A">
        <w:rPr>
          <w:rFonts w:ascii="Times New Roman" w:eastAsia="Times New Roman" w:hAnsi="Times New Roman"/>
          <w:i/>
        </w:rPr>
        <w:t>.</w:t>
      </w:r>
    </w:p>
    <w:p w14:paraId="00000017" w14:textId="77777777" w:rsidR="00BE7BC7" w:rsidRDefault="0015181C">
      <w:pPr>
        <w:spacing w:after="0" w:line="240" w:lineRule="auto"/>
        <w:ind w:left="0" w:hanging="2"/>
        <w:jc w:val="both"/>
        <w:rPr>
          <w:rFonts w:ascii="Times New Roman" w:eastAsia="Times New Roman" w:hAnsi="Times New Roman"/>
          <w:i/>
          <w:sz w:val="20"/>
          <w:szCs w:val="20"/>
        </w:rPr>
      </w:pPr>
      <w:r>
        <w:rPr>
          <w:rFonts w:ascii="Times New Roman" w:eastAsia="Times New Roman" w:hAnsi="Times New Roman"/>
          <w:i/>
          <w:sz w:val="20"/>
          <w:szCs w:val="20"/>
        </w:rPr>
        <w:t xml:space="preserve">            </w:t>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p>
    <w:p w14:paraId="00000018" w14:textId="77777777" w:rsidR="00BE7BC7" w:rsidRDefault="0015181C">
      <w:pPr>
        <w:spacing w:after="0" w:line="240" w:lineRule="auto"/>
        <w:ind w:left="0" w:hanging="2"/>
        <w:jc w:val="center"/>
        <w:rPr>
          <w:rFonts w:ascii="Times New Roman" w:eastAsia="Times New Roman" w:hAnsi="Times New Roman"/>
          <w:sz w:val="20"/>
          <w:szCs w:val="20"/>
        </w:rPr>
      </w:pPr>
      <w:r>
        <w:rPr>
          <w:rFonts w:ascii="Times New Roman" w:eastAsia="Times New Roman" w:hAnsi="Times New Roman"/>
          <w:i/>
          <w:sz w:val="20"/>
          <w:szCs w:val="20"/>
        </w:rPr>
        <w:t xml:space="preserve">Copyright © 2018, </w:t>
      </w:r>
      <w:r>
        <w:rPr>
          <w:rFonts w:ascii="Times New Roman" w:eastAsia="Times New Roman" w:hAnsi="Times New Roman"/>
          <w:b/>
          <w:i/>
          <w:sz w:val="20"/>
          <w:szCs w:val="20"/>
        </w:rPr>
        <w:t>METEOR STIP MARUNDA</w:t>
      </w:r>
      <w:r>
        <w:rPr>
          <w:rFonts w:ascii="Times New Roman" w:eastAsia="Times New Roman" w:hAnsi="Times New Roman"/>
          <w:sz w:val="20"/>
          <w:szCs w:val="20"/>
        </w:rPr>
        <w:t xml:space="preserve">, </w:t>
      </w:r>
      <w:r>
        <w:rPr>
          <w:rFonts w:ascii="Times New Roman" w:eastAsia="Times New Roman" w:hAnsi="Times New Roman"/>
          <w:i/>
          <w:sz w:val="20"/>
          <w:szCs w:val="20"/>
        </w:rPr>
        <w:t xml:space="preserve">ISSN:1979-4746, </w:t>
      </w:r>
      <w:proofErr w:type="spellStart"/>
      <w:r>
        <w:rPr>
          <w:rFonts w:ascii="Times New Roman" w:eastAsia="Times New Roman" w:hAnsi="Times New Roman"/>
          <w:i/>
          <w:sz w:val="20"/>
          <w:szCs w:val="20"/>
        </w:rPr>
        <w:t>eISSN</w:t>
      </w:r>
      <w:proofErr w:type="spellEnd"/>
      <w:r>
        <w:rPr>
          <w:rFonts w:ascii="Times New Roman" w:eastAsia="Times New Roman" w:hAnsi="Times New Roman"/>
          <w:i/>
          <w:sz w:val="20"/>
          <w:szCs w:val="20"/>
        </w:rPr>
        <w:t xml:space="preserve"> :2685-4775 </w:t>
      </w:r>
    </w:p>
    <w:p w14:paraId="00000019" w14:textId="2B289296" w:rsidR="00BE7BC7" w:rsidRDefault="00BE7BC7">
      <w:pPr>
        <w:spacing w:after="0" w:line="240" w:lineRule="auto"/>
        <w:ind w:left="0" w:hanging="2"/>
        <w:jc w:val="center"/>
        <w:rPr>
          <w:rFonts w:ascii="Times New Roman" w:eastAsia="Times New Roman" w:hAnsi="Times New Roman"/>
          <w:sz w:val="20"/>
          <w:szCs w:val="20"/>
        </w:rPr>
      </w:pPr>
    </w:p>
    <w:tbl>
      <w:tblPr>
        <w:tblStyle w:val="a1"/>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14:paraId="36CDE1F3" w14:textId="77777777">
        <w:tc>
          <w:tcPr>
            <w:tcW w:w="9639" w:type="dxa"/>
            <w:tcBorders>
              <w:top w:val="single" w:sz="8" w:space="0" w:color="000000"/>
              <w:bottom w:val="single" w:sz="8" w:space="0" w:color="000000"/>
            </w:tcBorders>
          </w:tcPr>
          <w:p w14:paraId="74D030D0" w14:textId="77777777" w:rsidR="00375000" w:rsidRDefault="00375000">
            <w:pPr>
              <w:spacing w:after="0" w:line="240" w:lineRule="auto"/>
              <w:ind w:left="0" w:hanging="2"/>
              <w:jc w:val="center"/>
              <w:rPr>
                <w:rFonts w:eastAsia="Times New Roman"/>
                <w:i/>
              </w:rPr>
            </w:pPr>
          </w:p>
          <w:p w14:paraId="0000001C" w14:textId="6CAC4732" w:rsidR="00BE7BC7" w:rsidRDefault="0015181C">
            <w:pPr>
              <w:spacing w:after="0" w:line="240" w:lineRule="auto"/>
              <w:ind w:left="0" w:hanging="2"/>
              <w:jc w:val="center"/>
              <w:rPr>
                <w:rFonts w:eastAsia="Times New Roman"/>
                <w:color w:val="000000"/>
                <w:sz w:val="20"/>
                <w:szCs w:val="20"/>
              </w:rPr>
            </w:pPr>
            <w:r>
              <w:rPr>
                <w:rFonts w:eastAsia="Times New Roman"/>
                <w:b/>
                <w:i/>
                <w:sz w:val="20"/>
                <w:szCs w:val="20"/>
              </w:rPr>
              <w:t>Keywords:</w:t>
            </w:r>
            <w:r>
              <w:rPr>
                <w:rFonts w:eastAsia="Times New Roman"/>
                <w:i/>
                <w:sz w:val="20"/>
                <w:szCs w:val="20"/>
              </w:rPr>
              <w:t xml:space="preserve"> </w:t>
            </w:r>
            <w:r w:rsidR="00BE591F">
              <w:rPr>
                <w:i/>
              </w:rPr>
              <w:t xml:space="preserve">Sedimentation, Shipping Channels, Shipyards </w:t>
            </w:r>
          </w:p>
        </w:tc>
      </w:tr>
    </w:tbl>
    <w:p w14:paraId="0000001D" w14:textId="306932EB" w:rsidR="00BE7BC7" w:rsidRDefault="00BE7BC7">
      <w:pPr>
        <w:spacing w:after="0" w:line="240" w:lineRule="auto"/>
        <w:ind w:left="0" w:hanging="2"/>
        <w:jc w:val="center"/>
        <w:rPr>
          <w:rFonts w:ascii="Times New Roman" w:eastAsia="Times New Roman" w:hAnsi="Times New Roman"/>
          <w:i/>
        </w:rPr>
        <w:sectPr w:rsidR="00BE7BC7">
          <w:footerReference w:type="default" r:id="rId9"/>
          <w:pgSz w:w="11906" w:h="16838"/>
          <w:pgMar w:top="1134" w:right="1134" w:bottom="1134" w:left="1134" w:header="709" w:footer="709" w:gutter="0"/>
          <w:pgNumType w:start="1"/>
          <w:cols w:space="720"/>
        </w:sectPr>
      </w:pPr>
    </w:p>
    <w:p w14:paraId="0000001E" w14:textId="123A39B0" w:rsidR="00BE7BC7" w:rsidRDefault="0015181C">
      <w:pPr>
        <w:pStyle w:val="Heading1"/>
        <w:ind w:left="0" w:hanging="2"/>
      </w:pPr>
      <w:r>
        <w:lastRenderedPageBreak/>
        <w:t xml:space="preserve">INTRODUCTION </w:t>
      </w:r>
    </w:p>
    <w:p w14:paraId="354DBC69" w14:textId="77777777" w:rsidR="00BE591F" w:rsidRPr="006D011C" w:rsidRDefault="00BE591F" w:rsidP="00205F29">
      <w:pPr>
        <w:spacing w:after="0" w:line="240" w:lineRule="auto"/>
        <w:ind w:left="-2" w:firstLineChars="286" w:firstLine="629"/>
        <w:jc w:val="both"/>
      </w:pPr>
      <w:bookmarkStart w:id="1" w:name="_Hlk192159878"/>
      <w:bookmarkStart w:id="2" w:name="_Hlk192175310"/>
      <w:r w:rsidRPr="006D011C">
        <w:t xml:space="preserve">A port is a place that is used in activities related to the delivery of goods/cargo, people by sea </w:t>
      </w:r>
      <w:r w:rsidRPr="006D011C">
        <w:fldChar w:fldCharType="begin" w:fldLock="1"/>
      </w:r>
      <w:r>
        <w:instrText>ADDIN CSL_CITATION {"citationItems":[{"id":"ITEM-1","itemData":{"author":[{"dropping-particle":"","family":"Ratnaningsih","given":"Dyah","non-dropping-particle":"","parse-names":false,"suffix":""},{"dropping-particle":"","family":"Rizqina","given":"Salsabila","non-dropping-particle":"","parse-names":false,"suffix":""}],"container-title":"Jurnal Ilmiah Sain dan Teknologi","id":"ITEM-1","issued":{"date-parts":[["2024"]]},"page":"446-462","title":"Analisis Resiko Kerja Tkbm (Tenaga Kerja Bongkar Muat) Terhadap Proses Bongkar Pupuk Di Dermaga Jetty Dabn Probolinggo","type":"article-journal","volume":"2"},"uris":["http://www.mendeley.com/documents/?uuid=d89f4df9-82a6-4d34-9077-ee2f26245b27"]}],"mendeley":{"formattedCitation":"[1]","plainTextFormattedCitation":"[1]","previouslyFormattedCitation":"[1]"},"properties":{"noteIndex":0},"schema":"https://github.com/citation-style-language/schema/raw/master/csl-citation.json"}</w:instrText>
      </w:r>
      <w:r w:rsidRPr="006D011C">
        <w:fldChar w:fldCharType="separate"/>
      </w:r>
      <w:r>
        <w:rPr>
          <w:rFonts w:hint="eastAsia"/>
          <w:noProof/>
        </w:rPr>
        <w:t>(Ratnaningsih &amp; Rizqina, 2024).</w:t>
      </w:r>
      <w:r w:rsidRPr="006D011C">
        <w:fldChar w:fldCharType="end"/>
      </w:r>
      <w:r w:rsidRPr="006D011C">
        <w:t xml:space="preserve"> Sea transportation is a means of transportation that has a very vital role as a means of transportation that can reach all regions through waters </w:t>
      </w:r>
      <w:r w:rsidRPr="006D011C">
        <w:fldChar w:fldCharType="begin" w:fldLock="1"/>
      </w:r>
      <w:r>
        <w:instrText>ADDIN CSL_CITATION {"citationItems":[{"id":"ITEM-1","itemData":{"abstract":"… out and analyze the influence of the harbormaster's function in supervising the management of ship safety and security in … has a positive and significant effect on ship safety and security …","author":[{"dropping-particle":"","family":"Rahayu","given":"Trisnowati","non-dropping-particle":"","parse-names":false,"suffix":""},{"dropping-particle":"","family":"Febriansyah","given":"G S","non-dropping-particle":"","parse-names":false,"suffix":""}],"container-title":"… Journal of Port and …","id":"ITEM-1","issued":{"date-parts":[["2024"]]},"page":"36-45","title":"Analysis of the Influence of the Harbor Master's Function in Supervision of Ship Safety and Security Management in the Ksop Class III Tanjung Pakis Area","type":"article-journal"},"uris":["http://www.mendeley.com/documents/?uuid=b558c5d8-47e7-474f-8f2d-d5ff849705b2"]}],"mendeley":{"formattedCitation":"[2]","plainTextFormattedCitation":"[2]","previouslyFormattedCitation":"[2]"},"properties":{"noteIndex":0},"schema":"https://github.com/citation-style-language/schema/raw/master/csl-citation.json"}</w:instrText>
      </w:r>
      <w:r w:rsidRPr="006D011C">
        <w:fldChar w:fldCharType="separate"/>
      </w:r>
      <w:r>
        <w:rPr>
          <w:rFonts w:hint="eastAsia"/>
          <w:noProof/>
        </w:rPr>
        <w:t>(Rahayu &amp; Febriansyah, 2024).</w:t>
      </w:r>
      <w:r w:rsidRPr="006D011C">
        <w:fldChar w:fldCharType="end"/>
      </w:r>
      <w:r w:rsidRPr="006D011C">
        <w:t xml:space="preserve">  The port includes the ocean where ships dock and dock, as well as the land used for the loading and unloading process, boarding and disembarking passengers, etc. In addition, ports are also places that can be the key to the development of an area </w:t>
      </w:r>
      <w:r>
        <w:fldChar w:fldCharType="begin" w:fldLock="1"/>
      </w:r>
      <w:r>
        <w:instrText>ADDIN CSL_CITATION {"citationItems":[{"id":"ITEM-1","itemData":{"author":[{"dropping-particle":"","family":"Huri","given":"bagus daman","non-dropping-particle":"","parse-names":false,"suffix":""}],"id":"ITEM-1","issued":{"date-parts":[["2024"]]},"title":"Journal Marine Inside","type":"article"},"uris":["http://www.mendeley.com/documents/?uuid=0a07946f-2df2-4da7-9dc1-8fb4e6cdbe7a"]}],"mendeley":{"formattedCitation":"[3]","plainTextFormattedCitation":"[3]","previouslyFormattedCitation":"[3]"},"properties":{"noteIndex":0},"schema":"https://github.com/citation-style-language/schema/raw/master/csl-citation.json"}</w:instrText>
      </w:r>
      <w:r>
        <w:fldChar w:fldCharType="separate"/>
      </w:r>
      <w:r>
        <w:rPr>
          <w:rFonts w:hint="eastAsia"/>
          <w:noProof/>
        </w:rPr>
        <w:t>(Bagus, 2024).</w:t>
      </w:r>
      <w:r>
        <w:fldChar w:fldCharType="end"/>
      </w:r>
      <w:r w:rsidRPr="006D011C">
        <w:t xml:space="preserve"> In the delivery of cargo or passengers with a large number of passengers, many expedition companies do it by sea because of cost efficiency.</w:t>
      </w:r>
    </w:p>
    <w:bookmarkEnd w:id="1"/>
    <w:p w14:paraId="413E4E39" w14:textId="77777777" w:rsidR="00BE591F" w:rsidRPr="006D011C" w:rsidRDefault="00BE591F" w:rsidP="009255FD">
      <w:pPr>
        <w:spacing w:after="0" w:line="240" w:lineRule="auto"/>
        <w:ind w:left="-2" w:firstLineChars="286" w:firstLine="629"/>
        <w:jc w:val="both"/>
      </w:pPr>
      <w:r w:rsidRPr="006D011C">
        <w:t xml:space="preserve">Tanjung Perak Port is one of the many ports in Indonesia with a </w:t>
      </w:r>
      <w:proofErr w:type="gramStart"/>
      <w:r w:rsidRPr="006D011C">
        <w:t>fairly high</w:t>
      </w:r>
      <w:proofErr w:type="gramEnd"/>
      <w:r w:rsidRPr="006D011C">
        <w:t xml:space="preserve"> level of busyness because it is a first-class port. Of course, in supporting the smooth running of every activity carried out at the Port, ideal Port facilities are needed. One example is the shipping flow which is the entry in/out of the ship to the Port must be paid great attention to its safety and security.</w:t>
      </w:r>
    </w:p>
    <w:p w14:paraId="6B0390CF" w14:textId="77777777" w:rsidR="00BE591F" w:rsidRPr="006D011C" w:rsidRDefault="00BE591F" w:rsidP="004B09AA">
      <w:pPr>
        <w:spacing w:after="0" w:line="240" w:lineRule="auto"/>
        <w:ind w:left="-2" w:firstLineChars="286" w:firstLine="629"/>
        <w:jc w:val="both"/>
      </w:pPr>
      <w:r w:rsidRPr="006D011C">
        <w:t xml:space="preserve">Just like on land in the waters also has a route that can be passed by transportation, in this case it is a ship and is referred to as a shipping channel, it is also a basic facility that must be in every port. According to </w:t>
      </w:r>
      <w:r w:rsidRPr="006D011C">
        <w:fldChar w:fldCharType="begin" w:fldLock="1"/>
      </w:r>
      <w:r>
        <w:instrText>ADDIN CSL_CITATION {"citationItems":[{"id":"ITEM-1","itemData":{"ISBN":"0044-8486","ISSN":"00448486","abstract":"The mortality of Atlantic salmon parr and post-smolts was studied after experimental challenge using a virulent strain of infectious pancreatic necrosis virus (IPNV). No mortality was obtained in parr challenged in freshwater, but challenge three weeks after seawater transfer resulted in high mortalities (up to 64%) in cohabitants compared to the intraperitoneally injected fish (up to 19%). No non-infected control fish died. In parr, challenge was performed using intraperitoneal injection (ip) or bath, but even after stressing the fish three times by lowering the water level no mortality occurred. The parr had low virus titres and almost undetectable levels of anti-IPNV antibodies five weeks post-challenge. Post-smolts of the same origin as the parr and challenged by ip injection and/or cohabitation with the same batch of virus, died after challenge. The surviving post-smolts had low virus levels and low antibody levels. Clinically diseased post-smolts had higher IPNV titres in internal organs and virus was detected in all fish that died during the experiment. The IPN virus re-isolated from challenged fish had the same VP2 gene virulence motif as the virus used for challenge. The mortality profiles show that the cohabitant challenge is a reliable challenge model for post-smolts. The parr and post-smolts were fed four different diets, but no difference in mortality was observed between the diet groups. The feed consumption varied between the diets, and fish fed with immunostimulant had eaten less than the others and did not grow well. As there were no differences in mortalities between the diet groups, this verifies the stability of the challenge model for post-smolts. © 2007 Elsevier B.V. All rights reserved.","author":[{"dropping-particle":"","family":"UU No.17 tahun","given":"","non-dropping-particle":"","parse-names":false,"suffix":""}],"container-title":"Undang-Undang Republik Indonesia Nomor 17 Tahun 2008 Tentang P E L a Y a R a N","id":"ITEM-1","issued":{"date-parts":[["2008"]]},"page":"1-205","title":"Undang-Undang Republik Indonesia Nomor 17 Tahun 2008 Tentang Pelayaran","type":"article-journal"},"uris":["http://www.mendeley.com/documents/?uuid=c17df3a7-f3d3-4406-8007-9766d3a964b9"]}],"mendeley":{"formattedCitation":"[4]","manualFormatting":" Undang-undang No.17 tahun 2008","plainTextFormattedCitation":"[4]","previouslyFormattedCitation":"[4]"},"properties":{"noteIndex":0},"schema":"https://github.com/citation-style-language/schema/raw/master/csl-citation.json"}</w:instrText>
      </w:r>
      <w:r w:rsidRPr="006D011C">
        <w:fldChar w:fldCharType="separate"/>
      </w:r>
      <w:r w:rsidRPr="006D011C">
        <w:rPr>
          <w:noProof/>
        </w:rPr>
        <w:t xml:space="preserve"> Law No.17 of 2008</w:t>
      </w:r>
      <w:r w:rsidRPr="006D011C">
        <w:fldChar w:fldCharType="end"/>
      </w:r>
      <w:r w:rsidRPr="006D011C">
        <w:t xml:space="preserve"> "Shipping channels are waters that in terms of depth, width, and other shipping impediments are considered safe and safe to sail" it can be concluded that in designing shipping channels must meet existing provisions such as sufficient width and depth to ensure safety and security for various types and sizes of ships that will cross the channel. One of the things that can cause a reduction in the depth and width of the shipping channel is the occurrence of sedimentation in the waters.</w:t>
      </w:r>
    </w:p>
    <w:p w14:paraId="1E7EF89D" w14:textId="77777777" w:rsidR="00BE591F" w:rsidRPr="006D011C" w:rsidRDefault="00BE591F" w:rsidP="00D7160B">
      <w:pPr>
        <w:spacing w:after="0" w:line="240" w:lineRule="auto"/>
        <w:ind w:left="-2" w:firstLineChars="286" w:firstLine="629"/>
        <w:jc w:val="both"/>
        <w:rPr>
          <w:shd w:val="clear" w:color="auto" w:fill="FFFFFF"/>
        </w:rPr>
      </w:pPr>
      <w:r w:rsidRPr="006D011C">
        <w:t xml:space="preserve">Sedimentation is the event of transporting rock materials through hydropower which then settles in a certain area. </w:t>
      </w:r>
      <w:r w:rsidRPr="006D011C">
        <w:rPr>
          <w:shd w:val="clear" w:color="auto" w:fill="FFFFFF"/>
        </w:rPr>
        <w:t xml:space="preserve">The </w:t>
      </w:r>
      <w:r w:rsidRPr="006D011C">
        <w:rPr>
          <w:shd w:val="clear" w:color="auto" w:fill="FFFFFF"/>
        </w:rPr>
        <w:t xml:space="preserve">sedimentation process is a siltation process that includes the process of erosion, transportation, </w:t>
      </w:r>
      <w:r w:rsidRPr="006D011C">
        <w:rPr>
          <w:i/>
          <w:iCs/>
          <w:shd w:val="clear" w:color="auto" w:fill="FFFFFF"/>
        </w:rPr>
        <w:t>deposition</w:t>
      </w:r>
      <w:r w:rsidRPr="006D011C">
        <w:rPr>
          <w:shd w:val="clear" w:color="auto" w:fill="FFFFFF"/>
        </w:rPr>
        <w:t xml:space="preserve"> and compaction</w:t>
      </w:r>
      <w:r w:rsidRPr="006D011C">
        <w:rPr>
          <w:i/>
          <w:iCs/>
          <w:shd w:val="clear" w:color="auto" w:fill="FFFFFF"/>
        </w:rPr>
        <w:t xml:space="preserve"> </w:t>
      </w:r>
      <w:r w:rsidRPr="006D011C">
        <w:rPr>
          <w:shd w:val="clear" w:color="auto" w:fill="FFFFFF"/>
        </w:rPr>
        <w:t xml:space="preserve">of the sedimentation itself </w:t>
      </w:r>
      <w:r w:rsidRPr="006D011C">
        <w:fldChar w:fldCharType="begin" w:fldLock="1"/>
      </w:r>
      <w: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approach.","author":[{"dropping-particle":"","family":"Rifardi","given":"","non-dropping-particle":"","parse-names":false,"suffix":""}],"container-title":"UR Press","edition":"revisi","id":"ITEM-1","issue":"1","issued":{"date-parts":[["2012"]]},"publisher-place":"Pekan Baru","title":"EKOLOGI SEDIMEN LAUT MODERN","type":"book"},"uris":["http://www.mendeley.com/documents/?uuid=3b4b49f9-fe18-4eb7-981c-dac356481343"]}],"mendeley":{"formattedCitation":"[5]","plainTextFormattedCitation":"[5]","previouslyFormattedCitation":"[5]"},"properties":{"noteIndex":0},"schema":"https://github.com/citation-style-language/schema/raw/master/csl-citation.json"}</w:instrText>
      </w:r>
      <w:r w:rsidRPr="006D011C">
        <w:fldChar w:fldCharType="separate"/>
      </w:r>
      <w:r>
        <w:rPr>
          <w:rFonts w:hint="eastAsia"/>
          <w:noProof/>
        </w:rPr>
        <w:t>(Rifardi, 2012).</w:t>
      </w:r>
      <w:r w:rsidRPr="006D011C">
        <w:fldChar w:fldCharType="end"/>
      </w:r>
      <w:r w:rsidRPr="006D011C">
        <w:t xml:space="preserve"> </w:t>
      </w:r>
      <w:r w:rsidRPr="006D011C">
        <w:rPr>
          <w:shd w:val="clear" w:color="auto" w:fill="FFFFFF"/>
        </w:rPr>
        <w:t xml:space="preserve"> The process starts from the flow of water that causes the erosion process. Furthermore, sediment material resulting from erosion rolls and moves to a lower area or follows the direction of water flow or also called the sediment transport process. After that, the sedimentary material will settle and solidify over time. This process eventually causes siltation in rivers or shipping channels. </w:t>
      </w:r>
      <w:r w:rsidRPr="006D011C">
        <w:t xml:space="preserve">As a result of the sedimentation process, which causes siltation in the shipping channel, to overcome siltation in the shipping channel and port pool, dredging activities are needed to carry out maintenance every year, even if the soil sedimentation is large enough, it can be carried out several times in one year. </w:t>
      </w:r>
    </w:p>
    <w:p w14:paraId="455DFE44" w14:textId="77777777" w:rsidR="00BE591F" w:rsidRPr="006D011C" w:rsidRDefault="00BE591F" w:rsidP="00140E91">
      <w:pPr>
        <w:spacing w:after="0" w:line="240" w:lineRule="auto"/>
        <w:ind w:left="-2" w:firstLineChars="286" w:firstLine="629"/>
        <w:jc w:val="both"/>
      </w:pPr>
      <w:r w:rsidRPr="006D011C">
        <w:t>Dredging is the work of altering or shaping the bottom of the waters to reach a certain depth and width according to the desire. In this study, dredging must be carried out immediately to restore the depth of the shipping channel according to the needs of interested parties because the channel has not been maintained for a long time in the form of dredging</w:t>
      </w:r>
      <w:r w:rsidRPr="006D011C">
        <w:fldChar w:fldCharType="begin" w:fldLock="1"/>
      </w:r>
      <w:r>
        <w:instrText>ADDIN CSL_CITATION {"citationItems":[{"id":"ITEM-1","itemData":{"author":[{"dropping-particle":"","family":"Direktorat Kepelabuhanan Direktur Jendral Perhubungan Laut Kementrian Perhubungan","given":"","non-dropping-particle":"","parse-names":false,"suffix":""}],"id":"ITEM-1","issued":{"date-parts":[["2017"]]},"page":"1-45","title":"Pedoman Teknis Pengerukan Alur Pelayaran dan/atau Kolam Pelabuhan","type":"article-journal"},"uris":["http://www.mendeley.com/documents/?uuid=9f308af7-6034-41ac-a099-ce7dbe66c16b"]}],"mendeley":{"formattedCitation":"[6]","plainTextFormattedCitation":"[6]","previouslyFormattedCitation":"[6]"},"properties":{"noteIndex":0},"schema":"https://github.com/citation-style-language/schema/raw/master/csl-citation.json"}</w:instrText>
      </w:r>
      <w:r>
        <w:fldChar w:fldCharType="separate"/>
      </w:r>
      <w:r w:rsidRPr="006D011C">
        <w:fldChar w:fldCharType="end"/>
      </w:r>
      <w:r w:rsidRPr="006D011C">
        <w:rPr>
          <w:color w:val="000000"/>
        </w:rPr>
        <w:t xml:space="preserve">. Dredging is very necessary because good service must be supported by adequate facilities </w:t>
      </w:r>
      <w:r>
        <w:rPr>
          <w:color w:val="000000"/>
        </w:rPr>
        <w:fldChar w:fldCharType="begin" w:fldLock="1"/>
      </w:r>
      <w:r>
        <w:rPr>
          <w:color w:val="000000"/>
        </w:rPr>
        <w:instrText>ADDIN CSL_CITATION {"citationItems":[{"id":"ITEM-1","itemData":{"author":[{"dropping-particle":"","family":"Magdalena","given":"Susiarni","non-dropping-particle":"","parse-names":false,"suffix":""},{"dropping-particle":"","family":"Tumanggor","given":"Arief Hidayat","non-dropping-particle":"","parse-names":false,"suffix":""},{"dropping-particle":"","family":"Prasetyo","given":"Hendi","non-dropping-particle":"","parse-names":false,"suffix":""},{"dropping-particle":"","family":"Irwansyah","given":"Rudi Harun","non-dropping-particle":"","parse-names":false,"suffix":""},{"dropping-particle":"","family":"Mentari","given":"Sabrina Puti","non-dropping-particle":"","parse-names":false,"suffix":""},{"dropping-particle":"","family":"Banten","given":"Politeknik Pelayaran","non-dropping-particle":"","parse-names":false,"suffix":""}],"id":"ITEM-1","issue":"1","issued":{"date-parts":[["2024"]]},"page":"4-8","title":"Journal Marine Inside","type":"article-journal","volume":"6"},"uris":["http://www.mendeley.com/documents/?uuid=4fe973bc-b4e3-4bbc-a684-ccb382020fa1"]}],"mendeley":{"formattedCitation":"[7]","plainTextFormattedCitation":"[7]","previouslyFormattedCitation":"[7]"},"properties":{"noteIndex":0},"schema":"https://github.com/citation-style-language/schema/raw/master/csl-citation.json"}</w:instrText>
      </w:r>
      <w:r>
        <w:rPr>
          <w:color w:val="000000"/>
        </w:rPr>
        <w:fldChar w:fldCharType="separate"/>
      </w:r>
      <w:r>
        <w:rPr>
          <w:rFonts w:hint="eastAsia"/>
          <w:noProof/>
          <w:color w:val="000000"/>
        </w:rPr>
        <w:t>(Magdalena et.al, 2021).</w:t>
      </w:r>
      <w:r>
        <w:rPr>
          <w:color w:val="000000"/>
        </w:rPr>
        <w:fldChar w:fldCharType="end"/>
      </w:r>
    </w:p>
    <w:p w14:paraId="612A986E" w14:textId="77777777" w:rsidR="00BE591F" w:rsidRPr="006D011C" w:rsidRDefault="00BE591F" w:rsidP="00EF3AF2">
      <w:pPr>
        <w:spacing w:after="0" w:line="240" w:lineRule="auto"/>
        <w:ind w:left="-2" w:firstLineChars="286" w:firstLine="629"/>
        <w:jc w:val="both"/>
      </w:pPr>
      <w:r w:rsidRPr="006D011C">
        <w:t>The Port of Tanjung Perak has several shipping channels, one of which is the Perak River shipping channel which is currently experiencing quite significant sedimentation. The channel connects from the western shipping channel of Surabaya (APBS) to several shipyards.</w:t>
      </w:r>
      <w:r w:rsidRPr="006D011C">
        <w:rPr>
          <w:szCs w:val="28"/>
        </w:rPr>
        <w:t xml:space="preserve"> Of course, it will have a great impact if the shipping channel of the Silver River is not in optimal condition because the maintenance or maintenance of the ship is an important thing and is also carried out regularly by every ship that will sail to be able to maintain the condition of the ship in accordance with the ship's seaworthiness standards. Therefore, of course, the shipyard was affected by sedimentation which cause</w:t>
      </w:r>
      <w:r w:rsidRPr="006D011C">
        <w:rPr>
          <w:szCs w:val="28"/>
        </w:rPr>
        <w:lastRenderedPageBreak/>
        <w:t xml:space="preserve">d siltation of the Perak River shipping channel, thereby </w:t>
      </w:r>
      <w:proofErr w:type="gramStart"/>
      <w:r w:rsidRPr="006D011C">
        <w:rPr>
          <w:szCs w:val="28"/>
        </w:rPr>
        <w:t>hampering</w:t>
      </w:r>
      <w:proofErr w:type="gramEnd"/>
      <w:r w:rsidRPr="006D011C">
        <w:rPr>
          <w:szCs w:val="28"/>
        </w:rPr>
        <w:t xml:space="preserve"> and reducing the operational performance of the shipyard. The operation in question is in a shipyard company, operational activities in the form of a process starting from the receipt of the ship from the ship owner to the shipyard company to be repaired in the shipyard until the ship is repaired until it leaves the shipyard and returns to the owner. In this case, several parties are involved such as shipyard companies, ship owners, </w:t>
      </w:r>
      <w:r w:rsidRPr="006D011C">
        <w:rPr>
          <w:i/>
          <w:iCs/>
        </w:rPr>
        <w:t>marine inspectors</w:t>
      </w:r>
      <w:r w:rsidRPr="006D011C">
        <w:t xml:space="preserve"> from the </w:t>
      </w:r>
      <w:proofErr w:type="spellStart"/>
      <w:r w:rsidRPr="006D011C">
        <w:t>Kesyahbandaran</w:t>
      </w:r>
      <w:proofErr w:type="spellEnd"/>
      <w:r w:rsidRPr="006D011C">
        <w:t xml:space="preserve"> office as supervisors and inspectors of activities.</w:t>
      </w:r>
    </w:p>
    <w:bookmarkEnd w:id="2"/>
    <w:p w14:paraId="1A13050A" w14:textId="77777777" w:rsidR="00BE591F" w:rsidRPr="006D011C" w:rsidRDefault="00BE591F" w:rsidP="00267553">
      <w:pPr>
        <w:spacing w:after="0" w:line="240" w:lineRule="auto"/>
        <w:ind w:left="-2" w:firstLineChars="286" w:firstLine="629"/>
        <w:jc w:val="both"/>
      </w:pPr>
      <w:r w:rsidRPr="006D011C">
        <w:t>The siltation of the silver river shipping channel is evidenced by the Port Director's Letter number PP20/11/12/DP-17 stating that the silver river shipping channel must be immediately dredged by the Port operator. In addition, the letter also shows that the sealing of the Perak River shipping channel has been happening for a long time when the letter was issued, but according to information from the shipyard company, until now there has been no dredging activity on the Perak River shipping channel, making it difficult to access the shipyard for ships that will carry out maintenance and repairs.</w:t>
      </w:r>
    </w:p>
    <w:p w14:paraId="6ECF4906" w14:textId="77777777" w:rsidR="00BE591F" w:rsidRPr="006D011C" w:rsidRDefault="00BE591F" w:rsidP="00B44C78">
      <w:pPr>
        <w:spacing w:after="0" w:line="240" w:lineRule="auto"/>
        <w:ind w:left="-2" w:firstLineChars="286" w:firstLine="629"/>
        <w:jc w:val="both"/>
      </w:pPr>
      <w:r w:rsidRPr="006D011C">
        <w:t xml:space="preserve">Based on the explanation above, in this study, the formulation of the problem as a guideline in carrying out the research was determined, namely whether there is an influence between sedimentation in the Perak River shipping channel on shipyard operations and how the impact due to the sedimentation of the Perak River on shipyard operations. Therefore, based on the existing formula, this study aims to find out whether there is an influence between the sedimentation of the Perak River on shipyard operations </w:t>
      </w:r>
      <w:proofErr w:type="gramStart"/>
      <w:r w:rsidRPr="006D011C">
        <w:t>and also</w:t>
      </w:r>
      <w:proofErr w:type="gramEnd"/>
      <w:r w:rsidRPr="006D011C">
        <w:t xml:space="preserve"> to find out the impact resulting from the sedimentation of the Perak River on shipyard operations.</w:t>
      </w:r>
      <w:bookmarkStart w:id="3" w:name="_Hlk183839656"/>
      <w:bookmarkEnd w:id="3"/>
    </w:p>
    <w:p w14:paraId="0000001F" w14:textId="64539F04" w:rsidR="00BE7BC7" w:rsidRPr="00375000" w:rsidRDefault="00BE7BC7" w:rsidP="007F770A">
      <w:pPr>
        <w:spacing w:after="0" w:line="240" w:lineRule="auto"/>
        <w:ind w:left="-2" w:firstLineChars="286" w:firstLine="629"/>
        <w:jc w:val="both"/>
        <w:rPr>
          <w:rFonts w:ascii="Times New Roman" w:hAnsi="Times New Roman"/>
        </w:rPr>
      </w:pPr>
    </w:p>
    <w:p w14:paraId="00000020" w14:textId="77777777" w:rsidR="00BE7BC7" w:rsidRDefault="00BE7BC7">
      <w:pPr>
        <w:spacing w:after="0" w:line="240" w:lineRule="auto"/>
        <w:ind w:left="0" w:hanging="2"/>
        <w:jc w:val="both"/>
        <w:rPr>
          <w:rFonts w:ascii="Times New Roman" w:eastAsia="Times New Roman" w:hAnsi="Times New Roman"/>
        </w:rPr>
      </w:pPr>
    </w:p>
    <w:p w14:paraId="00000021" w14:textId="0861B4E0" w:rsidR="00BE7BC7" w:rsidRDefault="0015181C">
      <w:pPr>
        <w:pStyle w:val="Heading1"/>
        <w:ind w:left="0" w:hanging="2"/>
      </w:pPr>
      <w:r>
        <w:t xml:space="preserve">METHOD </w:t>
      </w:r>
    </w:p>
    <w:p w14:paraId="34F86F1E" w14:textId="65A50934" w:rsidR="00BE591F" w:rsidRDefault="00BE591F" w:rsidP="00695513">
      <w:pPr>
        <w:spacing w:after="0" w:line="240" w:lineRule="auto"/>
        <w:ind w:left="-2" w:firstLineChars="286" w:firstLine="629"/>
        <w:jc w:val="both"/>
      </w:pPr>
      <w:r w:rsidRPr="007F770A">
        <w:t xml:space="preserve">The type of research in this study uses a quantitative approach, which is a systematic investigation of a phenomenon or event by collecting data that can be measured and analyzed using statistical, math, or computational methods </w:t>
      </w:r>
      <w:r w:rsidRPr="007F770A">
        <w:fldChar w:fldCharType="begin" w:fldLock="1"/>
      </w:r>
      <w:r w:rsidRPr="007F770A">
        <w:instrText>ADDIN CSL_CITATION {"citationItems":[{"id":"ITEM-1","itemData":{"author":[{"dropping-particle":"","family":"Sianturi","given":"Intan","non-dropping-particle":"","parse-names":false,"suffix":""}],"container-title":"… Journal of Port and …","id":"ITEM-1","issued":{"date-parts":[["2024"]]},"page":"26-35","title":"Impact Of Ship Service On Timeliness Of Payment ( Disbursement ) At Terminals for Self-Interest At PT Pertamina International Shipping","type":"article-journal","volume":"1"},"uris":["http://www.mendeley.com/documents/?uuid=30571b17-fdce-456b-ae8c-3b83cef187c1"]}],"mendeley":{"formattedCitation":"[8]","plainTextFormattedCitation":"[8]","previouslyFormattedCitation":"[8]"},"properties":{"noteIndex":0},"schema":"https://github.com/citation-style-language/schema/raw/master/csl-citation.json"}</w:instrText>
      </w:r>
      <w:r w:rsidRPr="007F770A">
        <w:fldChar w:fldCharType="separate"/>
      </w:r>
      <w:r>
        <w:rPr>
          <w:rFonts w:hint="eastAsia"/>
          <w:noProof/>
        </w:rPr>
        <w:t>(Sianturi, 2024).</w:t>
      </w:r>
      <w:r w:rsidRPr="007F770A">
        <w:fldChar w:fldCharType="end"/>
      </w:r>
      <w:r w:rsidRPr="007F770A">
        <w:t xml:space="preserve"> The time used by the author in this study is carried out during field work practice (PRADA), which is from August 1, 2023 to August 1, 2024 which is located at PT. Dumas Tanjung Perak Shipyard and </w:t>
      </w:r>
      <w:proofErr w:type="spellStart"/>
      <w:r w:rsidRPr="007F770A">
        <w:t>Pelni</w:t>
      </w:r>
      <w:proofErr w:type="spellEnd"/>
      <w:r w:rsidRPr="007F770A">
        <w:t xml:space="preserve"> Surya Shipyard which are shipyard companies located in the Perak River shipping channel which is the focus of research. The data collection technique is carried out by distributing questionnaires according to the </w:t>
      </w:r>
      <w:proofErr w:type="spellStart"/>
      <w:r w:rsidRPr="007F770A">
        <w:t>sugiyono</w:t>
      </w:r>
      <w:proofErr w:type="spellEnd"/>
      <w:r w:rsidRPr="007F770A">
        <w:t xml:space="preserve"> theory </w:t>
      </w:r>
      <w:r w:rsidRPr="007F770A">
        <w:fldChar w:fldCharType="begin" w:fldLock="1"/>
      </w:r>
      <w:r w:rsidRPr="007F770A">
        <w:instrText>ADDIN CSL_CITATION {"citationItems":[{"id":"ITEM-1","itemData":{"ISBN":"9798433640","abstract":"The “2020 climate and energy package” enacted by the EU aims to reduce emission of greenhouse gases, to increase the share of renewable energy and to improve overall energy efficiency. These goals are forwarded to the industry using regulations or funding opportunities. Taking a deeper look e.g. into automotive industry the companies reflect these goals to their plants across Europe. Energy efficiency is a plant-related KPI to gain customer satisfaction, enhance greener production and optimise internal costs. Current developments especially deal with base load reduction for production plants. In order to achieve this, all resources within the factory, interconnected by processes or by energy flows, have to be actively managed. This paper deals with the requirements on energy management systems stemming from the task to control production, infrastructure as well as technical building systems (TBS) simultaneously with focus on specifics of the automotive industry.","author":[{"dropping-particle":"","family":"Sugiyono","given":"","non-dropping-particle":"","parse-names":false,"suffix":""}],"id":"ITEM-1","issued":{"date-parts":[["2008"]]},"page":"334","title":"Metode Penelitian Pendidikan: Pendekatan Kuantitatif, Kualitatif, dan R &amp; D.","type":"article"},"uris":["http://www.mendeley.com/documents/?uuid=dcfc0e54-2a86-4202-838d-8de7fb100947"]}],"mendeley":{"formattedCitation":"[9]","plainTextFormattedCitation":"[9]","previouslyFormattedCitation":"[9]"},"properties":{"noteIndex":0},"schema":"https://github.com/citation-style-language/schema/raw/master/csl-citation.json"}</w:instrText>
      </w:r>
      <w:r w:rsidRPr="007F770A">
        <w:fldChar w:fldCharType="separate"/>
      </w:r>
      <w:r>
        <w:rPr>
          <w:rFonts w:hint="eastAsia"/>
          <w:noProof/>
        </w:rPr>
        <w:t>(Sugiyono, 2008)</w:t>
      </w:r>
      <w:r w:rsidRPr="007F770A">
        <w:fldChar w:fldCharType="end"/>
      </w:r>
      <w:r w:rsidR="007F770A" w:rsidRPr="007F770A">
        <w:t xml:space="preserve">. </w:t>
      </w:r>
      <w:r w:rsidRPr="007F770A">
        <w:t xml:space="preserve">The questionnaire was distributed in the form of a google form with a </w:t>
      </w:r>
      <w:proofErr w:type="spellStart"/>
      <w:r w:rsidRPr="007F770A">
        <w:t>likert</w:t>
      </w:r>
      <w:proofErr w:type="spellEnd"/>
      <w:r w:rsidRPr="007F770A">
        <w:t xml:space="preserve"> scale (1-4), interviews, </w:t>
      </w:r>
      <w:proofErr w:type="gramStart"/>
      <w:r w:rsidRPr="007F770A">
        <w:t>documentation</w:t>
      </w:r>
      <w:proofErr w:type="gramEnd"/>
      <w:r w:rsidRPr="007F770A">
        <w:t xml:space="preserve"> and literature studies. Primary data is in the form of the results of questionnaires obtained from 80 respondents from the two companies and interviews with employee representatives of each Company. The sampling technique used by the author uses the </w:t>
      </w:r>
      <w:proofErr w:type="spellStart"/>
      <w:r w:rsidRPr="007F770A">
        <w:t>slovin</w:t>
      </w:r>
      <w:proofErr w:type="spellEnd"/>
      <w:r w:rsidRPr="007F770A">
        <w:t xml:space="preserve"> formula with a margin of error of 5% with a total population of 336 which is the number of employees from the two companies and found a sample of 80 respondents which were then divided </w:t>
      </w:r>
      <w:proofErr w:type="gramStart"/>
      <w:r w:rsidRPr="007F770A">
        <w:t xml:space="preserve">using </w:t>
      </w:r>
      <w:r w:rsidRPr="007F770A">
        <w:rPr>
          <w:i/>
          <w:iCs/>
        </w:rPr>
        <w:t xml:space="preserve"> the</w:t>
      </w:r>
      <w:proofErr w:type="gramEnd"/>
      <w:r w:rsidRPr="007F770A">
        <w:rPr>
          <w:i/>
          <w:iCs/>
        </w:rPr>
        <w:t xml:space="preserve"> Proportionate Stratified Random Sampling</w:t>
      </w:r>
      <w:r w:rsidRPr="007F770A">
        <w:t xml:space="preserve"> formula  and a sample of 66 respondents from PT. Dumas Tanjung Perak Shipyard and 14 respondents from </w:t>
      </w:r>
      <w:proofErr w:type="spellStart"/>
      <w:r w:rsidRPr="007F770A">
        <w:t>Pelni</w:t>
      </w:r>
      <w:proofErr w:type="spellEnd"/>
      <w:r w:rsidRPr="007F770A">
        <w:t xml:space="preserve"> Surya Shipyard. Secondary data is in the form of documentation. The tool used in this study is the SPSS for windows version 21 application. The data analysis techniques used by the author are data quality tests using validity and reliability tests, classical assumption tests using normality tests and simple linear regression analysis. </w:t>
      </w:r>
    </w:p>
    <w:p w14:paraId="075EF6FF" w14:textId="613645B7" w:rsidR="00BE591F" w:rsidRDefault="00BE591F" w:rsidP="00695513">
      <w:pPr>
        <w:spacing w:after="0" w:line="240" w:lineRule="auto"/>
        <w:ind w:left="-2" w:firstLineChars="286" w:firstLine="629"/>
        <w:jc w:val="both"/>
      </w:pPr>
    </w:p>
    <w:p w14:paraId="7A1D5658" w14:textId="52865824" w:rsidR="00BE591F" w:rsidRDefault="00BE591F" w:rsidP="00695513">
      <w:pPr>
        <w:spacing w:after="0" w:line="240" w:lineRule="auto"/>
        <w:ind w:left="-2" w:firstLineChars="286" w:firstLine="629"/>
        <w:jc w:val="both"/>
      </w:pPr>
    </w:p>
    <w:p w14:paraId="06F045C2" w14:textId="4AB0CD70" w:rsidR="00BE591F" w:rsidRDefault="00BE591F" w:rsidP="00695513">
      <w:pPr>
        <w:spacing w:after="0" w:line="240" w:lineRule="auto"/>
        <w:ind w:left="-2" w:firstLineChars="286" w:firstLine="629"/>
        <w:jc w:val="both"/>
      </w:pPr>
    </w:p>
    <w:p w14:paraId="7BC610BC" w14:textId="787CEE56" w:rsidR="00BE591F" w:rsidRDefault="00BE591F" w:rsidP="00695513">
      <w:pPr>
        <w:spacing w:after="0" w:line="240" w:lineRule="auto"/>
        <w:ind w:left="-2" w:firstLineChars="286" w:firstLine="629"/>
        <w:jc w:val="both"/>
      </w:pPr>
    </w:p>
    <w:p w14:paraId="6BD044C3" w14:textId="77777777" w:rsidR="00BE591F" w:rsidRPr="007F770A" w:rsidRDefault="00BE591F" w:rsidP="00695513">
      <w:pPr>
        <w:spacing w:after="0" w:line="240" w:lineRule="auto"/>
        <w:ind w:left="-2" w:firstLineChars="286" w:firstLine="629"/>
        <w:jc w:val="both"/>
      </w:pPr>
    </w:p>
    <w:p w14:paraId="39CBA90A" w14:textId="77777777" w:rsidR="00BE591F" w:rsidRDefault="00BE591F" w:rsidP="00695513">
      <w:pPr>
        <w:spacing w:after="0" w:line="240" w:lineRule="auto"/>
        <w:ind w:left="0" w:hanging="2"/>
        <w:rPr>
          <w:rFonts w:ascii="Times New Roman" w:eastAsia="Times New Roman" w:hAnsi="Times New Roman"/>
          <w:b/>
        </w:rPr>
      </w:pPr>
    </w:p>
    <w:p w14:paraId="00000025" w14:textId="5520C7FD" w:rsidR="00BE7BC7" w:rsidRDefault="0015181C">
      <w:pPr>
        <w:pStyle w:val="Heading1"/>
        <w:ind w:left="0" w:hanging="2"/>
      </w:pPr>
      <w:r>
        <w:lastRenderedPageBreak/>
        <w:t xml:space="preserve">RESULTS AND DISCUSSION  </w:t>
      </w:r>
    </w:p>
    <w:p w14:paraId="05A4D8DF" w14:textId="77777777" w:rsidR="00BE591F" w:rsidRPr="007F770A" w:rsidRDefault="00BE591F" w:rsidP="00EA6099">
      <w:pPr>
        <w:pStyle w:val="ListParagraph"/>
        <w:suppressAutoHyphens w:val="0"/>
        <w:spacing w:after="0" w:line="240" w:lineRule="auto"/>
        <w:ind w:leftChars="0" w:left="0" w:firstLineChars="0" w:firstLine="0"/>
        <w:textDirection w:val="lrTb"/>
        <w:textAlignment w:val="auto"/>
        <w:outlineLvl w:val="9"/>
        <w:rPr>
          <w:rFonts w:asciiTheme="majorHAnsi" w:hAnsiTheme="majorHAnsi" w:cstheme="majorHAnsi"/>
          <w:b/>
          <w:bCs/>
        </w:rPr>
      </w:pPr>
      <w:r w:rsidRPr="007F770A">
        <w:rPr>
          <w:rFonts w:asciiTheme="majorHAnsi" w:hAnsiTheme="majorHAnsi" w:cstheme="majorHAnsi"/>
          <w:b/>
          <w:bCs/>
        </w:rPr>
        <w:t>Data Presentation</w:t>
      </w:r>
    </w:p>
    <w:p w14:paraId="12D3FC3C" w14:textId="77777777" w:rsidR="007F770A" w:rsidRPr="007F770A" w:rsidRDefault="007F770A" w:rsidP="007F770A">
      <w:pPr>
        <w:spacing w:line="240" w:lineRule="auto"/>
        <w:ind w:left="0" w:hanging="2"/>
        <w:jc w:val="center"/>
        <w:rPr>
          <w:rFonts w:asciiTheme="majorHAnsi" w:hAnsiTheme="majorHAnsi" w:cstheme="majorHAnsi"/>
        </w:rPr>
      </w:pPr>
      <w:r w:rsidRPr="007F770A">
        <w:rPr>
          <w:rFonts w:asciiTheme="majorHAnsi" w:hAnsiTheme="majorHAnsi" w:cstheme="majorHAnsi"/>
          <w:noProof/>
        </w:rPr>
        <w:drawing>
          <wp:inline distT="0" distB="0" distL="0" distR="0" wp14:anchorId="249B8C43" wp14:editId="7E609CBC">
            <wp:extent cx="2694130" cy="1449421"/>
            <wp:effectExtent l="0" t="0" r="0" b="0"/>
            <wp:docPr id="1510866255" name="Picture 4" descr="A satellite image of a 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66255" name="Picture 4" descr="A satellite image of a port&#10;&#10;Description automatically generated"/>
                    <pic:cNvPicPr/>
                  </pic:nvPicPr>
                  <pic:blipFill rotWithShape="1">
                    <a:blip r:embed="rId10" cstate="print">
                      <a:extLst>
                        <a:ext uri="{28A0092B-C50C-407E-A947-70E740481C1C}">
                          <a14:useLocalDpi xmlns:a14="http://schemas.microsoft.com/office/drawing/2010/main" val="0"/>
                        </a:ext>
                      </a:extLst>
                    </a:blip>
                    <a:srcRect b="22861"/>
                    <a:stretch/>
                  </pic:blipFill>
                  <pic:spPr bwMode="auto">
                    <a:xfrm>
                      <a:off x="0" y="0"/>
                      <a:ext cx="2732644" cy="1470141"/>
                    </a:xfrm>
                    <a:prstGeom prst="rect">
                      <a:avLst/>
                    </a:prstGeom>
                    <a:ln>
                      <a:noFill/>
                    </a:ln>
                    <a:extLst>
                      <a:ext uri="{53640926-AAD7-44D8-BBD7-CCE9431645EC}">
                        <a14:shadowObscured xmlns:a14="http://schemas.microsoft.com/office/drawing/2010/main"/>
                      </a:ext>
                    </a:extLst>
                  </pic:spPr>
                </pic:pic>
              </a:graphicData>
            </a:graphic>
          </wp:inline>
        </w:drawing>
      </w:r>
    </w:p>
    <w:p w14:paraId="1C0106E0" w14:textId="77777777" w:rsidR="00BE591F" w:rsidRPr="006A41BB" w:rsidRDefault="00BE591F" w:rsidP="00201B84">
      <w:pPr>
        <w:adjustRightInd w:val="0"/>
        <w:spacing w:after="0" w:line="240" w:lineRule="auto"/>
        <w:ind w:left="0" w:hanging="2"/>
        <w:jc w:val="center"/>
        <w:rPr>
          <w:rFonts w:asciiTheme="majorHAnsi" w:hAnsiTheme="majorHAnsi" w:cstheme="majorHAnsi"/>
          <w:bCs/>
          <w:lang w:val="en-US"/>
        </w:rPr>
      </w:pPr>
      <w:r w:rsidRPr="006A41BB">
        <w:rPr>
          <w:rFonts w:asciiTheme="majorHAnsi" w:hAnsiTheme="majorHAnsi" w:cstheme="majorHAnsi"/>
          <w:bCs/>
          <w:noProof/>
        </w:rPr>
        <w:t>Figure</w:t>
      </w:r>
      <w:r w:rsidRPr="006A41BB">
        <w:rPr>
          <w:rFonts w:asciiTheme="majorHAnsi" w:hAnsiTheme="majorHAnsi" w:cstheme="majorHAnsi"/>
          <w:bCs/>
        </w:rPr>
        <w:t xml:space="preserve"> 1. Perak River Sounding Results 2022</w:t>
      </w:r>
    </w:p>
    <w:p w14:paraId="6E716D61" w14:textId="77777777" w:rsidR="00BE591F" w:rsidRPr="007F770A" w:rsidRDefault="00BE591F" w:rsidP="00201B84">
      <w:pPr>
        <w:spacing w:after="0" w:line="240" w:lineRule="auto"/>
        <w:ind w:left="0" w:hanging="2"/>
        <w:jc w:val="center"/>
        <w:rPr>
          <w:rFonts w:asciiTheme="majorHAnsi" w:hAnsiTheme="majorHAnsi" w:cstheme="majorHAnsi"/>
          <w:bCs/>
          <w:lang w:val="en-US"/>
        </w:rPr>
      </w:pPr>
      <w:r w:rsidRPr="007F770A">
        <w:rPr>
          <w:rFonts w:asciiTheme="majorHAnsi" w:hAnsiTheme="majorHAnsi" w:cstheme="majorHAnsi"/>
          <w:bCs/>
        </w:rPr>
        <w:t xml:space="preserve">Source: </w:t>
      </w:r>
      <w:proofErr w:type="spellStart"/>
      <w:r w:rsidRPr="007F770A">
        <w:rPr>
          <w:rFonts w:asciiTheme="majorHAnsi" w:hAnsiTheme="majorHAnsi" w:cstheme="majorHAnsi"/>
          <w:bCs/>
        </w:rPr>
        <w:t>Pelni</w:t>
      </w:r>
      <w:proofErr w:type="spellEnd"/>
      <w:r w:rsidRPr="007F770A">
        <w:rPr>
          <w:rFonts w:asciiTheme="majorHAnsi" w:hAnsiTheme="majorHAnsi" w:cstheme="majorHAnsi"/>
          <w:bCs/>
        </w:rPr>
        <w:t xml:space="preserve"> Solar Shipyard Company Archives</w:t>
      </w:r>
    </w:p>
    <w:p w14:paraId="157EAE7F" w14:textId="77777777" w:rsidR="00BE591F" w:rsidRPr="007F770A" w:rsidRDefault="00BE591F" w:rsidP="007D4F43">
      <w:pPr>
        <w:spacing w:line="240" w:lineRule="auto"/>
        <w:ind w:leftChars="0" w:left="0" w:firstLineChars="0" w:firstLine="720"/>
        <w:jc w:val="both"/>
        <w:rPr>
          <w:rFonts w:asciiTheme="majorHAnsi" w:hAnsiTheme="majorHAnsi" w:cstheme="majorHAnsi"/>
        </w:rPr>
      </w:pPr>
      <w:r w:rsidRPr="007F770A">
        <w:rPr>
          <w:rFonts w:asciiTheme="majorHAnsi" w:hAnsiTheme="majorHAnsi" w:cstheme="majorHAnsi"/>
        </w:rPr>
        <w:t xml:space="preserve">Figure 1 shows that the bathymetric data is the latest data that researchers can obtain, considering that the flow of shipping is not measured regularly. Based on figure 1, it shows that the depth of the silver river in 2022 is only around 1 meter below the water level for the deepest point, while at the edge of the waters the bottom of the water can be seen, of course this is not a size for ships to pass through at any time. In fact, the Perak River shipping channel is the main access for ships to enter 6 shipyard companies. </w:t>
      </w:r>
    </w:p>
    <w:p w14:paraId="30BB4F78" w14:textId="77777777" w:rsidR="00BE591F" w:rsidRPr="007F770A" w:rsidRDefault="00BE591F" w:rsidP="00510E09">
      <w:pPr>
        <w:pStyle w:val="ListParagraph"/>
        <w:suppressAutoHyphens w:val="0"/>
        <w:spacing w:after="0" w:line="240" w:lineRule="auto"/>
        <w:ind w:leftChars="0" w:left="0" w:firstLineChars="0" w:firstLine="0"/>
        <w:textDirection w:val="lrTb"/>
        <w:textAlignment w:val="auto"/>
        <w:outlineLvl w:val="9"/>
        <w:rPr>
          <w:rFonts w:asciiTheme="majorHAnsi" w:hAnsiTheme="majorHAnsi" w:cstheme="majorHAnsi"/>
          <w:b/>
          <w:bCs/>
        </w:rPr>
      </w:pPr>
      <w:r w:rsidRPr="007F770A">
        <w:rPr>
          <w:rFonts w:asciiTheme="majorHAnsi" w:hAnsiTheme="majorHAnsi" w:cstheme="majorHAnsi"/>
          <w:b/>
          <w:bCs/>
        </w:rPr>
        <w:t>Questionnaire</w:t>
      </w:r>
    </w:p>
    <w:p w14:paraId="1CE46B83" w14:textId="77777777" w:rsidR="00BE591F" w:rsidRPr="007F770A" w:rsidRDefault="00BE591F" w:rsidP="00510E09">
      <w:pPr>
        <w:pStyle w:val="ListParagraph"/>
        <w:spacing w:line="240" w:lineRule="auto"/>
        <w:ind w:leftChars="0" w:left="0" w:firstLineChars="0" w:firstLine="720"/>
        <w:rPr>
          <w:rFonts w:asciiTheme="majorHAnsi" w:hAnsiTheme="majorHAnsi" w:cstheme="majorHAnsi"/>
        </w:rPr>
      </w:pPr>
      <w:r w:rsidRPr="007F770A">
        <w:rPr>
          <w:rFonts w:asciiTheme="majorHAnsi" w:hAnsiTheme="majorHAnsi" w:cstheme="majorHAnsi"/>
        </w:rPr>
        <w:t>The researcher used 2 research variables, namely Sedimentation of Shipping Channel (X) and Shipyard Operations (Y). The data collection technique is by distributing questionnaires to as many as 80 respondents who have been selected by the researcher according to the criteria for the research sample that has been determined. The following is the presentation of the data from the questionnaire results of each variable.</w:t>
      </w:r>
    </w:p>
    <w:p w14:paraId="01FD4DEC" w14:textId="77777777" w:rsidR="00BE591F" w:rsidRDefault="00BE591F" w:rsidP="00510E09">
      <w:pPr>
        <w:pStyle w:val="tabel"/>
        <w:ind w:hanging="2"/>
        <w:rPr>
          <w:rFonts w:asciiTheme="majorHAnsi" w:hAnsiTheme="majorHAnsi" w:cstheme="majorHAnsi"/>
          <w:b w:val="0"/>
          <w:bCs/>
          <w:sz w:val="22"/>
          <w:szCs w:val="22"/>
        </w:rPr>
      </w:pPr>
      <w:bookmarkStart w:id="4" w:name="_Toc189507056"/>
      <w:r w:rsidRPr="006A41BB">
        <w:rPr>
          <w:rFonts w:asciiTheme="majorHAnsi" w:hAnsiTheme="majorHAnsi" w:cstheme="majorHAnsi"/>
          <w:b w:val="0"/>
          <w:bCs/>
          <w:sz w:val="22"/>
          <w:szCs w:val="22"/>
        </w:rPr>
        <w:t>Table 1. Respondents' Answers to Variable X</w:t>
      </w:r>
      <w:bookmarkEnd w:id="4"/>
    </w:p>
    <w:tbl>
      <w:tblPr>
        <w:tblStyle w:val="TableGrid"/>
        <w:tblW w:w="5085"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2"/>
        <w:gridCol w:w="462"/>
        <w:gridCol w:w="462"/>
        <w:gridCol w:w="462"/>
        <w:gridCol w:w="382"/>
        <w:gridCol w:w="545"/>
        <w:gridCol w:w="765"/>
        <w:gridCol w:w="665"/>
      </w:tblGrid>
      <w:tr w:rsidR="00BE591F" w:rsidRPr="006A41BB" w14:paraId="73B36299" w14:textId="77777777" w:rsidTr="00794689">
        <w:trPr>
          <w:trHeight w:val="20"/>
          <w:jc w:val="center"/>
        </w:trPr>
        <w:tc>
          <w:tcPr>
            <w:tcW w:w="874" w:type="pct"/>
            <w:vMerge w:val="restart"/>
            <w:hideMark/>
          </w:tcPr>
          <w:p w14:paraId="3C306394" w14:textId="77777777" w:rsidR="00BE591F" w:rsidRPr="006A41BB" w:rsidRDefault="00BE591F" w:rsidP="00794689">
            <w:pPr>
              <w:spacing w:after="0"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color w:val="000000"/>
                <w:sz w:val="20"/>
                <w:szCs w:val="20"/>
              </w:rPr>
              <w:t>Item</w:t>
            </w:r>
          </w:p>
        </w:tc>
        <w:tc>
          <w:tcPr>
            <w:tcW w:w="1948" w:type="pct"/>
            <w:gridSpan w:val="4"/>
            <w:hideMark/>
          </w:tcPr>
          <w:p w14:paraId="2768F816" w14:textId="77777777" w:rsidR="00BE591F" w:rsidRPr="006A41BB" w:rsidRDefault="00BE591F" w:rsidP="00794689">
            <w:pPr>
              <w:spacing w:after="0"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color w:val="000000"/>
                <w:sz w:val="20"/>
                <w:szCs w:val="20"/>
              </w:rPr>
              <w:t>Respondent's Answer</w:t>
            </w:r>
          </w:p>
        </w:tc>
        <w:tc>
          <w:tcPr>
            <w:tcW w:w="601" w:type="pct"/>
            <w:vMerge w:val="restart"/>
            <w:hideMark/>
          </w:tcPr>
          <w:p w14:paraId="01023D3C" w14:textId="77777777" w:rsidR="00BE591F" w:rsidRPr="006A41BB" w:rsidRDefault="00BE591F" w:rsidP="00794689">
            <w:pPr>
              <w:spacing w:after="0"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color w:val="000000"/>
                <w:sz w:val="20"/>
                <w:szCs w:val="20"/>
              </w:rPr>
              <w:t>Total Score</w:t>
            </w:r>
          </w:p>
        </w:tc>
        <w:tc>
          <w:tcPr>
            <w:tcW w:w="843" w:type="pct"/>
            <w:vMerge w:val="restart"/>
            <w:hideMark/>
          </w:tcPr>
          <w:p w14:paraId="4DF3E716" w14:textId="77777777" w:rsidR="00BE591F" w:rsidRPr="006A41BB" w:rsidRDefault="00BE591F" w:rsidP="00794689">
            <w:pPr>
              <w:spacing w:after="0"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color w:val="000000"/>
                <w:sz w:val="20"/>
                <w:szCs w:val="20"/>
              </w:rPr>
              <w:t>Presentase</w:t>
            </w:r>
          </w:p>
        </w:tc>
        <w:tc>
          <w:tcPr>
            <w:tcW w:w="733" w:type="pct"/>
            <w:vMerge w:val="restart"/>
            <w:hideMark/>
          </w:tcPr>
          <w:p w14:paraId="20F50AFD" w14:textId="77777777" w:rsidR="00BE591F" w:rsidRPr="006A41BB" w:rsidRDefault="00BE591F" w:rsidP="00794689">
            <w:pPr>
              <w:spacing w:after="0"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color w:val="000000"/>
                <w:sz w:val="20"/>
                <w:szCs w:val="20"/>
              </w:rPr>
              <w:t>Category</w:t>
            </w:r>
          </w:p>
        </w:tc>
      </w:tr>
      <w:tr w:rsidR="00BE591F" w:rsidRPr="006A41BB" w14:paraId="3E517776" w14:textId="77777777" w:rsidTr="00794689">
        <w:trPr>
          <w:trHeight w:val="20"/>
          <w:jc w:val="center"/>
        </w:trPr>
        <w:tc>
          <w:tcPr>
            <w:tcW w:w="874" w:type="pct"/>
            <w:vMerge/>
            <w:hideMark/>
          </w:tcPr>
          <w:p w14:paraId="43DA8DDB" w14:textId="77777777" w:rsidR="00BE591F" w:rsidRPr="006A41BB" w:rsidRDefault="00BE591F" w:rsidP="00794689">
            <w:pPr>
              <w:spacing w:after="0" w:line="240" w:lineRule="auto"/>
              <w:ind w:left="0" w:hanging="2"/>
              <w:jc w:val="center"/>
              <w:rPr>
                <w:rFonts w:asciiTheme="majorHAnsi" w:hAnsiTheme="majorHAnsi" w:cstheme="majorHAnsi"/>
                <w:b/>
                <w:bCs/>
                <w:color w:val="000000"/>
                <w:sz w:val="20"/>
                <w:szCs w:val="20"/>
              </w:rPr>
            </w:pPr>
          </w:p>
        </w:tc>
        <w:tc>
          <w:tcPr>
            <w:tcW w:w="509" w:type="pct"/>
            <w:hideMark/>
          </w:tcPr>
          <w:p w14:paraId="3280D138" w14:textId="77777777" w:rsidR="00BE591F" w:rsidRPr="006A41BB" w:rsidRDefault="00BE591F" w:rsidP="00794689">
            <w:pPr>
              <w:spacing w:after="0"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b/>
                <w:bCs/>
                <w:color w:val="000000"/>
                <w:sz w:val="20"/>
                <w:szCs w:val="20"/>
              </w:rPr>
              <w:t>SS</w:t>
            </w:r>
          </w:p>
        </w:tc>
        <w:tc>
          <w:tcPr>
            <w:tcW w:w="509" w:type="pct"/>
            <w:hideMark/>
          </w:tcPr>
          <w:p w14:paraId="12E70FD6" w14:textId="77777777" w:rsidR="00BE591F" w:rsidRPr="006A41BB" w:rsidRDefault="00BE591F" w:rsidP="00794689">
            <w:pPr>
              <w:spacing w:after="0"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b/>
                <w:bCs/>
                <w:color w:val="000000"/>
                <w:sz w:val="20"/>
                <w:szCs w:val="20"/>
              </w:rPr>
              <w:t>S</w:t>
            </w:r>
          </w:p>
        </w:tc>
        <w:tc>
          <w:tcPr>
            <w:tcW w:w="509" w:type="pct"/>
            <w:hideMark/>
          </w:tcPr>
          <w:p w14:paraId="45574AF3" w14:textId="77777777" w:rsidR="00BE591F" w:rsidRPr="006A41BB" w:rsidRDefault="00BE591F" w:rsidP="00794689">
            <w:pPr>
              <w:spacing w:after="0"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b/>
                <w:bCs/>
                <w:color w:val="000000"/>
                <w:sz w:val="20"/>
                <w:szCs w:val="20"/>
              </w:rPr>
              <w:t>TS</w:t>
            </w:r>
          </w:p>
        </w:tc>
        <w:tc>
          <w:tcPr>
            <w:tcW w:w="420" w:type="pct"/>
            <w:hideMark/>
          </w:tcPr>
          <w:p w14:paraId="40E32DAF" w14:textId="77777777" w:rsidR="00BE591F" w:rsidRPr="006A41BB" w:rsidRDefault="00BE591F" w:rsidP="00794689">
            <w:pPr>
              <w:spacing w:after="0"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b/>
                <w:bCs/>
                <w:color w:val="000000"/>
                <w:sz w:val="20"/>
                <w:szCs w:val="20"/>
              </w:rPr>
              <w:t>STS</w:t>
            </w:r>
          </w:p>
        </w:tc>
        <w:tc>
          <w:tcPr>
            <w:tcW w:w="601" w:type="pct"/>
            <w:vMerge/>
            <w:hideMark/>
          </w:tcPr>
          <w:p w14:paraId="665C7182" w14:textId="77777777" w:rsidR="00BE591F" w:rsidRPr="006A41BB" w:rsidRDefault="00BE591F" w:rsidP="00794689">
            <w:pPr>
              <w:spacing w:after="0" w:line="240" w:lineRule="auto"/>
              <w:ind w:left="0" w:hanging="2"/>
              <w:jc w:val="center"/>
              <w:rPr>
                <w:rFonts w:asciiTheme="majorHAnsi" w:hAnsiTheme="majorHAnsi" w:cstheme="majorHAnsi"/>
                <w:b/>
                <w:bCs/>
                <w:color w:val="000000"/>
                <w:sz w:val="20"/>
                <w:szCs w:val="20"/>
              </w:rPr>
            </w:pPr>
          </w:p>
        </w:tc>
        <w:tc>
          <w:tcPr>
            <w:tcW w:w="843" w:type="pct"/>
            <w:vMerge/>
            <w:hideMark/>
          </w:tcPr>
          <w:p w14:paraId="037B6764" w14:textId="77777777" w:rsidR="00BE591F" w:rsidRPr="006A41BB" w:rsidRDefault="00BE591F" w:rsidP="00794689">
            <w:pPr>
              <w:spacing w:after="0" w:line="240" w:lineRule="auto"/>
              <w:ind w:left="0" w:hanging="2"/>
              <w:jc w:val="center"/>
              <w:rPr>
                <w:rFonts w:asciiTheme="majorHAnsi" w:hAnsiTheme="majorHAnsi" w:cstheme="majorHAnsi"/>
                <w:b/>
                <w:bCs/>
                <w:color w:val="000000"/>
                <w:sz w:val="20"/>
                <w:szCs w:val="20"/>
              </w:rPr>
            </w:pPr>
          </w:p>
        </w:tc>
        <w:tc>
          <w:tcPr>
            <w:tcW w:w="733" w:type="pct"/>
            <w:vMerge/>
            <w:hideMark/>
          </w:tcPr>
          <w:p w14:paraId="303A0EAB" w14:textId="77777777" w:rsidR="00BE591F" w:rsidRPr="006A41BB" w:rsidRDefault="00BE591F" w:rsidP="00794689">
            <w:pPr>
              <w:spacing w:after="0" w:line="240" w:lineRule="auto"/>
              <w:ind w:left="0" w:hanging="2"/>
              <w:jc w:val="center"/>
              <w:rPr>
                <w:rFonts w:asciiTheme="majorHAnsi" w:hAnsiTheme="majorHAnsi" w:cstheme="majorHAnsi"/>
                <w:b/>
                <w:bCs/>
                <w:color w:val="000000"/>
                <w:sz w:val="20"/>
                <w:szCs w:val="20"/>
              </w:rPr>
            </w:pPr>
          </w:p>
        </w:tc>
      </w:tr>
      <w:tr w:rsidR="00BE591F" w:rsidRPr="006A41BB" w14:paraId="29BB8056" w14:textId="77777777" w:rsidTr="00794689">
        <w:trPr>
          <w:trHeight w:val="20"/>
          <w:jc w:val="center"/>
        </w:trPr>
        <w:tc>
          <w:tcPr>
            <w:tcW w:w="874" w:type="pct"/>
            <w:noWrap/>
            <w:hideMark/>
          </w:tcPr>
          <w:p w14:paraId="5660AC54"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X.1.1</w:t>
            </w:r>
          </w:p>
        </w:tc>
        <w:tc>
          <w:tcPr>
            <w:tcW w:w="509" w:type="pct"/>
            <w:noWrap/>
            <w:hideMark/>
          </w:tcPr>
          <w:p w14:paraId="55BFF0C6"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53</w:t>
            </w:r>
          </w:p>
        </w:tc>
        <w:tc>
          <w:tcPr>
            <w:tcW w:w="509" w:type="pct"/>
            <w:noWrap/>
            <w:hideMark/>
          </w:tcPr>
          <w:p w14:paraId="3F84C91A"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25</w:t>
            </w:r>
          </w:p>
        </w:tc>
        <w:tc>
          <w:tcPr>
            <w:tcW w:w="509" w:type="pct"/>
            <w:noWrap/>
            <w:hideMark/>
          </w:tcPr>
          <w:p w14:paraId="6423B6DF"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w:t>
            </w:r>
          </w:p>
        </w:tc>
        <w:tc>
          <w:tcPr>
            <w:tcW w:w="420" w:type="pct"/>
            <w:noWrap/>
            <w:hideMark/>
          </w:tcPr>
          <w:p w14:paraId="492B6D57"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w:t>
            </w:r>
          </w:p>
        </w:tc>
        <w:tc>
          <w:tcPr>
            <w:tcW w:w="601" w:type="pct"/>
            <w:noWrap/>
            <w:hideMark/>
          </w:tcPr>
          <w:p w14:paraId="220E84C4"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291</w:t>
            </w:r>
          </w:p>
        </w:tc>
        <w:tc>
          <w:tcPr>
            <w:tcW w:w="843" w:type="pct"/>
            <w:noWrap/>
            <w:hideMark/>
          </w:tcPr>
          <w:p w14:paraId="220804BC"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90,9375</w:t>
            </w:r>
          </w:p>
        </w:tc>
        <w:tc>
          <w:tcPr>
            <w:tcW w:w="733" w:type="pct"/>
            <w:hideMark/>
          </w:tcPr>
          <w:p w14:paraId="28AA563F"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0D331254" w14:textId="77777777" w:rsidTr="00794689">
        <w:trPr>
          <w:trHeight w:val="20"/>
          <w:jc w:val="center"/>
        </w:trPr>
        <w:tc>
          <w:tcPr>
            <w:tcW w:w="874" w:type="pct"/>
            <w:noWrap/>
            <w:hideMark/>
          </w:tcPr>
          <w:p w14:paraId="193727BB"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X.1.2</w:t>
            </w:r>
          </w:p>
        </w:tc>
        <w:tc>
          <w:tcPr>
            <w:tcW w:w="509" w:type="pct"/>
            <w:noWrap/>
            <w:hideMark/>
          </w:tcPr>
          <w:p w14:paraId="73FBE528"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29</w:t>
            </w:r>
          </w:p>
        </w:tc>
        <w:tc>
          <w:tcPr>
            <w:tcW w:w="509" w:type="pct"/>
            <w:noWrap/>
            <w:hideMark/>
          </w:tcPr>
          <w:p w14:paraId="21932086"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39</w:t>
            </w:r>
          </w:p>
        </w:tc>
        <w:tc>
          <w:tcPr>
            <w:tcW w:w="509" w:type="pct"/>
            <w:noWrap/>
            <w:hideMark/>
          </w:tcPr>
          <w:p w14:paraId="24538B39"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12</w:t>
            </w:r>
          </w:p>
        </w:tc>
        <w:tc>
          <w:tcPr>
            <w:tcW w:w="420" w:type="pct"/>
            <w:noWrap/>
            <w:hideMark/>
          </w:tcPr>
          <w:p w14:paraId="3410DBAE"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w:t>
            </w:r>
          </w:p>
        </w:tc>
        <w:tc>
          <w:tcPr>
            <w:tcW w:w="601" w:type="pct"/>
            <w:noWrap/>
            <w:hideMark/>
          </w:tcPr>
          <w:p w14:paraId="05C8711D"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257</w:t>
            </w:r>
          </w:p>
        </w:tc>
        <w:tc>
          <w:tcPr>
            <w:tcW w:w="843" w:type="pct"/>
            <w:noWrap/>
            <w:hideMark/>
          </w:tcPr>
          <w:p w14:paraId="75A82346"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80,3125</w:t>
            </w:r>
          </w:p>
        </w:tc>
        <w:tc>
          <w:tcPr>
            <w:tcW w:w="733" w:type="pct"/>
            <w:hideMark/>
          </w:tcPr>
          <w:p w14:paraId="4E5E280B"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Tall</w:t>
            </w:r>
          </w:p>
        </w:tc>
      </w:tr>
      <w:tr w:rsidR="00BE591F" w:rsidRPr="006A41BB" w14:paraId="60AACAE1" w14:textId="77777777" w:rsidTr="00794689">
        <w:trPr>
          <w:trHeight w:val="20"/>
          <w:jc w:val="center"/>
        </w:trPr>
        <w:tc>
          <w:tcPr>
            <w:tcW w:w="874" w:type="pct"/>
            <w:noWrap/>
            <w:hideMark/>
          </w:tcPr>
          <w:p w14:paraId="7B52DC4E"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X.1.3</w:t>
            </w:r>
          </w:p>
        </w:tc>
        <w:tc>
          <w:tcPr>
            <w:tcW w:w="509" w:type="pct"/>
            <w:noWrap/>
            <w:hideMark/>
          </w:tcPr>
          <w:p w14:paraId="34DA9A97"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38</w:t>
            </w:r>
          </w:p>
        </w:tc>
        <w:tc>
          <w:tcPr>
            <w:tcW w:w="509" w:type="pct"/>
            <w:noWrap/>
            <w:hideMark/>
          </w:tcPr>
          <w:p w14:paraId="41696F3E"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40</w:t>
            </w:r>
          </w:p>
        </w:tc>
        <w:tc>
          <w:tcPr>
            <w:tcW w:w="509" w:type="pct"/>
            <w:noWrap/>
            <w:hideMark/>
          </w:tcPr>
          <w:p w14:paraId="04DD75F1"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w:t>
            </w:r>
          </w:p>
        </w:tc>
        <w:tc>
          <w:tcPr>
            <w:tcW w:w="420" w:type="pct"/>
            <w:noWrap/>
            <w:hideMark/>
          </w:tcPr>
          <w:p w14:paraId="3F025EEA"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w:t>
            </w:r>
          </w:p>
        </w:tc>
        <w:tc>
          <w:tcPr>
            <w:tcW w:w="601" w:type="pct"/>
            <w:noWrap/>
            <w:hideMark/>
          </w:tcPr>
          <w:p w14:paraId="590011F8"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276</w:t>
            </w:r>
          </w:p>
        </w:tc>
        <w:tc>
          <w:tcPr>
            <w:tcW w:w="843" w:type="pct"/>
            <w:noWrap/>
            <w:hideMark/>
          </w:tcPr>
          <w:p w14:paraId="72BE4490"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86,25</w:t>
            </w:r>
          </w:p>
        </w:tc>
        <w:tc>
          <w:tcPr>
            <w:tcW w:w="733" w:type="pct"/>
            <w:hideMark/>
          </w:tcPr>
          <w:p w14:paraId="0859309E"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1A7B6C05" w14:textId="77777777" w:rsidTr="00794689">
        <w:trPr>
          <w:trHeight w:val="20"/>
          <w:jc w:val="center"/>
        </w:trPr>
        <w:tc>
          <w:tcPr>
            <w:tcW w:w="874" w:type="pct"/>
            <w:noWrap/>
            <w:hideMark/>
          </w:tcPr>
          <w:p w14:paraId="1335FD65"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X.1.4</w:t>
            </w:r>
          </w:p>
        </w:tc>
        <w:tc>
          <w:tcPr>
            <w:tcW w:w="509" w:type="pct"/>
            <w:noWrap/>
            <w:hideMark/>
          </w:tcPr>
          <w:p w14:paraId="1946D580"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32</w:t>
            </w:r>
          </w:p>
        </w:tc>
        <w:tc>
          <w:tcPr>
            <w:tcW w:w="509" w:type="pct"/>
            <w:noWrap/>
            <w:hideMark/>
          </w:tcPr>
          <w:p w14:paraId="4D793FC1"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38</w:t>
            </w:r>
          </w:p>
        </w:tc>
        <w:tc>
          <w:tcPr>
            <w:tcW w:w="509" w:type="pct"/>
            <w:noWrap/>
            <w:hideMark/>
          </w:tcPr>
          <w:p w14:paraId="3F8FA80E"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5</w:t>
            </w:r>
          </w:p>
        </w:tc>
        <w:tc>
          <w:tcPr>
            <w:tcW w:w="420" w:type="pct"/>
            <w:noWrap/>
            <w:hideMark/>
          </w:tcPr>
          <w:p w14:paraId="052EEBDE"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5</w:t>
            </w:r>
          </w:p>
        </w:tc>
        <w:tc>
          <w:tcPr>
            <w:tcW w:w="601" w:type="pct"/>
            <w:noWrap/>
            <w:hideMark/>
          </w:tcPr>
          <w:p w14:paraId="741B61C3"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257</w:t>
            </w:r>
          </w:p>
        </w:tc>
        <w:tc>
          <w:tcPr>
            <w:tcW w:w="843" w:type="pct"/>
            <w:noWrap/>
            <w:hideMark/>
          </w:tcPr>
          <w:p w14:paraId="598265EE"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80,3125</w:t>
            </w:r>
          </w:p>
        </w:tc>
        <w:tc>
          <w:tcPr>
            <w:tcW w:w="733" w:type="pct"/>
            <w:hideMark/>
          </w:tcPr>
          <w:p w14:paraId="7A8D5178"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Tall</w:t>
            </w:r>
          </w:p>
        </w:tc>
      </w:tr>
      <w:tr w:rsidR="00BE591F" w:rsidRPr="006A41BB" w14:paraId="6769073A" w14:textId="77777777" w:rsidTr="00794689">
        <w:trPr>
          <w:trHeight w:val="20"/>
          <w:jc w:val="center"/>
        </w:trPr>
        <w:tc>
          <w:tcPr>
            <w:tcW w:w="874" w:type="pct"/>
            <w:noWrap/>
            <w:hideMark/>
          </w:tcPr>
          <w:p w14:paraId="0BEBC660"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X.1.5</w:t>
            </w:r>
          </w:p>
        </w:tc>
        <w:tc>
          <w:tcPr>
            <w:tcW w:w="509" w:type="pct"/>
            <w:noWrap/>
            <w:hideMark/>
          </w:tcPr>
          <w:p w14:paraId="6F25FA15"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39</w:t>
            </w:r>
          </w:p>
        </w:tc>
        <w:tc>
          <w:tcPr>
            <w:tcW w:w="509" w:type="pct"/>
            <w:noWrap/>
            <w:hideMark/>
          </w:tcPr>
          <w:p w14:paraId="1EF7F416"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31</w:t>
            </w:r>
          </w:p>
        </w:tc>
        <w:tc>
          <w:tcPr>
            <w:tcW w:w="509" w:type="pct"/>
            <w:noWrap/>
            <w:hideMark/>
          </w:tcPr>
          <w:p w14:paraId="295BBE98"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9</w:t>
            </w:r>
          </w:p>
        </w:tc>
        <w:tc>
          <w:tcPr>
            <w:tcW w:w="420" w:type="pct"/>
            <w:noWrap/>
            <w:hideMark/>
          </w:tcPr>
          <w:p w14:paraId="3FAB9573"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1</w:t>
            </w:r>
          </w:p>
        </w:tc>
        <w:tc>
          <w:tcPr>
            <w:tcW w:w="601" w:type="pct"/>
            <w:noWrap/>
            <w:hideMark/>
          </w:tcPr>
          <w:p w14:paraId="34913A83"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268</w:t>
            </w:r>
          </w:p>
        </w:tc>
        <w:tc>
          <w:tcPr>
            <w:tcW w:w="843" w:type="pct"/>
            <w:noWrap/>
            <w:hideMark/>
          </w:tcPr>
          <w:p w14:paraId="427E9658"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83,75</w:t>
            </w:r>
          </w:p>
        </w:tc>
        <w:tc>
          <w:tcPr>
            <w:tcW w:w="733" w:type="pct"/>
            <w:hideMark/>
          </w:tcPr>
          <w:p w14:paraId="0D5A973F"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6CE81B00" w14:textId="77777777" w:rsidTr="00794689">
        <w:trPr>
          <w:trHeight w:val="20"/>
          <w:jc w:val="center"/>
        </w:trPr>
        <w:tc>
          <w:tcPr>
            <w:tcW w:w="874" w:type="pct"/>
            <w:noWrap/>
            <w:hideMark/>
          </w:tcPr>
          <w:p w14:paraId="434736E1"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X.1.6</w:t>
            </w:r>
          </w:p>
        </w:tc>
        <w:tc>
          <w:tcPr>
            <w:tcW w:w="509" w:type="pct"/>
            <w:noWrap/>
            <w:hideMark/>
          </w:tcPr>
          <w:p w14:paraId="1E11246A"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43</w:t>
            </w:r>
          </w:p>
        </w:tc>
        <w:tc>
          <w:tcPr>
            <w:tcW w:w="509" w:type="pct"/>
            <w:noWrap/>
            <w:hideMark/>
          </w:tcPr>
          <w:p w14:paraId="12AEC5B6"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33</w:t>
            </w:r>
          </w:p>
        </w:tc>
        <w:tc>
          <w:tcPr>
            <w:tcW w:w="509" w:type="pct"/>
            <w:noWrap/>
            <w:hideMark/>
          </w:tcPr>
          <w:p w14:paraId="55E38A5E"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w:t>
            </w:r>
          </w:p>
        </w:tc>
        <w:tc>
          <w:tcPr>
            <w:tcW w:w="420" w:type="pct"/>
            <w:noWrap/>
            <w:hideMark/>
          </w:tcPr>
          <w:p w14:paraId="15401B48"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1</w:t>
            </w:r>
          </w:p>
        </w:tc>
        <w:tc>
          <w:tcPr>
            <w:tcW w:w="601" w:type="pct"/>
            <w:noWrap/>
            <w:hideMark/>
          </w:tcPr>
          <w:p w14:paraId="5763588B"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278</w:t>
            </w:r>
          </w:p>
        </w:tc>
        <w:tc>
          <w:tcPr>
            <w:tcW w:w="843" w:type="pct"/>
            <w:noWrap/>
            <w:hideMark/>
          </w:tcPr>
          <w:p w14:paraId="1948BFF7"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86,875</w:t>
            </w:r>
          </w:p>
        </w:tc>
        <w:tc>
          <w:tcPr>
            <w:tcW w:w="733" w:type="pct"/>
            <w:hideMark/>
          </w:tcPr>
          <w:p w14:paraId="16F916B0"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12DF1BE0" w14:textId="77777777" w:rsidTr="00794689">
        <w:trPr>
          <w:trHeight w:val="20"/>
          <w:jc w:val="center"/>
        </w:trPr>
        <w:tc>
          <w:tcPr>
            <w:tcW w:w="874" w:type="pct"/>
            <w:noWrap/>
            <w:hideMark/>
          </w:tcPr>
          <w:p w14:paraId="1F60D0A1"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X.1.7</w:t>
            </w:r>
          </w:p>
        </w:tc>
        <w:tc>
          <w:tcPr>
            <w:tcW w:w="509" w:type="pct"/>
            <w:noWrap/>
            <w:hideMark/>
          </w:tcPr>
          <w:p w14:paraId="60306D41"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46</w:t>
            </w:r>
          </w:p>
        </w:tc>
        <w:tc>
          <w:tcPr>
            <w:tcW w:w="509" w:type="pct"/>
            <w:noWrap/>
            <w:hideMark/>
          </w:tcPr>
          <w:p w14:paraId="3CDC3C5E"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32</w:t>
            </w:r>
          </w:p>
        </w:tc>
        <w:tc>
          <w:tcPr>
            <w:tcW w:w="509" w:type="pct"/>
            <w:noWrap/>
            <w:hideMark/>
          </w:tcPr>
          <w:p w14:paraId="6804AF3F"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w:t>
            </w:r>
          </w:p>
        </w:tc>
        <w:tc>
          <w:tcPr>
            <w:tcW w:w="420" w:type="pct"/>
            <w:noWrap/>
            <w:hideMark/>
          </w:tcPr>
          <w:p w14:paraId="16C40092"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w:t>
            </w:r>
          </w:p>
        </w:tc>
        <w:tc>
          <w:tcPr>
            <w:tcW w:w="601" w:type="pct"/>
            <w:noWrap/>
            <w:hideMark/>
          </w:tcPr>
          <w:p w14:paraId="78569E1A"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284</w:t>
            </w:r>
          </w:p>
        </w:tc>
        <w:tc>
          <w:tcPr>
            <w:tcW w:w="843" w:type="pct"/>
            <w:noWrap/>
            <w:hideMark/>
          </w:tcPr>
          <w:p w14:paraId="2DFC4D13"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88,75</w:t>
            </w:r>
          </w:p>
        </w:tc>
        <w:tc>
          <w:tcPr>
            <w:tcW w:w="733" w:type="pct"/>
            <w:hideMark/>
          </w:tcPr>
          <w:p w14:paraId="43258EAB"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7BABE979" w14:textId="77777777" w:rsidTr="00794689">
        <w:trPr>
          <w:trHeight w:val="20"/>
          <w:jc w:val="center"/>
        </w:trPr>
        <w:tc>
          <w:tcPr>
            <w:tcW w:w="874" w:type="pct"/>
            <w:noWrap/>
            <w:hideMark/>
          </w:tcPr>
          <w:p w14:paraId="143D2D7B"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X.1.8</w:t>
            </w:r>
          </w:p>
        </w:tc>
        <w:tc>
          <w:tcPr>
            <w:tcW w:w="509" w:type="pct"/>
            <w:noWrap/>
            <w:hideMark/>
          </w:tcPr>
          <w:p w14:paraId="0A0677A4"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48</w:t>
            </w:r>
          </w:p>
        </w:tc>
        <w:tc>
          <w:tcPr>
            <w:tcW w:w="509" w:type="pct"/>
            <w:noWrap/>
            <w:hideMark/>
          </w:tcPr>
          <w:p w14:paraId="35288BA5"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29</w:t>
            </w:r>
          </w:p>
        </w:tc>
        <w:tc>
          <w:tcPr>
            <w:tcW w:w="509" w:type="pct"/>
            <w:noWrap/>
            <w:hideMark/>
          </w:tcPr>
          <w:p w14:paraId="6F821434"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w:t>
            </w:r>
          </w:p>
        </w:tc>
        <w:tc>
          <w:tcPr>
            <w:tcW w:w="420" w:type="pct"/>
            <w:noWrap/>
            <w:hideMark/>
          </w:tcPr>
          <w:p w14:paraId="6C4DF1DE"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w:t>
            </w:r>
          </w:p>
        </w:tc>
        <w:tc>
          <w:tcPr>
            <w:tcW w:w="601" w:type="pct"/>
            <w:noWrap/>
            <w:hideMark/>
          </w:tcPr>
          <w:p w14:paraId="0544CFE8"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285</w:t>
            </w:r>
          </w:p>
        </w:tc>
        <w:tc>
          <w:tcPr>
            <w:tcW w:w="843" w:type="pct"/>
            <w:noWrap/>
            <w:hideMark/>
          </w:tcPr>
          <w:p w14:paraId="3BE8AD4E"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89,0625</w:t>
            </w:r>
          </w:p>
        </w:tc>
        <w:tc>
          <w:tcPr>
            <w:tcW w:w="733" w:type="pct"/>
            <w:hideMark/>
          </w:tcPr>
          <w:p w14:paraId="684D61C0"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68CE4C00" w14:textId="77777777" w:rsidTr="00794689">
        <w:trPr>
          <w:trHeight w:val="20"/>
          <w:jc w:val="center"/>
        </w:trPr>
        <w:tc>
          <w:tcPr>
            <w:tcW w:w="874" w:type="pct"/>
            <w:noWrap/>
            <w:hideMark/>
          </w:tcPr>
          <w:p w14:paraId="0D28C849"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X.1.9</w:t>
            </w:r>
          </w:p>
        </w:tc>
        <w:tc>
          <w:tcPr>
            <w:tcW w:w="509" w:type="pct"/>
            <w:noWrap/>
            <w:hideMark/>
          </w:tcPr>
          <w:p w14:paraId="70985FC6"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45</w:t>
            </w:r>
          </w:p>
        </w:tc>
        <w:tc>
          <w:tcPr>
            <w:tcW w:w="509" w:type="pct"/>
            <w:noWrap/>
            <w:hideMark/>
          </w:tcPr>
          <w:p w14:paraId="209F252B"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31</w:t>
            </w:r>
          </w:p>
        </w:tc>
        <w:tc>
          <w:tcPr>
            <w:tcW w:w="509" w:type="pct"/>
            <w:noWrap/>
            <w:hideMark/>
          </w:tcPr>
          <w:p w14:paraId="1461AE60"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w:t>
            </w:r>
          </w:p>
        </w:tc>
        <w:tc>
          <w:tcPr>
            <w:tcW w:w="420" w:type="pct"/>
            <w:noWrap/>
            <w:hideMark/>
          </w:tcPr>
          <w:p w14:paraId="026B64DB"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w:t>
            </w:r>
          </w:p>
        </w:tc>
        <w:tc>
          <w:tcPr>
            <w:tcW w:w="601" w:type="pct"/>
            <w:noWrap/>
            <w:hideMark/>
          </w:tcPr>
          <w:p w14:paraId="6D08E013"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281</w:t>
            </w:r>
          </w:p>
        </w:tc>
        <w:tc>
          <w:tcPr>
            <w:tcW w:w="843" w:type="pct"/>
            <w:noWrap/>
            <w:hideMark/>
          </w:tcPr>
          <w:p w14:paraId="088933CA"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87,8125</w:t>
            </w:r>
          </w:p>
        </w:tc>
        <w:tc>
          <w:tcPr>
            <w:tcW w:w="733" w:type="pct"/>
            <w:hideMark/>
          </w:tcPr>
          <w:p w14:paraId="129492BE"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36152DC5" w14:textId="77777777" w:rsidTr="00794689">
        <w:trPr>
          <w:trHeight w:val="20"/>
          <w:jc w:val="center"/>
        </w:trPr>
        <w:tc>
          <w:tcPr>
            <w:tcW w:w="874" w:type="pct"/>
            <w:noWrap/>
            <w:hideMark/>
          </w:tcPr>
          <w:p w14:paraId="4D46990E"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X.1.10</w:t>
            </w:r>
          </w:p>
        </w:tc>
        <w:tc>
          <w:tcPr>
            <w:tcW w:w="509" w:type="pct"/>
            <w:noWrap/>
            <w:hideMark/>
          </w:tcPr>
          <w:p w14:paraId="286A8DFF"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41</w:t>
            </w:r>
          </w:p>
        </w:tc>
        <w:tc>
          <w:tcPr>
            <w:tcW w:w="509" w:type="pct"/>
            <w:noWrap/>
            <w:hideMark/>
          </w:tcPr>
          <w:p w14:paraId="1AD6364C"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35</w:t>
            </w:r>
          </w:p>
        </w:tc>
        <w:tc>
          <w:tcPr>
            <w:tcW w:w="509" w:type="pct"/>
            <w:noWrap/>
            <w:hideMark/>
          </w:tcPr>
          <w:p w14:paraId="26EDC01A"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w:t>
            </w:r>
          </w:p>
        </w:tc>
        <w:tc>
          <w:tcPr>
            <w:tcW w:w="420" w:type="pct"/>
            <w:noWrap/>
            <w:hideMark/>
          </w:tcPr>
          <w:p w14:paraId="09EF6BA8"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w:t>
            </w:r>
          </w:p>
        </w:tc>
        <w:tc>
          <w:tcPr>
            <w:tcW w:w="601" w:type="pct"/>
            <w:noWrap/>
            <w:hideMark/>
          </w:tcPr>
          <w:p w14:paraId="4101C713"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277</w:t>
            </w:r>
          </w:p>
        </w:tc>
        <w:tc>
          <w:tcPr>
            <w:tcW w:w="843" w:type="pct"/>
            <w:noWrap/>
            <w:hideMark/>
          </w:tcPr>
          <w:p w14:paraId="7C3F02D5"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86,5625</w:t>
            </w:r>
          </w:p>
        </w:tc>
        <w:tc>
          <w:tcPr>
            <w:tcW w:w="733" w:type="pct"/>
            <w:hideMark/>
          </w:tcPr>
          <w:p w14:paraId="185CAAE7"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4CD58CBE" w14:textId="77777777" w:rsidTr="00794689">
        <w:trPr>
          <w:trHeight w:val="20"/>
          <w:jc w:val="center"/>
        </w:trPr>
        <w:tc>
          <w:tcPr>
            <w:tcW w:w="874" w:type="pct"/>
            <w:noWrap/>
            <w:hideMark/>
          </w:tcPr>
          <w:p w14:paraId="6589ADD7"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X.1.11</w:t>
            </w:r>
          </w:p>
        </w:tc>
        <w:tc>
          <w:tcPr>
            <w:tcW w:w="509" w:type="pct"/>
            <w:noWrap/>
            <w:hideMark/>
          </w:tcPr>
          <w:p w14:paraId="6DDEF1B0"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44</w:t>
            </w:r>
          </w:p>
        </w:tc>
        <w:tc>
          <w:tcPr>
            <w:tcW w:w="509" w:type="pct"/>
            <w:noWrap/>
            <w:hideMark/>
          </w:tcPr>
          <w:p w14:paraId="1CEACBF3"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36</w:t>
            </w:r>
          </w:p>
        </w:tc>
        <w:tc>
          <w:tcPr>
            <w:tcW w:w="509" w:type="pct"/>
            <w:noWrap/>
            <w:hideMark/>
          </w:tcPr>
          <w:p w14:paraId="769EE90A"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w:t>
            </w:r>
          </w:p>
        </w:tc>
        <w:tc>
          <w:tcPr>
            <w:tcW w:w="420" w:type="pct"/>
            <w:noWrap/>
            <w:hideMark/>
          </w:tcPr>
          <w:p w14:paraId="495F1493"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w:t>
            </w:r>
          </w:p>
        </w:tc>
        <w:tc>
          <w:tcPr>
            <w:tcW w:w="601" w:type="pct"/>
            <w:noWrap/>
            <w:hideMark/>
          </w:tcPr>
          <w:p w14:paraId="5FA533A0"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284</w:t>
            </w:r>
          </w:p>
        </w:tc>
        <w:tc>
          <w:tcPr>
            <w:tcW w:w="843" w:type="pct"/>
            <w:noWrap/>
            <w:hideMark/>
          </w:tcPr>
          <w:p w14:paraId="5FBA745D"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88,75</w:t>
            </w:r>
          </w:p>
        </w:tc>
        <w:tc>
          <w:tcPr>
            <w:tcW w:w="733" w:type="pct"/>
            <w:hideMark/>
          </w:tcPr>
          <w:p w14:paraId="0F0EFB90"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01BC0EBB" w14:textId="77777777" w:rsidTr="00794689">
        <w:trPr>
          <w:trHeight w:val="20"/>
          <w:jc w:val="center"/>
        </w:trPr>
        <w:tc>
          <w:tcPr>
            <w:tcW w:w="3423" w:type="pct"/>
            <w:gridSpan w:val="6"/>
            <w:noWrap/>
            <w:hideMark/>
          </w:tcPr>
          <w:p w14:paraId="37852F2A" w14:textId="77777777" w:rsidR="00BE591F" w:rsidRPr="006A41BB" w:rsidRDefault="00BE591F" w:rsidP="00794689">
            <w:pPr>
              <w:spacing w:after="0"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color w:val="000000"/>
                <w:sz w:val="20"/>
                <w:szCs w:val="20"/>
              </w:rPr>
              <w:t>Average</w:t>
            </w:r>
          </w:p>
        </w:tc>
        <w:tc>
          <w:tcPr>
            <w:tcW w:w="843" w:type="pct"/>
            <w:noWrap/>
            <w:hideMark/>
          </w:tcPr>
          <w:p w14:paraId="0B6F2571" w14:textId="77777777" w:rsidR="00BE591F" w:rsidRPr="006A41BB" w:rsidRDefault="00BE591F" w:rsidP="00794689">
            <w:pPr>
              <w:spacing w:after="0"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b/>
                <w:bCs/>
                <w:color w:val="000000"/>
                <w:sz w:val="20"/>
                <w:szCs w:val="20"/>
              </w:rPr>
              <w:t>86,3068182</w:t>
            </w:r>
          </w:p>
        </w:tc>
        <w:tc>
          <w:tcPr>
            <w:tcW w:w="733" w:type="pct"/>
            <w:hideMark/>
          </w:tcPr>
          <w:p w14:paraId="41FC28F5" w14:textId="77777777" w:rsidR="00BE591F" w:rsidRPr="006A41BB" w:rsidRDefault="00BE591F" w:rsidP="00794689">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bl>
    <w:p w14:paraId="62E1C3F8" w14:textId="77777777" w:rsidR="00BE591F" w:rsidRPr="007F770A" w:rsidRDefault="00BE591F" w:rsidP="008D2AE1">
      <w:pPr>
        <w:spacing w:line="240" w:lineRule="auto"/>
        <w:ind w:left="0" w:hanging="2"/>
        <w:jc w:val="center"/>
        <w:rPr>
          <w:rFonts w:asciiTheme="majorHAnsi" w:hAnsiTheme="majorHAnsi" w:cstheme="majorHAnsi"/>
        </w:rPr>
      </w:pPr>
      <w:bookmarkStart w:id="5" w:name="_Toc189507068"/>
      <w:proofErr w:type="gramStart"/>
      <w:r w:rsidRPr="007F770A">
        <w:rPr>
          <w:rFonts w:asciiTheme="majorHAnsi" w:hAnsiTheme="majorHAnsi" w:cstheme="majorHAnsi"/>
        </w:rPr>
        <w:t>Source :</w:t>
      </w:r>
      <w:proofErr w:type="gramEnd"/>
      <w:r w:rsidRPr="007F770A">
        <w:rPr>
          <w:rFonts w:asciiTheme="majorHAnsi" w:hAnsiTheme="majorHAnsi" w:cstheme="majorHAnsi"/>
        </w:rPr>
        <w:t xml:space="preserve"> Researcher questionnaire data processing (2025)</w:t>
      </w:r>
    </w:p>
    <w:p w14:paraId="0A27E99F" w14:textId="77777777" w:rsidR="00BE591F" w:rsidRPr="007F770A" w:rsidRDefault="00BE591F" w:rsidP="008D2AE1">
      <w:pPr>
        <w:pStyle w:val="ListParagraph"/>
        <w:spacing w:line="240" w:lineRule="auto"/>
        <w:ind w:leftChars="0" w:left="0" w:firstLineChars="0" w:firstLine="720"/>
        <w:rPr>
          <w:rFonts w:asciiTheme="majorHAnsi" w:hAnsiTheme="majorHAnsi" w:cstheme="majorHAnsi"/>
        </w:rPr>
      </w:pPr>
      <w:r w:rsidRPr="007F770A">
        <w:rPr>
          <w:rFonts w:asciiTheme="majorHAnsi" w:hAnsiTheme="majorHAnsi" w:cstheme="majorHAnsi"/>
        </w:rPr>
        <w:t xml:space="preserve">Table 1 is a </w:t>
      </w:r>
      <w:r w:rsidRPr="007F770A">
        <w:rPr>
          <w:rFonts w:asciiTheme="majorHAnsi" w:hAnsiTheme="majorHAnsi" w:cstheme="majorHAnsi"/>
          <w:iCs/>
        </w:rPr>
        <w:t>description from the respondents of the Shipping Channel Sedimentation variable (X) to 80 respondents with 11 statements that raise 4 Dimensions in 1 Silver River sedimentation impact indicator on shipyard operations.</w:t>
      </w:r>
    </w:p>
    <w:bookmarkEnd w:id="5"/>
    <w:p w14:paraId="71ACD0FE" w14:textId="77777777" w:rsidR="00BE591F" w:rsidRDefault="00BE591F" w:rsidP="00684478">
      <w:pPr>
        <w:pStyle w:val="tabel"/>
        <w:ind w:hanging="2"/>
        <w:rPr>
          <w:rFonts w:asciiTheme="majorHAnsi" w:hAnsiTheme="majorHAnsi" w:cstheme="majorHAnsi"/>
          <w:b w:val="0"/>
          <w:bCs/>
          <w:sz w:val="22"/>
          <w:szCs w:val="22"/>
        </w:rPr>
      </w:pPr>
      <w:r w:rsidRPr="006A41BB">
        <w:rPr>
          <w:rFonts w:asciiTheme="majorHAnsi" w:hAnsiTheme="majorHAnsi" w:cstheme="majorHAnsi"/>
          <w:b w:val="0"/>
          <w:bCs/>
          <w:sz w:val="22"/>
          <w:szCs w:val="22"/>
        </w:rPr>
        <w:t>Table 2. Respondents' Answers to Variable Y</w:t>
      </w:r>
    </w:p>
    <w:tbl>
      <w:tblPr>
        <w:tblStyle w:val="TableGrid"/>
        <w:tblW w:w="5085"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
        <w:gridCol w:w="514"/>
        <w:gridCol w:w="514"/>
        <w:gridCol w:w="414"/>
        <w:gridCol w:w="414"/>
        <w:gridCol w:w="614"/>
        <w:gridCol w:w="222"/>
        <w:gridCol w:w="1323"/>
        <w:gridCol w:w="1214"/>
      </w:tblGrid>
      <w:tr w:rsidR="00BE591F" w:rsidRPr="006A41BB" w14:paraId="741904E3" w14:textId="77777777" w:rsidTr="00BE591F">
        <w:trPr>
          <w:trHeight w:val="20"/>
          <w:jc w:val="center"/>
        </w:trPr>
        <w:tc>
          <w:tcPr>
            <w:tcW w:w="712" w:type="pct"/>
            <w:vMerge w:val="restart"/>
            <w:tcBorders>
              <w:top w:val="single" w:sz="4" w:space="0" w:color="auto"/>
              <w:bottom w:val="single" w:sz="4" w:space="0" w:color="auto"/>
            </w:tcBorders>
            <w:hideMark/>
          </w:tcPr>
          <w:p w14:paraId="4E3C46C5" w14:textId="77777777" w:rsidR="00BE591F" w:rsidRPr="006A41BB" w:rsidRDefault="00BE591F" w:rsidP="00663440">
            <w:pPr>
              <w:spacing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color w:val="000000"/>
                <w:sz w:val="20"/>
                <w:szCs w:val="20"/>
              </w:rPr>
              <w:t>Item</w:t>
            </w:r>
          </w:p>
        </w:tc>
        <w:tc>
          <w:tcPr>
            <w:tcW w:w="1627" w:type="pct"/>
            <w:gridSpan w:val="4"/>
            <w:tcBorders>
              <w:top w:val="single" w:sz="4" w:space="0" w:color="auto"/>
              <w:bottom w:val="single" w:sz="4" w:space="0" w:color="auto"/>
            </w:tcBorders>
            <w:hideMark/>
          </w:tcPr>
          <w:p w14:paraId="7973D80B" w14:textId="77777777" w:rsidR="00BE591F" w:rsidRPr="006A41BB" w:rsidRDefault="00BE591F" w:rsidP="00663440">
            <w:pPr>
              <w:spacing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color w:val="000000"/>
                <w:sz w:val="20"/>
                <w:szCs w:val="20"/>
              </w:rPr>
              <w:t>Respondent's Answer</w:t>
            </w:r>
          </w:p>
        </w:tc>
        <w:tc>
          <w:tcPr>
            <w:tcW w:w="509" w:type="pct"/>
            <w:vMerge w:val="restart"/>
            <w:tcBorders>
              <w:top w:val="single" w:sz="4" w:space="0" w:color="auto"/>
              <w:bottom w:val="single" w:sz="4" w:space="0" w:color="auto"/>
            </w:tcBorders>
            <w:hideMark/>
          </w:tcPr>
          <w:p w14:paraId="6C340E16" w14:textId="77777777" w:rsidR="00BE591F" w:rsidRPr="006A41BB" w:rsidRDefault="00BE591F" w:rsidP="00663440">
            <w:pPr>
              <w:spacing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color w:val="000000"/>
                <w:sz w:val="20"/>
                <w:szCs w:val="20"/>
              </w:rPr>
              <w:t>Total Score</w:t>
            </w:r>
          </w:p>
        </w:tc>
        <w:tc>
          <w:tcPr>
            <w:tcW w:w="243" w:type="pct"/>
            <w:tcBorders>
              <w:top w:val="single" w:sz="4" w:space="0" w:color="auto"/>
              <w:bottom w:val="single" w:sz="4" w:space="0" w:color="auto"/>
            </w:tcBorders>
          </w:tcPr>
          <w:p w14:paraId="240D5802"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p>
        </w:tc>
        <w:tc>
          <w:tcPr>
            <w:tcW w:w="991" w:type="pct"/>
            <w:vMerge w:val="restart"/>
            <w:tcBorders>
              <w:top w:val="single" w:sz="4" w:space="0" w:color="auto"/>
              <w:bottom w:val="single" w:sz="4" w:space="0" w:color="auto"/>
            </w:tcBorders>
            <w:hideMark/>
          </w:tcPr>
          <w:p w14:paraId="2EF5FB80" w14:textId="77777777" w:rsidR="00BE591F" w:rsidRPr="006A41BB" w:rsidRDefault="00BE591F" w:rsidP="00663440">
            <w:pPr>
              <w:spacing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color w:val="000000"/>
                <w:sz w:val="20"/>
                <w:szCs w:val="20"/>
              </w:rPr>
              <w:t>Presentase</w:t>
            </w:r>
          </w:p>
        </w:tc>
        <w:tc>
          <w:tcPr>
            <w:tcW w:w="917" w:type="pct"/>
            <w:vMerge w:val="restart"/>
            <w:tcBorders>
              <w:top w:val="single" w:sz="4" w:space="0" w:color="auto"/>
              <w:bottom w:val="single" w:sz="4" w:space="0" w:color="auto"/>
            </w:tcBorders>
            <w:hideMark/>
          </w:tcPr>
          <w:p w14:paraId="2DBE2EE0" w14:textId="77777777" w:rsidR="00BE591F" w:rsidRPr="006A41BB" w:rsidRDefault="00BE591F" w:rsidP="00663440">
            <w:pPr>
              <w:spacing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color w:val="000000"/>
                <w:sz w:val="20"/>
                <w:szCs w:val="20"/>
              </w:rPr>
              <w:t>Category</w:t>
            </w:r>
          </w:p>
        </w:tc>
      </w:tr>
      <w:tr w:rsidR="00BE591F" w:rsidRPr="006A41BB" w14:paraId="485F5FFF" w14:textId="77777777" w:rsidTr="00BE591F">
        <w:trPr>
          <w:trHeight w:val="20"/>
          <w:jc w:val="center"/>
        </w:trPr>
        <w:tc>
          <w:tcPr>
            <w:tcW w:w="712" w:type="pct"/>
            <w:vMerge/>
            <w:tcBorders>
              <w:top w:val="single" w:sz="4" w:space="0" w:color="auto"/>
              <w:bottom w:val="single" w:sz="4" w:space="0" w:color="auto"/>
            </w:tcBorders>
            <w:hideMark/>
          </w:tcPr>
          <w:p w14:paraId="7EDD7D89" w14:textId="77777777" w:rsidR="00BE591F" w:rsidRPr="006A41BB" w:rsidRDefault="00BE591F" w:rsidP="00663440">
            <w:pPr>
              <w:spacing w:line="240" w:lineRule="auto"/>
              <w:ind w:left="0" w:hanging="2"/>
              <w:jc w:val="center"/>
              <w:rPr>
                <w:rFonts w:asciiTheme="majorHAnsi" w:hAnsiTheme="majorHAnsi" w:cstheme="majorHAnsi"/>
                <w:b/>
                <w:bCs/>
                <w:color w:val="000000"/>
                <w:sz w:val="20"/>
                <w:szCs w:val="20"/>
              </w:rPr>
            </w:pPr>
          </w:p>
        </w:tc>
        <w:tc>
          <w:tcPr>
            <w:tcW w:w="441" w:type="pct"/>
            <w:tcBorders>
              <w:top w:val="single" w:sz="4" w:space="0" w:color="auto"/>
              <w:bottom w:val="single" w:sz="4" w:space="0" w:color="auto"/>
            </w:tcBorders>
            <w:hideMark/>
          </w:tcPr>
          <w:p w14:paraId="1225E164" w14:textId="77777777" w:rsidR="00BE591F" w:rsidRPr="006A41BB" w:rsidRDefault="00BE591F" w:rsidP="00663440">
            <w:pPr>
              <w:spacing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b/>
                <w:bCs/>
                <w:color w:val="000000"/>
                <w:sz w:val="20"/>
                <w:szCs w:val="20"/>
              </w:rPr>
              <w:t>SS</w:t>
            </w:r>
          </w:p>
        </w:tc>
        <w:tc>
          <w:tcPr>
            <w:tcW w:w="441" w:type="pct"/>
            <w:tcBorders>
              <w:top w:val="single" w:sz="4" w:space="0" w:color="auto"/>
              <w:bottom w:val="single" w:sz="4" w:space="0" w:color="auto"/>
            </w:tcBorders>
            <w:hideMark/>
          </w:tcPr>
          <w:p w14:paraId="52446D1A" w14:textId="77777777" w:rsidR="00BE591F" w:rsidRPr="006A41BB" w:rsidRDefault="00BE591F" w:rsidP="00663440">
            <w:pPr>
              <w:spacing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b/>
                <w:bCs/>
                <w:color w:val="000000"/>
                <w:sz w:val="20"/>
                <w:szCs w:val="20"/>
              </w:rPr>
              <w:t>S</w:t>
            </w:r>
          </w:p>
        </w:tc>
        <w:tc>
          <w:tcPr>
            <w:tcW w:w="373" w:type="pct"/>
            <w:tcBorders>
              <w:top w:val="single" w:sz="4" w:space="0" w:color="auto"/>
              <w:bottom w:val="single" w:sz="4" w:space="0" w:color="auto"/>
            </w:tcBorders>
            <w:hideMark/>
          </w:tcPr>
          <w:p w14:paraId="261A6BFE" w14:textId="77777777" w:rsidR="00BE591F" w:rsidRPr="006A41BB" w:rsidRDefault="00BE591F" w:rsidP="00663440">
            <w:pPr>
              <w:spacing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b/>
                <w:bCs/>
                <w:color w:val="000000"/>
                <w:sz w:val="20"/>
                <w:szCs w:val="20"/>
              </w:rPr>
              <w:t>TS</w:t>
            </w:r>
          </w:p>
        </w:tc>
        <w:tc>
          <w:tcPr>
            <w:tcW w:w="373" w:type="pct"/>
            <w:tcBorders>
              <w:top w:val="single" w:sz="4" w:space="0" w:color="auto"/>
              <w:bottom w:val="single" w:sz="4" w:space="0" w:color="auto"/>
            </w:tcBorders>
            <w:hideMark/>
          </w:tcPr>
          <w:p w14:paraId="5EADB82D" w14:textId="77777777" w:rsidR="00BE591F" w:rsidRPr="006A41BB" w:rsidRDefault="00BE591F" w:rsidP="00663440">
            <w:pPr>
              <w:spacing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b/>
                <w:bCs/>
                <w:color w:val="000000"/>
                <w:sz w:val="20"/>
                <w:szCs w:val="20"/>
              </w:rPr>
              <w:t>STS</w:t>
            </w:r>
          </w:p>
        </w:tc>
        <w:tc>
          <w:tcPr>
            <w:tcW w:w="509" w:type="pct"/>
            <w:vMerge/>
            <w:tcBorders>
              <w:top w:val="single" w:sz="4" w:space="0" w:color="auto"/>
              <w:bottom w:val="single" w:sz="4" w:space="0" w:color="auto"/>
            </w:tcBorders>
            <w:hideMark/>
          </w:tcPr>
          <w:p w14:paraId="497F8C6F" w14:textId="77777777" w:rsidR="00BE591F" w:rsidRPr="006A41BB" w:rsidRDefault="00BE591F" w:rsidP="00663440">
            <w:pPr>
              <w:spacing w:line="240" w:lineRule="auto"/>
              <w:ind w:left="0" w:hanging="2"/>
              <w:jc w:val="center"/>
              <w:rPr>
                <w:rFonts w:asciiTheme="majorHAnsi" w:hAnsiTheme="majorHAnsi" w:cstheme="majorHAnsi"/>
                <w:b/>
                <w:bCs/>
                <w:color w:val="000000"/>
                <w:sz w:val="20"/>
                <w:szCs w:val="20"/>
              </w:rPr>
            </w:pPr>
          </w:p>
        </w:tc>
        <w:tc>
          <w:tcPr>
            <w:tcW w:w="243" w:type="pct"/>
            <w:tcBorders>
              <w:top w:val="single" w:sz="4" w:space="0" w:color="auto"/>
              <w:bottom w:val="single" w:sz="4" w:space="0" w:color="auto"/>
            </w:tcBorders>
          </w:tcPr>
          <w:p w14:paraId="3D3B625B" w14:textId="77777777" w:rsidR="00BE591F" w:rsidRPr="006A41BB" w:rsidRDefault="00BE591F" w:rsidP="00663440">
            <w:pPr>
              <w:spacing w:line="240" w:lineRule="auto"/>
              <w:ind w:left="0" w:hanging="2"/>
              <w:jc w:val="center"/>
              <w:rPr>
                <w:rFonts w:asciiTheme="majorHAnsi" w:hAnsiTheme="majorHAnsi" w:cstheme="majorHAnsi"/>
                <w:b/>
                <w:bCs/>
                <w:color w:val="000000"/>
                <w:sz w:val="20"/>
                <w:szCs w:val="20"/>
              </w:rPr>
            </w:pPr>
          </w:p>
        </w:tc>
        <w:tc>
          <w:tcPr>
            <w:tcW w:w="991" w:type="pct"/>
            <w:vMerge/>
            <w:tcBorders>
              <w:top w:val="single" w:sz="4" w:space="0" w:color="auto"/>
              <w:bottom w:val="single" w:sz="4" w:space="0" w:color="auto"/>
            </w:tcBorders>
            <w:hideMark/>
          </w:tcPr>
          <w:p w14:paraId="2A390358" w14:textId="77777777" w:rsidR="00BE591F" w:rsidRPr="006A41BB" w:rsidRDefault="00BE591F" w:rsidP="00663440">
            <w:pPr>
              <w:spacing w:line="240" w:lineRule="auto"/>
              <w:ind w:left="0" w:hanging="2"/>
              <w:jc w:val="center"/>
              <w:rPr>
                <w:rFonts w:asciiTheme="majorHAnsi" w:hAnsiTheme="majorHAnsi" w:cstheme="majorHAnsi"/>
                <w:b/>
                <w:bCs/>
                <w:color w:val="000000"/>
                <w:sz w:val="20"/>
                <w:szCs w:val="20"/>
              </w:rPr>
            </w:pPr>
          </w:p>
        </w:tc>
        <w:tc>
          <w:tcPr>
            <w:tcW w:w="917" w:type="pct"/>
            <w:vMerge/>
            <w:tcBorders>
              <w:top w:val="single" w:sz="4" w:space="0" w:color="auto"/>
              <w:bottom w:val="single" w:sz="4" w:space="0" w:color="auto"/>
            </w:tcBorders>
            <w:hideMark/>
          </w:tcPr>
          <w:p w14:paraId="684208FA" w14:textId="77777777" w:rsidR="00BE591F" w:rsidRPr="006A41BB" w:rsidRDefault="00BE591F" w:rsidP="00663440">
            <w:pPr>
              <w:spacing w:line="240" w:lineRule="auto"/>
              <w:ind w:left="0" w:hanging="2"/>
              <w:jc w:val="center"/>
              <w:rPr>
                <w:rFonts w:asciiTheme="majorHAnsi" w:hAnsiTheme="majorHAnsi" w:cstheme="majorHAnsi"/>
                <w:b/>
                <w:bCs/>
                <w:color w:val="000000"/>
                <w:sz w:val="20"/>
                <w:szCs w:val="20"/>
              </w:rPr>
            </w:pPr>
          </w:p>
        </w:tc>
      </w:tr>
      <w:tr w:rsidR="00BE591F" w:rsidRPr="006A41BB" w14:paraId="461F86D7" w14:textId="77777777" w:rsidTr="00BE591F">
        <w:trPr>
          <w:trHeight w:val="20"/>
          <w:jc w:val="center"/>
        </w:trPr>
        <w:tc>
          <w:tcPr>
            <w:tcW w:w="712" w:type="pct"/>
            <w:tcBorders>
              <w:top w:val="single" w:sz="4" w:space="0" w:color="auto"/>
            </w:tcBorders>
            <w:noWrap/>
            <w:hideMark/>
          </w:tcPr>
          <w:p w14:paraId="0DF2992C"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Y.1.1</w:t>
            </w:r>
          </w:p>
        </w:tc>
        <w:tc>
          <w:tcPr>
            <w:tcW w:w="441" w:type="pct"/>
            <w:tcBorders>
              <w:top w:val="single" w:sz="4" w:space="0" w:color="auto"/>
            </w:tcBorders>
            <w:noWrap/>
            <w:hideMark/>
          </w:tcPr>
          <w:p w14:paraId="2EEAF72A"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45</w:t>
            </w:r>
          </w:p>
        </w:tc>
        <w:tc>
          <w:tcPr>
            <w:tcW w:w="441" w:type="pct"/>
            <w:tcBorders>
              <w:top w:val="single" w:sz="4" w:space="0" w:color="auto"/>
            </w:tcBorders>
            <w:noWrap/>
            <w:hideMark/>
          </w:tcPr>
          <w:p w14:paraId="0718D95B"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34</w:t>
            </w:r>
          </w:p>
        </w:tc>
        <w:tc>
          <w:tcPr>
            <w:tcW w:w="373" w:type="pct"/>
            <w:tcBorders>
              <w:top w:val="single" w:sz="4" w:space="0" w:color="auto"/>
            </w:tcBorders>
            <w:noWrap/>
            <w:hideMark/>
          </w:tcPr>
          <w:p w14:paraId="5F573C64"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1</w:t>
            </w:r>
          </w:p>
        </w:tc>
        <w:tc>
          <w:tcPr>
            <w:tcW w:w="373" w:type="pct"/>
            <w:tcBorders>
              <w:top w:val="single" w:sz="4" w:space="0" w:color="auto"/>
            </w:tcBorders>
            <w:noWrap/>
            <w:hideMark/>
          </w:tcPr>
          <w:p w14:paraId="30B4BB58"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w:t>
            </w:r>
          </w:p>
        </w:tc>
        <w:tc>
          <w:tcPr>
            <w:tcW w:w="509" w:type="pct"/>
            <w:tcBorders>
              <w:top w:val="single" w:sz="4" w:space="0" w:color="auto"/>
            </w:tcBorders>
            <w:noWrap/>
            <w:hideMark/>
          </w:tcPr>
          <w:p w14:paraId="2083F1D7"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284</w:t>
            </w:r>
          </w:p>
        </w:tc>
        <w:tc>
          <w:tcPr>
            <w:tcW w:w="243" w:type="pct"/>
            <w:tcBorders>
              <w:top w:val="single" w:sz="4" w:space="0" w:color="auto"/>
            </w:tcBorders>
          </w:tcPr>
          <w:p w14:paraId="00E19AE7"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p>
        </w:tc>
        <w:tc>
          <w:tcPr>
            <w:tcW w:w="991" w:type="pct"/>
            <w:tcBorders>
              <w:top w:val="single" w:sz="4" w:space="0" w:color="auto"/>
            </w:tcBorders>
            <w:noWrap/>
            <w:hideMark/>
          </w:tcPr>
          <w:p w14:paraId="6A004291"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88,75</w:t>
            </w:r>
          </w:p>
        </w:tc>
        <w:tc>
          <w:tcPr>
            <w:tcW w:w="917" w:type="pct"/>
            <w:tcBorders>
              <w:top w:val="single" w:sz="4" w:space="0" w:color="auto"/>
            </w:tcBorders>
            <w:noWrap/>
            <w:hideMark/>
          </w:tcPr>
          <w:p w14:paraId="2706ACCA"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46A19FE4" w14:textId="77777777" w:rsidTr="00BE591F">
        <w:trPr>
          <w:trHeight w:val="20"/>
          <w:jc w:val="center"/>
        </w:trPr>
        <w:tc>
          <w:tcPr>
            <w:tcW w:w="712" w:type="pct"/>
            <w:noWrap/>
            <w:hideMark/>
          </w:tcPr>
          <w:p w14:paraId="4284CE8E"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Y.1.2</w:t>
            </w:r>
          </w:p>
        </w:tc>
        <w:tc>
          <w:tcPr>
            <w:tcW w:w="441" w:type="pct"/>
            <w:noWrap/>
            <w:hideMark/>
          </w:tcPr>
          <w:p w14:paraId="7BF4FF5D"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43</w:t>
            </w:r>
          </w:p>
        </w:tc>
        <w:tc>
          <w:tcPr>
            <w:tcW w:w="441" w:type="pct"/>
            <w:noWrap/>
            <w:hideMark/>
          </w:tcPr>
          <w:p w14:paraId="00F59491"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33</w:t>
            </w:r>
          </w:p>
        </w:tc>
        <w:tc>
          <w:tcPr>
            <w:tcW w:w="373" w:type="pct"/>
            <w:noWrap/>
            <w:hideMark/>
          </w:tcPr>
          <w:p w14:paraId="685122DD"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w:t>
            </w:r>
          </w:p>
        </w:tc>
        <w:tc>
          <w:tcPr>
            <w:tcW w:w="373" w:type="pct"/>
            <w:noWrap/>
            <w:hideMark/>
          </w:tcPr>
          <w:p w14:paraId="0BB36E3A"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w:t>
            </w:r>
          </w:p>
        </w:tc>
        <w:tc>
          <w:tcPr>
            <w:tcW w:w="509" w:type="pct"/>
            <w:noWrap/>
            <w:hideMark/>
          </w:tcPr>
          <w:p w14:paraId="7D986243"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279</w:t>
            </w:r>
          </w:p>
        </w:tc>
        <w:tc>
          <w:tcPr>
            <w:tcW w:w="243" w:type="pct"/>
          </w:tcPr>
          <w:p w14:paraId="59FE9136"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p>
        </w:tc>
        <w:tc>
          <w:tcPr>
            <w:tcW w:w="991" w:type="pct"/>
            <w:noWrap/>
            <w:hideMark/>
          </w:tcPr>
          <w:p w14:paraId="16159B9D"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87,1875</w:t>
            </w:r>
          </w:p>
        </w:tc>
        <w:tc>
          <w:tcPr>
            <w:tcW w:w="917" w:type="pct"/>
            <w:noWrap/>
            <w:hideMark/>
          </w:tcPr>
          <w:p w14:paraId="55FF8517"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540BBE91" w14:textId="77777777" w:rsidTr="00BE591F">
        <w:trPr>
          <w:trHeight w:val="20"/>
          <w:jc w:val="center"/>
        </w:trPr>
        <w:tc>
          <w:tcPr>
            <w:tcW w:w="712" w:type="pct"/>
            <w:noWrap/>
            <w:hideMark/>
          </w:tcPr>
          <w:p w14:paraId="417FD42E"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Y.1.3</w:t>
            </w:r>
          </w:p>
        </w:tc>
        <w:tc>
          <w:tcPr>
            <w:tcW w:w="441" w:type="pct"/>
            <w:noWrap/>
            <w:hideMark/>
          </w:tcPr>
          <w:p w14:paraId="5FFBC732"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42</w:t>
            </w:r>
          </w:p>
        </w:tc>
        <w:tc>
          <w:tcPr>
            <w:tcW w:w="441" w:type="pct"/>
            <w:noWrap/>
            <w:hideMark/>
          </w:tcPr>
          <w:p w14:paraId="5915A4E0"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31</w:t>
            </w:r>
          </w:p>
        </w:tc>
        <w:tc>
          <w:tcPr>
            <w:tcW w:w="373" w:type="pct"/>
            <w:noWrap/>
            <w:hideMark/>
          </w:tcPr>
          <w:p w14:paraId="2E630BCE"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7</w:t>
            </w:r>
          </w:p>
        </w:tc>
        <w:tc>
          <w:tcPr>
            <w:tcW w:w="373" w:type="pct"/>
            <w:noWrap/>
            <w:hideMark/>
          </w:tcPr>
          <w:p w14:paraId="28C89CED"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w:t>
            </w:r>
          </w:p>
        </w:tc>
        <w:tc>
          <w:tcPr>
            <w:tcW w:w="509" w:type="pct"/>
            <w:noWrap/>
            <w:hideMark/>
          </w:tcPr>
          <w:p w14:paraId="333907B1"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275</w:t>
            </w:r>
          </w:p>
        </w:tc>
        <w:tc>
          <w:tcPr>
            <w:tcW w:w="243" w:type="pct"/>
          </w:tcPr>
          <w:p w14:paraId="2DE8D1BE"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p>
        </w:tc>
        <w:tc>
          <w:tcPr>
            <w:tcW w:w="991" w:type="pct"/>
            <w:noWrap/>
            <w:hideMark/>
          </w:tcPr>
          <w:p w14:paraId="57C32197"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85,9375</w:t>
            </w:r>
          </w:p>
        </w:tc>
        <w:tc>
          <w:tcPr>
            <w:tcW w:w="917" w:type="pct"/>
            <w:noWrap/>
            <w:hideMark/>
          </w:tcPr>
          <w:p w14:paraId="73EC8734"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397C9F73" w14:textId="77777777" w:rsidTr="00BE591F">
        <w:trPr>
          <w:trHeight w:val="20"/>
          <w:jc w:val="center"/>
        </w:trPr>
        <w:tc>
          <w:tcPr>
            <w:tcW w:w="712" w:type="pct"/>
            <w:noWrap/>
            <w:hideMark/>
          </w:tcPr>
          <w:p w14:paraId="619A9112"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Y.1.4</w:t>
            </w:r>
          </w:p>
        </w:tc>
        <w:tc>
          <w:tcPr>
            <w:tcW w:w="441" w:type="pct"/>
            <w:noWrap/>
            <w:hideMark/>
          </w:tcPr>
          <w:p w14:paraId="01BC5BED"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39</w:t>
            </w:r>
          </w:p>
        </w:tc>
        <w:tc>
          <w:tcPr>
            <w:tcW w:w="441" w:type="pct"/>
            <w:noWrap/>
            <w:hideMark/>
          </w:tcPr>
          <w:p w14:paraId="321F344B"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36</w:t>
            </w:r>
          </w:p>
        </w:tc>
        <w:tc>
          <w:tcPr>
            <w:tcW w:w="373" w:type="pct"/>
            <w:noWrap/>
            <w:hideMark/>
          </w:tcPr>
          <w:p w14:paraId="7225E6A1"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w:t>
            </w:r>
          </w:p>
        </w:tc>
        <w:tc>
          <w:tcPr>
            <w:tcW w:w="373" w:type="pct"/>
            <w:noWrap/>
            <w:hideMark/>
          </w:tcPr>
          <w:p w14:paraId="330DA6F9"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1</w:t>
            </w:r>
          </w:p>
        </w:tc>
        <w:tc>
          <w:tcPr>
            <w:tcW w:w="509" w:type="pct"/>
            <w:noWrap/>
            <w:hideMark/>
          </w:tcPr>
          <w:p w14:paraId="2DCB7B4B"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273</w:t>
            </w:r>
          </w:p>
        </w:tc>
        <w:tc>
          <w:tcPr>
            <w:tcW w:w="243" w:type="pct"/>
          </w:tcPr>
          <w:p w14:paraId="7245C81B"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p>
        </w:tc>
        <w:tc>
          <w:tcPr>
            <w:tcW w:w="991" w:type="pct"/>
            <w:noWrap/>
            <w:hideMark/>
          </w:tcPr>
          <w:p w14:paraId="7A1AA82B"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85,3125</w:t>
            </w:r>
          </w:p>
        </w:tc>
        <w:tc>
          <w:tcPr>
            <w:tcW w:w="917" w:type="pct"/>
            <w:noWrap/>
            <w:hideMark/>
          </w:tcPr>
          <w:p w14:paraId="6BB27D45"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694929EC" w14:textId="77777777" w:rsidTr="00BE591F">
        <w:trPr>
          <w:trHeight w:val="20"/>
          <w:jc w:val="center"/>
        </w:trPr>
        <w:tc>
          <w:tcPr>
            <w:tcW w:w="712" w:type="pct"/>
            <w:noWrap/>
            <w:hideMark/>
          </w:tcPr>
          <w:p w14:paraId="7CFDE174"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Y.1.5</w:t>
            </w:r>
          </w:p>
        </w:tc>
        <w:tc>
          <w:tcPr>
            <w:tcW w:w="441" w:type="pct"/>
            <w:noWrap/>
            <w:hideMark/>
          </w:tcPr>
          <w:p w14:paraId="32BF27D0"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47</w:t>
            </w:r>
          </w:p>
        </w:tc>
        <w:tc>
          <w:tcPr>
            <w:tcW w:w="441" w:type="pct"/>
            <w:noWrap/>
            <w:hideMark/>
          </w:tcPr>
          <w:p w14:paraId="6A671606"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29</w:t>
            </w:r>
          </w:p>
        </w:tc>
        <w:tc>
          <w:tcPr>
            <w:tcW w:w="373" w:type="pct"/>
            <w:noWrap/>
            <w:hideMark/>
          </w:tcPr>
          <w:p w14:paraId="0FC4DE9E"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w:t>
            </w:r>
          </w:p>
        </w:tc>
        <w:tc>
          <w:tcPr>
            <w:tcW w:w="373" w:type="pct"/>
            <w:noWrap/>
            <w:hideMark/>
          </w:tcPr>
          <w:p w14:paraId="0E9CFF3C"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w:t>
            </w:r>
          </w:p>
        </w:tc>
        <w:tc>
          <w:tcPr>
            <w:tcW w:w="509" w:type="pct"/>
            <w:noWrap/>
            <w:hideMark/>
          </w:tcPr>
          <w:p w14:paraId="37F85E3D"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283</w:t>
            </w:r>
          </w:p>
        </w:tc>
        <w:tc>
          <w:tcPr>
            <w:tcW w:w="243" w:type="pct"/>
          </w:tcPr>
          <w:p w14:paraId="4E4421E7"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p>
        </w:tc>
        <w:tc>
          <w:tcPr>
            <w:tcW w:w="991" w:type="pct"/>
            <w:noWrap/>
            <w:hideMark/>
          </w:tcPr>
          <w:p w14:paraId="26D5694B"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88,4375</w:t>
            </w:r>
          </w:p>
        </w:tc>
        <w:tc>
          <w:tcPr>
            <w:tcW w:w="917" w:type="pct"/>
            <w:noWrap/>
            <w:hideMark/>
          </w:tcPr>
          <w:p w14:paraId="64353BEF"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6150AC57" w14:textId="77777777" w:rsidTr="00BE591F">
        <w:trPr>
          <w:trHeight w:val="20"/>
          <w:jc w:val="center"/>
        </w:trPr>
        <w:tc>
          <w:tcPr>
            <w:tcW w:w="712" w:type="pct"/>
            <w:noWrap/>
            <w:hideMark/>
          </w:tcPr>
          <w:p w14:paraId="36DA245E"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lastRenderedPageBreak/>
              <w:t>Y.1.6</w:t>
            </w:r>
          </w:p>
        </w:tc>
        <w:tc>
          <w:tcPr>
            <w:tcW w:w="441" w:type="pct"/>
            <w:noWrap/>
            <w:hideMark/>
          </w:tcPr>
          <w:p w14:paraId="69B1F79F"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46</w:t>
            </w:r>
          </w:p>
        </w:tc>
        <w:tc>
          <w:tcPr>
            <w:tcW w:w="441" w:type="pct"/>
            <w:noWrap/>
            <w:hideMark/>
          </w:tcPr>
          <w:p w14:paraId="6B7587EB"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30</w:t>
            </w:r>
          </w:p>
        </w:tc>
        <w:tc>
          <w:tcPr>
            <w:tcW w:w="373" w:type="pct"/>
            <w:noWrap/>
            <w:hideMark/>
          </w:tcPr>
          <w:p w14:paraId="16EC3790"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w:t>
            </w:r>
          </w:p>
        </w:tc>
        <w:tc>
          <w:tcPr>
            <w:tcW w:w="373" w:type="pct"/>
            <w:noWrap/>
            <w:hideMark/>
          </w:tcPr>
          <w:p w14:paraId="7F1C4615"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w:t>
            </w:r>
          </w:p>
        </w:tc>
        <w:tc>
          <w:tcPr>
            <w:tcW w:w="509" w:type="pct"/>
            <w:noWrap/>
            <w:hideMark/>
          </w:tcPr>
          <w:p w14:paraId="7AB98B5C"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282</w:t>
            </w:r>
          </w:p>
        </w:tc>
        <w:tc>
          <w:tcPr>
            <w:tcW w:w="243" w:type="pct"/>
          </w:tcPr>
          <w:p w14:paraId="3B2452D1"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p>
        </w:tc>
        <w:tc>
          <w:tcPr>
            <w:tcW w:w="991" w:type="pct"/>
            <w:noWrap/>
            <w:hideMark/>
          </w:tcPr>
          <w:p w14:paraId="7B89E248"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88,125</w:t>
            </w:r>
          </w:p>
        </w:tc>
        <w:tc>
          <w:tcPr>
            <w:tcW w:w="917" w:type="pct"/>
            <w:noWrap/>
            <w:hideMark/>
          </w:tcPr>
          <w:p w14:paraId="73BAD37F"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43C80899" w14:textId="77777777" w:rsidTr="00BE591F">
        <w:trPr>
          <w:trHeight w:val="20"/>
          <w:jc w:val="center"/>
        </w:trPr>
        <w:tc>
          <w:tcPr>
            <w:tcW w:w="712" w:type="pct"/>
            <w:noWrap/>
            <w:hideMark/>
          </w:tcPr>
          <w:p w14:paraId="6EF07386"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Y.1.7</w:t>
            </w:r>
          </w:p>
        </w:tc>
        <w:tc>
          <w:tcPr>
            <w:tcW w:w="441" w:type="pct"/>
            <w:noWrap/>
            <w:hideMark/>
          </w:tcPr>
          <w:p w14:paraId="198CC76E"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35</w:t>
            </w:r>
          </w:p>
        </w:tc>
        <w:tc>
          <w:tcPr>
            <w:tcW w:w="441" w:type="pct"/>
            <w:noWrap/>
            <w:hideMark/>
          </w:tcPr>
          <w:p w14:paraId="48CB823B"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40</w:t>
            </w:r>
          </w:p>
        </w:tc>
        <w:tc>
          <w:tcPr>
            <w:tcW w:w="373" w:type="pct"/>
            <w:noWrap/>
            <w:hideMark/>
          </w:tcPr>
          <w:p w14:paraId="424FDEE9"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w:t>
            </w:r>
          </w:p>
        </w:tc>
        <w:tc>
          <w:tcPr>
            <w:tcW w:w="373" w:type="pct"/>
            <w:noWrap/>
            <w:hideMark/>
          </w:tcPr>
          <w:p w14:paraId="0D276372"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1</w:t>
            </w:r>
          </w:p>
        </w:tc>
        <w:tc>
          <w:tcPr>
            <w:tcW w:w="509" w:type="pct"/>
            <w:noWrap/>
            <w:hideMark/>
          </w:tcPr>
          <w:p w14:paraId="3B1EB4E0"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269</w:t>
            </w:r>
          </w:p>
        </w:tc>
        <w:tc>
          <w:tcPr>
            <w:tcW w:w="243" w:type="pct"/>
          </w:tcPr>
          <w:p w14:paraId="240DD283"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p>
        </w:tc>
        <w:tc>
          <w:tcPr>
            <w:tcW w:w="991" w:type="pct"/>
            <w:noWrap/>
            <w:hideMark/>
          </w:tcPr>
          <w:p w14:paraId="4151BCF6"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84,0625</w:t>
            </w:r>
          </w:p>
        </w:tc>
        <w:tc>
          <w:tcPr>
            <w:tcW w:w="917" w:type="pct"/>
            <w:noWrap/>
            <w:hideMark/>
          </w:tcPr>
          <w:p w14:paraId="77CB0D3E"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23E49CA5" w14:textId="77777777" w:rsidTr="00BE591F">
        <w:trPr>
          <w:trHeight w:val="20"/>
          <w:jc w:val="center"/>
        </w:trPr>
        <w:tc>
          <w:tcPr>
            <w:tcW w:w="712" w:type="pct"/>
            <w:noWrap/>
            <w:hideMark/>
          </w:tcPr>
          <w:p w14:paraId="6BFE9FD5"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Y.1.8</w:t>
            </w:r>
          </w:p>
        </w:tc>
        <w:tc>
          <w:tcPr>
            <w:tcW w:w="441" w:type="pct"/>
            <w:noWrap/>
            <w:hideMark/>
          </w:tcPr>
          <w:p w14:paraId="2246AECF"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44</w:t>
            </w:r>
          </w:p>
        </w:tc>
        <w:tc>
          <w:tcPr>
            <w:tcW w:w="441" w:type="pct"/>
            <w:noWrap/>
            <w:hideMark/>
          </w:tcPr>
          <w:p w14:paraId="0CACFB91"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35</w:t>
            </w:r>
          </w:p>
        </w:tc>
        <w:tc>
          <w:tcPr>
            <w:tcW w:w="373" w:type="pct"/>
            <w:noWrap/>
            <w:hideMark/>
          </w:tcPr>
          <w:p w14:paraId="633B9E46"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1</w:t>
            </w:r>
          </w:p>
        </w:tc>
        <w:tc>
          <w:tcPr>
            <w:tcW w:w="373" w:type="pct"/>
            <w:noWrap/>
            <w:hideMark/>
          </w:tcPr>
          <w:p w14:paraId="0133D0E7"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w:t>
            </w:r>
          </w:p>
        </w:tc>
        <w:tc>
          <w:tcPr>
            <w:tcW w:w="509" w:type="pct"/>
            <w:noWrap/>
            <w:hideMark/>
          </w:tcPr>
          <w:p w14:paraId="3BE1EFDB"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283</w:t>
            </w:r>
          </w:p>
        </w:tc>
        <w:tc>
          <w:tcPr>
            <w:tcW w:w="243" w:type="pct"/>
          </w:tcPr>
          <w:p w14:paraId="65BB7867"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p>
        </w:tc>
        <w:tc>
          <w:tcPr>
            <w:tcW w:w="991" w:type="pct"/>
            <w:noWrap/>
            <w:hideMark/>
          </w:tcPr>
          <w:p w14:paraId="6406F689"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88,4375</w:t>
            </w:r>
          </w:p>
        </w:tc>
        <w:tc>
          <w:tcPr>
            <w:tcW w:w="917" w:type="pct"/>
            <w:noWrap/>
            <w:hideMark/>
          </w:tcPr>
          <w:p w14:paraId="7A2CCDEB"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7DD490F8" w14:textId="77777777" w:rsidTr="00BE591F">
        <w:trPr>
          <w:trHeight w:val="20"/>
          <w:jc w:val="center"/>
        </w:trPr>
        <w:tc>
          <w:tcPr>
            <w:tcW w:w="712" w:type="pct"/>
            <w:noWrap/>
            <w:hideMark/>
          </w:tcPr>
          <w:p w14:paraId="145A2B8E"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Y.1.9</w:t>
            </w:r>
          </w:p>
        </w:tc>
        <w:tc>
          <w:tcPr>
            <w:tcW w:w="441" w:type="pct"/>
            <w:noWrap/>
            <w:hideMark/>
          </w:tcPr>
          <w:p w14:paraId="6245903F"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39</w:t>
            </w:r>
          </w:p>
        </w:tc>
        <w:tc>
          <w:tcPr>
            <w:tcW w:w="441" w:type="pct"/>
            <w:noWrap/>
            <w:hideMark/>
          </w:tcPr>
          <w:p w14:paraId="21BB9A6E"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39</w:t>
            </w:r>
          </w:p>
        </w:tc>
        <w:tc>
          <w:tcPr>
            <w:tcW w:w="373" w:type="pct"/>
            <w:noWrap/>
            <w:hideMark/>
          </w:tcPr>
          <w:p w14:paraId="352023C3"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w:t>
            </w:r>
          </w:p>
        </w:tc>
        <w:tc>
          <w:tcPr>
            <w:tcW w:w="373" w:type="pct"/>
            <w:noWrap/>
            <w:hideMark/>
          </w:tcPr>
          <w:p w14:paraId="2D08B35A"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w:t>
            </w:r>
          </w:p>
        </w:tc>
        <w:tc>
          <w:tcPr>
            <w:tcW w:w="509" w:type="pct"/>
            <w:noWrap/>
            <w:hideMark/>
          </w:tcPr>
          <w:p w14:paraId="41D5506C"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277</w:t>
            </w:r>
          </w:p>
        </w:tc>
        <w:tc>
          <w:tcPr>
            <w:tcW w:w="243" w:type="pct"/>
          </w:tcPr>
          <w:p w14:paraId="2F7B1913"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p>
        </w:tc>
        <w:tc>
          <w:tcPr>
            <w:tcW w:w="991" w:type="pct"/>
            <w:noWrap/>
            <w:hideMark/>
          </w:tcPr>
          <w:p w14:paraId="207DBF94"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86,5625</w:t>
            </w:r>
          </w:p>
        </w:tc>
        <w:tc>
          <w:tcPr>
            <w:tcW w:w="917" w:type="pct"/>
            <w:noWrap/>
            <w:hideMark/>
          </w:tcPr>
          <w:p w14:paraId="132B43CB"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21362B1D" w14:textId="77777777" w:rsidTr="00BE591F">
        <w:trPr>
          <w:trHeight w:val="20"/>
          <w:jc w:val="center"/>
        </w:trPr>
        <w:tc>
          <w:tcPr>
            <w:tcW w:w="712" w:type="pct"/>
            <w:noWrap/>
            <w:hideMark/>
          </w:tcPr>
          <w:p w14:paraId="5ECA6C35"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Y.1.10</w:t>
            </w:r>
          </w:p>
        </w:tc>
        <w:tc>
          <w:tcPr>
            <w:tcW w:w="441" w:type="pct"/>
            <w:noWrap/>
            <w:hideMark/>
          </w:tcPr>
          <w:p w14:paraId="16A61FAC"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43</w:t>
            </w:r>
          </w:p>
        </w:tc>
        <w:tc>
          <w:tcPr>
            <w:tcW w:w="441" w:type="pct"/>
            <w:noWrap/>
            <w:hideMark/>
          </w:tcPr>
          <w:p w14:paraId="7E19CAF8"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33</w:t>
            </w:r>
          </w:p>
        </w:tc>
        <w:tc>
          <w:tcPr>
            <w:tcW w:w="373" w:type="pct"/>
            <w:noWrap/>
            <w:hideMark/>
          </w:tcPr>
          <w:p w14:paraId="3E8C82DB"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w:t>
            </w:r>
          </w:p>
        </w:tc>
        <w:tc>
          <w:tcPr>
            <w:tcW w:w="373" w:type="pct"/>
            <w:noWrap/>
            <w:hideMark/>
          </w:tcPr>
          <w:p w14:paraId="2F84E1A7"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1</w:t>
            </w:r>
          </w:p>
        </w:tc>
        <w:tc>
          <w:tcPr>
            <w:tcW w:w="509" w:type="pct"/>
            <w:noWrap/>
            <w:hideMark/>
          </w:tcPr>
          <w:p w14:paraId="17D19232"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278</w:t>
            </w:r>
          </w:p>
        </w:tc>
        <w:tc>
          <w:tcPr>
            <w:tcW w:w="243" w:type="pct"/>
          </w:tcPr>
          <w:p w14:paraId="5DE2496D"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p>
        </w:tc>
        <w:tc>
          <w:tcPr>
            <w:tcW w:w="991" w:type="pct"/>
            <w:noWrap/>
            <w:hideMark/>
          </w:tcPr>
          <w:p w14:paraId="4D27BC74"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86,875</w:t>
            </w:r>
          </w:p>
        </w:tc>
        <w:tc>
          <w:tcPr>
            <w:tcW w:w="917" w:type="pct"/>
            <w:noWrap/>
            <w:hideMark/>
          </w:tcPr>
          <w:p w14:paraId="08759086"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77220BF6" w14:textId="77777777" w:rsidTr="00BE591F">
        <w:trPr>
          <w:trHeight w:val="20"/>
          <w:jc w:val="center"/>
        </w:trPr>
        <w:tc>
          <w:tcPr>
            <w:tcW w:w="712" w:type="pct"/>
            <w:noWrap/>
            <w:hideMark/>
          </w:tcPr>
          <w:p w14:paraId="3620C77C"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Y.1.11</w:t>
            </w:r>
          </w:p>
        </w:tc>
        <w:tc>
          <w:tcPr>
            <w:tcW w:w="441" w:type="pct"/>
            <w:noWrap/>
            <w:hideMark/>
          </w:tcPr>
          <w:p w14:paraId="2291B29F"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41</w:t>
            </w:r>
          </w:p>
        </w:tc>
        <w:tc>
          <w:tcPr>
            <w:tcW w:w="441" w:type="pct"/>
            <w:noWrap/>
            <w:hideMark/>
          </w:tcPr>
          <w:p w14:paraId="4A7E37AE"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35</w:t>
            </w:r>
          </w:p>
        </w:tc>
        <w:tc>
          <w:tcPr>
            <w:tcW w:w="373" w:type="pct"/>
            <w:noWrap/>
            <w:hideMark/>
          </w:tcPr>
          <w:p w14:paraId="672AF7B5"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w:t>
            </w:r>
          </w:p>
        </w:tc>
        <w:tc>
          <w:tcPr>
            <w:tcW w:w="373" w:type="pct"/>
            <w:noWrap/>
            <w:hideMark/>
          </w:tcPr>
          <w:p w14:paraId="766DD15D"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1</w:t>
            </w:r>
          </w:p>
        </w:tc>
        <w:tc>
          <w:tcPr>
            <w:tcW w:w="509" w:type="pct"/>
            <w:noWrap/>
            <w:hideMark/>
          </w:tcPr>
          <w:p w14:paraId="6E05CB3A"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276</w:t>
            </w:r>
          </w:p>
        </w:tc>
        <w:tc>
          <w:tcPr>
            <w:tcW w:w="243" w:type="pct"/>
          </w:tcPr>
          <w:p w14:paraId="6F526661"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p>
        </w:tc>
        <w:tc>
          <w:tcPr>
            <w:tcW w:w="991" w:type="pct"/>
            <w:noWrap/>
            <w:hideMark/>
          </w:tcPr>
          <w:p w14:paraId="472E903F"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86,25</w:t>
            </w:r>
          </w:p>
        </w:tc>
        <w:tc>
          <w:tcPr>
            <w:tcW w:w="917" w:type="pct"/>
            <w:noWrap/>
            <w:hideMark/>
          </w:tcPr>
          <w:p w14:paraId="6060A836"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6FCC1E0F" w14:textId="77777777" w:rsidTr="00BE591F">
        <w:trPr>
          <w:trHeight w:val="20"/>
          <w:jc w:val="center"/>
        </w:trPr>
        <w:tc>
          <w:tcPr>
            <w:tcW w:w="712" w:type="pct"/>
            <w:noWrap/>
            <w:hideMark/>
          </w:tcPr>
          <w:p w14:paraId="7031CF3B"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Y.1.12</w:t>
            </w:r>
          </w:p>
        </w:tc>
        <w:tc>
          <w:tcPr>
            <w:tcW w:w="441" w:type="pct"/>
            <w:noWrap/>
            <w:hideMark/>
          </w:tcPr>
          <w:p w14:paraId="41E7F5CE"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34</w:t>
            </w:r>
          </w:p>
        </w:tc>
        <w:tc>
          <w:tcPr>
            <w:tcW w:w="441" w:type="pct"/>
            <w:noWrap/>
            <w:hideMark/>
          </w:tcPr>
          <w:p w14:paraId="7ACDC4E9"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36</w:t>
            </w:r>
          </w:p>
        </w:tc>
        <w:tc>
          <w:tcPr>
            <w:tcW w:w="373" w:type="pct"/>
            <w:noWrap/>
            <w:hideMark/>
          </w:tcPr>
          <w:p w14:paraId="4308201F"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7</w:t>
            </w:r>
          </w:p>
        </w:tc>
        <w:tc>
          <w:tcPr>
            <w:tcW w:w="373" w:type="pct"/>
            <w:noWrap/>
            <w:hideMark/>
          </w:tcPr>
          <w:p w14:paraId="29C51A4F"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w:t>
            </w:r>
          </w:p>
        </w:tc>
        <w:tc>
          <w:tcPr>
            <w:tcW w:w="509" w:type="pct"/>
            <w:noWrap/>
            <w:hideMark/>
          </w:tcPr>
          <w:p w14:paraId="098F0266"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261</w:t>
            </w:r>
          </w:p>
        </w:tc>
        <w:tc>
          <w:tcPr>
            <w:tcW w:w="243" w:type="pct"/>
          </w:tcPr>
          <w:p w14:paraId="4E5BB149"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p>
        </w:tc>
        <w:tc>
          <w:tcPr>
            <w:tcW w:w="991" w:type="pct"/>
            <w:noWrap/>
            <w:hideMark/>
          </w:tcPr>
          <w:p w14:paraId="2EAD1A22"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81,5625</w:t>
            </w:r>
          </w:p>
        </w:tc>
        <w:tc>
          <w:tcPr>
            <w:tcW w:w="917" w:type="pct"/>
            <w:noWrap/>
            <w:hideMark/>
          </w:tcPr>
          <w:p w14:paraId="41D0514F"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5219BB47" w14:textId="77777777" w:rsidTr="00BE591F">
        <w:trPr>
          <w:trHeight w:val="20"/>
          <w:jc w:val="center"/>
        </w:trPr>
        <w:tc>
          <w:tcPr>
            <w:tcW w:w="712" w:type="pct"/>
            <w:noWrap/>
            <w:hideMark/>
          </w:tcPr>
          <w:p w14:paraId="04AA27E7"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Y.1.13</w:t>
            </w:r>
          </w:p>
        </w:tc>
        <w:tc>
          <w:tcPr>
            <w:tcW w:w="441" w:type="pct"/>
            <w:noWrap/>
            <w:hideMark/>
          </w:tcPr>
          <w:p w14:paraId="0EC9858A"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34</w:t>
            </w:r>
          </w:p>
        </w:tc>
        <w:tc>
          <w:tcPr>
            <w:tcW w:w="441" w:type="pct"/>
            <w:noWrap/>
            <w:hideMark/>
          </w:tcPr>
          <w:p w14:paraId="6414B095"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34</w:t>
            </w:r>
          </w:p>
        </w:tc>
        <w:tc>
          <w:tcPr>
            <w:tcW w:w="373" w:type="pct"/>
            <w:noWrap/>
            <w:hideMark/>
          </w:tcPr>
          <w:p w14:paraId="08C73FD7"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w:t>
            </w:r>
          </w:p>
        </w:tc>
        <w:tc>
          <w:tcPr>
            <w:tcW w:w="373" w:type="pct"/>
            <w:noWrap/>
            <w:hideMark/>
          </w:tcPr>
          <w:p w14:paraId="5EE8CA4F"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w:t>
            </w:r>
          </w:p>
        </w:tc>
        <w:tc>
          <w:tcPr>
            <w:tcW w:w="509" w:type="pct"/>
            <w:noWrap/>
            <w:hideMark/>
          </w:tcPr>
          <w:p w14:paraId="23A6232D"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258</w:t>
            </w:r>
          </w:p>
        </w:tc>
        <w:tc>
          <w:tcPr>
            <w:tcW w:w="243" w:type="pct"/>
          </w:tcPr>
          <w:p w14:paraId="37A02D18"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p>
        </w:tc>
        <w:tc>
          <w:tcPr>
            <w:tcW w:w="991" w:type="pct"/>
            <w:noWrap/>
            <w:hideMark/>
          </w:tcPr>
          <w:p w14:paraId="16EED0F5"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80,625</w:t>
            </w:r>
          </w:p>
        </w:tc>
        <w:tc>
          <w:tcPr>
            <w:tcW w:w="917" w:type="pct"/>
            <w:noWrap/>
            <w:hideMark/>
          </w:tcPr>
          <w:p w14:paraId="62D2F54F"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Tall</w:t>
            </w:r>
          </w:p>
        </w:tc>
      </w:tr>
      <w:tr w:rsidR="00BE591F" w:rsidRPr="006A41BB" w14:paraId="23461074" w14:textId="77777777" w:rsidTr="00BE591F">
        <w:trPr>
          <w:trHeight w:val="20"/>
          <w:jc w:val="center"/>
        </w:trPr>
        <w:tc>
          <w:tcPr>
            <w:tcW w:w="712" w:type="pct"/>
            <w:noWrap/>
            <w:hideMark/>
          </w:tcPr>
          <w:p w14:paraId="40327BFE"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Y.1.14</w:t>
            </w:r>
          </w:p>
        </w:tc>
        <w:tc>
          <w:tcPr>
            <w:tcW w:w="441" w:type="pct"/>
            <w:noWrap/>
            <w:hideMark/>
          </w:tcPr>
          <w:p w14:paraId="6BCB9A02"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40</w:t>
            </w:r>
          </w:p>
        </w:tc>
        <w:tc>
          <w:tcPr>
            <w:tcW w:w="441" w:type="pct"/>
            <w:noWrap/>
            <w:hideMark/>
          </w:tcPr>
          <w:p w14:paraId="7CE03DA7"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37</w:t>
            </w:r>
          </w:p>
        </w:tc>
        <w:tc>
          <w:tcPr>
            <w:tcW w:w="373" w:type="pct"/>
            <w:noWrap/>
            <w:hideMark/>
          </w:tcPr>
          <w:p w14:paraId="41AA247B"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3</w:t>
            </w:r>
          </w:p>
        </w:tc>
        <w:tc>
          <w:tcPr>
            <w:tcW w:w="373" w:type="pct"/>
            <w:noWrap/>
            <w:hideMark/>
          </w:tcPr>
          <w:p w14:paraId="3746636B"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w:t>
            </w:r>
          </w:p>
        </w:tc>
        <w:tc>
          <w:tcPr>
            <w:tcW w:w="509" w:type="pct"/>
            <w:noWrap/>
            <w:hideMark/>
          </w:tcPr>
          <w:p w14:paraId="2260C675"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277</w:t>
            </w:r>
          </w:p>
        </w:tc>
        <w:tc>
          <w:tcPr>
            <w:tcW w:w="243" w:type="pct"/>
          </w:tcPr>
          <w:p w14:paraId="75AA2E06"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p>
        </w:tc>
        <w:tc>
          <w:tcPr>
            <w:tcW w:w="991" w:type="pct"/>
            <w:noWrap/>
            <w:hideMark/>
          </w:tcPr>
          <w:p w14:paraId="1CB48CE0"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86,5625</w:t>
            </w:r>
          </w:p>
        </w:tc>
        <w:tc>
          <w:tcPr>
            <w:tcW w:w="917" w:type="pct"/>
            <w:noWrap/>
            <w:hideMark/>
          </w:tcPr>
          <w:p w14:paraId="558D280B"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r w:rsidR="00BE591F" w:rsidRPr="006A41BB" w14:paraId="22566C5D" w14:textId="77777777" w:rsidTr="00BE591F">
        <w:trPr>
          <w:trHeight w:val="20"/>
          <w:jc w:val="center"/>
        </w:trPr>
        <w:tc>
          <w:tcPr>
            <w:tcW w:w="2849" w:type="pct"/>
            <w:gridSpan w:val="6"/>
            <w:noWrap/>
            <w:hideMark/>
          </w:tcPr>
          <w:p w14:paraId="51F1FF8A" w14:textId="77777777" w:rsidR="00BE591F" w:rsidRPr="006A41BB" w:rsidRDefault="00BE591F" w:rsidP="00663440">
            <w:pPr>
              <w:spacing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color w:val="000000"/>
                <w:sz w:val="20"/>
                <w:szCs w:val="20"/>
              </w:rPr>
              <w:t>Average</w:t>
            </w:r>
          </w:p>
        </w:tc>
        <w:tc>
          <w:tcPr>
            <w:tcW w:w="243" w:type="pct"/>
          </w:tcPr>
          <w:p w14:paraId="4BE54353" w14:textId="77777777" w:rsidR="00BE591F" w:rsidRPr="006A41BB" w:rsidRDefault="00BE591F" w:rsidP="00663440">
            <w:pPr>
              <w:spacing w:line="240" w:lineRule="auto"/>
              <w:ind w:left="0" w:hanging="2"/>
              <w:jc w:val="center"/>
              <w:rPr>
                <w:rFonts w:asciiTheme="majorHAnsi" w:hAnsiTheme="majorHAnsi" w:cstheme="majorHAnsi"/>
                <w:b/>
                <w:bCs/>
                <w:color w:val="000000"/>
                <w:sz w:val="20"/>
                <w:szCs w:val="20"/>
              </w:rPr>
            </w:pPr>
          </w:p>
        </w:tc>
        <w:tc>
          <w:tcPr>
            <w:tcW w:w="991" w:type="pct"/>
            <w:noWrap/>
            <w:hideMark/>
          </w:tcPr>
          <w:p w14:paraId="35549A19" w14:textId="77777777" w:rsidR="00BE591F" w:rsidRPr="006A41BB" w:rsidRDefault="00BE591F" w:rsidP="00663440">
            <w:pPr>
              <w:spacing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b/>
                <w:bCs/>
                <w:color w:val="000000"/>
                <w:sz w:val="20"/>
                <w:szCs w:val="20"/>
              </w:rPr>
              <w:t>86,0491071</w:t>
            </w:r>
          </w:p>
        </w:tc>
        <w:tc>
          <w:tcPr>
            <w:tcW w:w="917" w:type="pct"/>
            <w:hideMark/>
          </w:tcPr>
          <w:p w14:paraId="09A88DD9" w14:textId="77777777" w:rsidR="00BE591F" w:rsidRPr="006A41BB" w:rsidRDefault="00BE591F" w:rsidP="00663440">
            <w:pPr>
              <w:spacing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Very High</w:t>
            </w:r>
          </w:p>
        </w:tc>
      </w:tr>
    </w:tbl>
    <w:p w14:paraId="1ABB6D4D" w14:textId="77777777" w:rsidR="00BE591F" w:rsidRPr="007F770A" w:rsidRDefault="00BE591F" w:rsidP="00874424">
      <w:pPr>
        <w:tabs>
          <w:tab w:val="left" w:pos="1276"/>
        </w:tabs>
        <w:spacing w:line="240" w:lineRule="auto"/>
        <w:ind w:left="0" w:hanging="2"/>
        <w:jc w:val="center"/>
        <w:rPr>
          <w:rFonts w:asciiTheme="majorHAnsi" w:hAnsiTheme="majorHAnsi" w:cstheme="majorHAnsi"/>
          <w:iCs/>
        </w:rPr>
      </w:pPr>
      <w:proofErr w:type="gramStart"/>
      <w:r w:rsidRPr="007F770A">
        <w:rPr>
          <w:rFonts w:asciiTheme="majorHAnsi" w:hAnsiTheme="majorHAnsi" w:cstheme="majorHAnsi"/>
          <w:iCs/>
        </w:rPr>
        <w:t>Source :</w:t>
      </w:r>
      <w:proofErr w:type="gramEnd"/>
      <w:r w:rsidRPr="007F770A">
        <w:rPr>
          <w:rFonts w:asciiTheme="majorHAnsi" w:hAnsiTheme="majorHAnsi" w:cstheme="majorHAnsi"/>
          <w:iCs/>
        </w:rPr>
        <w:t xml:space="preserve"> Researcher Questionnaire Data Processing (2025)</w:t>
      </w:r>
    </w:p>
    <w:p w14:paraId="235CD600" w14:textId="77777777" w:rsidR="00BE591F" w:rsidRPr="007F770A" w:rsidRDefault="00BE591F" w:rsidP="00874424">
      <w:pPr>
        <w:pStyle w:val="ListParagraph"/>
        <w:spacing w:line="240" w:lineRule="auto"/>
        <w:ind w:leftChars="0" w:left="0" w:firstLineChars="0" w:firstLine="720"/>
        <w:rPr>
          <w:rFonts w:asciiTheme="majorHAnsi" w:hAnsiTheme="majorHAnsi" w:cstheme="majorHAnsi"/>
        </w:rPr>
      </w:pPr>
      <w:r w:rsidRPr="007F770A">
        <w:rPr>
          <w:rFonts w:asciiTheme="majorHAnsi" w:hAnsiTheme="majorHAnsi" w:cstheme="majorHAnsi"/>
          <w:iCs/>
        </w:rPr>
        <w:t>Table 2 is a description of the Shipyard Operational variable (Y) to 80 respondents with 14 statements that raise each of the 2 Dimensions in 4 Indicators of the impact of silver river siltation on shipyard operations.</w:t>
      </w:r>
    </w:p>
    <w:p w14:paraId="4D3258D3" w14:textId="77777777" w:rsidR="00BE591F" w:rsidRDefault="00BE591F" w:rsidP="006A41BB">
      <w:pPr>
        <w:pStyle w:val="ListParagraph"/>
        <w:suppressAutoHyphens w:val="0"/>
        <w:spacing w:after="0" w:line="240" w:lineRule="auto"/>
        <w:ind w:leftChars="0" w:left="0" w:firstLineChars="0" w:firstLine="0"/>
        <w:textDirection w:val="lrTb"/>
        <w:textAlignment w:val="auto"/>
        <w:outlineLvl w:val="9"/>
        <w:rPr>
          <w:rFonts w:asciiTheme="majorHAnsi" w:hAnsiTheme="majorHAnsi" w:cstheme="majorHAnsi"/>
          <w:b/>
          <w:bCs/>
        </w:rPr>
      </w:pPr>
    </w:p>
    <w:p w14:paraId="32CDB749" w14:textId="77777777" w:rsidR="00BE591F" w:rsidRPr="006A41BB" w:rsidRDefault="00BE591F" w:rsidP="00860182">
      <w:pPr>
        <w:pStyle w:val="ListParagraph"/>
        <w:suppressAutoHyphens w:val="0"/>
        <w:spacing w:after="0" w:line="240" w:lineRule="auto"/>
        <w:ind w:leftChars="0" w:left="0" w:firstLineChars="0" w:firstLine="0"/>
        <w:textDirection w:val="lrTb"/>
        <w:textAlignment w:val="auto"/>
        <w:outlineLvl w:val="9"/>
        <w:rPr>
          <w:rFonts w:asciiTheme="majorHAnsi" w:hAnsiTheme="majorHAnsi" w:cstheme="majorHAnsi"/>
          <w:b/>
          <w:bCs/>
        </w:rPr>
      </w:pPr>
      <w:r w:rsidRPr="006A41BB">
        <w:rPr>
          <w:rFonts w:asciiTheme="majorHAnsi" w:hAnsiTheme="majorHAnsi" w:cstheme="majorHAnsi"/>
          <w:b/>
          <w:bCs/>
        </w:rPr>
        <w:t>Interview</w:t>
      </w:r>
    </w:p>
    <w:p w14:paraId="5816C781" w14:textId="758FA208" w:rsidR="00BE591F" w:rsidRPr="00BE591F" w:rsidRDefault="00BE591F" w:rsidP="00BE591F">
      <w:pPr>
        <w:pStyle w:val="ListParagraph"/>
        <w:numPr>
          <w:ilvl w:val="0"/>
          <w:numId w:val="15"/>
        </w:numPr>
        <w:suppressAutoHyphens w:val="0"/>
        <w:spacing w:after="0" w:line="240" w:lineRule="auto"/>
        <w:ind w:leftChars="0" w:left="540" w:firstLineChars="0" w:hanging="540"/>
        <w:textDirection w:val="lrTb"/>
        <w:textAlignment w:val="auto"/>
        <w:outlineLvl w:val="9"/>
        <w:rPr>
          <w:rFonts w:asciiTheme="majorHAnsi" w:hAnsiTheme="majorHAnsi" w:cstheme="majorHAnsi"/>
          <w:b/>
          <w:bCs/>
        </w:rPr>
      </w:pPr>
      <w:r w:rsidRPr="00BE591F">
        <w:rPr>
          <w:rFonts w:asciiTheme="majorHAnsi" w:hAnsiTheme="majorHAnsi" w:cstheme="majorHAnsi"/>
          <w:b/>
          <w:bCs/>
        </w:rPr>
        <w:t>Interview Results with Resource Person 1 (PT. Dumas Tanjung Perak Shipyard)</w:t>
      </w:r>
    </w:p>
    <w:p w14:paraId="23E1A82E" w14:textId="77777777" w:rsidR="00BE591F" w:rsidRPr="007F770A" w:rsidRDefault="006A41BB" w:rsidP="00C77D46">
      <w:pPr>
        <w:pStyle w:val="ListParagraph"/>
        <w:tabs>
          <w:tab w:val="left" w:pos="720"/>
        </w:tabs>
        <w:spacing w:line="240" w:lineRule="auto"/>
        <w:ind w:left="0" w:hanging="2"/>
        <w:rPr>
          <w:rFonts w:asciiTheme="majorHAnsi" w:hAnsiTheme="majorHAnsi" w:cstheme="majorHAnsi"/>
        </w:rPr>
      </w:pPr>
      <w:r>
        <w:rPr>
          <w:rFonts w:asciiTheme="majorHAnsi" w:hAnsiTheme="majorHAnsi" w:cstheme="majorHAnsi"/>
        </w:rPr>
        <w:tab/>
      </w:r>
      <w:r>
        <w:rPr>
          <w:rFonts w:asciiTheme="majorHAnsi" w:hAnsiTheme="majorHAnsi" w:cstheme="majorHAnsi"/>
        </w:rPr>
        <w:tab/>
      </w:r>
      <w:r w:rsidR="00BE591F" w:rsidRPr="007F770A">
        <w:rPr>
          <w:rFonts w:asciiTheme="majorHAnsi" w:hAnsiTheme="majorHAnsi" w:cstheme="majorHAnsi"/>
        </w:rPr>
        <w:t>According to the information from the 2nd respondent who is an employee of the PT. Dumas Tanjung Perak Shipyard stated that sedimentation has been occurring for a long time and is very troublesome for the Company. In addition, sedimentation occurs along the channel, making it difficult for ships to enter the shipyard. The PT. Dumas always guides the ship that will enter for the safety of the ship so that it does not run aground at the location of the channel at a very low depth, e</w:t>
      </w:r>
      <w:r w:rsidR="00BE591F" w:rsidRPr="007F770A">
        <w:rPr>
          <w:rFonts w:asciiTheme="majorHAnsi" w:hAnsiTheme="majorHAnsi" w:cstheme="majorHAnsi"/>
        </w:rPr>
        <w:t xml:space="preserve">ven if it </w:t>
      </w:r>
      <w:proofErr w:type="gramStart"/>
      <w:r w:rsidR="00BE591F" w:rsidRPr="007F770A">
        <w:rPr>
          <w:rFonts w:asciiTheme="majorHAnsi" w:hAnsiTheme="majorHAnsi" w:cstheme="majorHAnsi"/>
        </w:rPr>
        <w:t>has to</w:t>
      </w:r>
      <w:proofErr w:type="gramEnd"/>
      <w:r w:rsidR="00BE591F" w:rsidRPr="007F770A">
        <w:rPr>
          <w:rFonts w:asciiTheme="majorHAnsi" w:hAnsiTheme="majorHAnsi" w:cstheme="majorHAnsi"/>
        </w:rPr>
        <w:t xml:space="preserve"> wait when the water conditions are at high tide. For now, the Company only limits ships with a maximum draft of 3 meters to be served, this certainly makes the Company refuse if it is not in accordance with the provisions that make the service users reduced.</w:t>
      </w:r>
    </w:p>
    <w:p w14:paraId="6A7C2DE7" w14:textId="22FDAB0E" w:rsidR="006A41BB" w:rsidRDefault="006A41BB" w:rsidP="006A41BB">
      <w:pPr>
        <w:pStyle w:val="ListParagraph"/>
        <w:suppressAutoHyphens w:val="0"/>
        <w:spacing w:after="0" w:line="240" w:lineRule="auto"/>
        <w:ind w:leftChars="0" w:left="0" w:firstLineChars="0" w:firstLine="0"/>
        <w:textDirection w:val="lrTb"/>
        <w:textAlignment w:val="auto"/>
        <w:outlineLvl w:val="9"/>
        <w:rPr>
          <w:rFonts w:asciiTheme="majorHAnsi" w:hAnsiTheme="majorHAnsi" w:cstheme="majorHAnsi"/>
        </w:rPr>
      </w:pPr>
    </w:p>
    <w:p w14:paraId="0E625E8F" w14:textId="28F2D3C9" w:rsidR="00BE591F" w:rsidRPr="00BE591F" w:rsidRDefault="00BE591F" w:rsidP="00BE591F">
      <w:pPr>
        <w:pStyle w:val="ListParagraph"/>
        <w:numPr>
          <w:ilvl w:val="0"/>
          <w:numId w:val="15"/>
        </w:numPr>
        <w:suppressAutoHyphens w:val="0"/>
        <w:spacing w:after="0" w:line="240" w:lineRule="auto"/>
        <w:ind w:leftChars="0" w:left="540" w:firstLineChars="0" w:hanging="540"/>
        <w:textDirection w:val="lrTb"/>
        <w:textAlignment w:val="auto"/>
        <w:outlineLvl w:val="9"/>
        <w:rPr>
          <w:rFonts w:asciiTheme="majorHAnsi" w:hAnsiTheme="majorHAnsi" w:cstheme="majorHAnsi"/>
          <w:b/>
          <w:bCs/>
        </w:rPr>
      </w:pPr>
      <w:r w:rsidRPr="00BE591F">
        <w:rPr>
          <w:rFonts w:asciiTheme="majorHAnsi" w:hAnsiTheme="majorHAnsi" w:cstheme="majorHAnsi"/>
          <w:b/>
          <w:bCs/>
        </w:rPr>
        <w:t>Interview Results with Resource Person 2 (</w:t>
      </w:r>
      <w:proofErr w:type="spellStart"/>
      <w:r w:rsidRPr="00BE591F">
        <w:rPr>
          <w:rFonts w:asciiTheme="majorHAnsi" w:hAnsiTheme="majorHAnsi" w:cstheme="majorHAnsi"/>
          <w:b/>
          <w:bCs/>
        </w:rPr>
        <w:t>Pelni</w:t>
      </w:r>
      <w:proofErr w:type="spellEnd"/>
      <w:r w:rsidRPr="00BE591F">
        <w:rPr>
          <w:rFonts w:asciiTheme="majorHAnsi" w:hAnsiTheme="majorHAnsi" w:cstheme="majorHAnsi"/>
          <w:b/>
          <w:bCs/>
        </w:rPr>
        <w:t xml:space="preserve"> Surya Factory)</w:t>
      </w:r>
    </w:p>
    <w:p w14:paraId="6ED2494C" w14:textId="77777777" w:rsidR="00BE591F" w:rsidRPr="007F770A" w:rsidRDefault="00BE591F" w:rsidP="009677EB">
      <w:pPr>
        <w:pStyle w:val="ListParagraph"/>
        <w:tabs>
          <w:tab w:val="left" w:pos="720"/>
        </w:tabs>
        <w:spacing w:line="240" w:lineRule="auto"/>
        <w:ind w:left="0" w:hanging="2"/>
        <w:rPr>
          <w:rFonts w:asciiTheme="majorHAnsi" w:hAnsiTheme="majorHAnsi" w:cstheme="majorHAnsi"/>
        </w:rPr>
      </w:pPr>
      <w:r>
        <w:rPr>
          <w:rFonts w:asciiTheme="majorHAnsi" w:hAnsiTheme="majorHAnsi" w:cstheme="majorHAnsi"/>
        </w:rPr>
        <w:tab/>
      </w:r>
      <w:r>
        <w:rPr>
          <w:rFonts w:asciiTheme="majorHAnsi" w:hAnsiTheme="majorHAnsi" w:cstheme="majorHAnsi"/>
        </w:rPr>
        <w:tab/>
      </w:r>
      <w:r w:rsidRPr="007F770A">
        <w:rPr>
          <w:rFonts w:asciiTheme="majorHAnsi" w:hAnsiTheme="majorHAnsi" w:cstheme="majorHAnsi"/>
        </w:rPr>
        <w:t xml:space="preserve">According to the statement from the source, sedimentation has been happening for a long time. The company can currently only accept a maximum ship draft of 2.8 meters due to the low depth of the groove. In addition, ships can only enter and exit the channel only when the water conditions are at the highest tide. Related to this, the ship also </w:t>
      </w:r>
      <w:proofErr w:type="gramStart"/>
      <w:r w:rsidRPr="007F770A">
        <w:rPr>
          <w:rFonts w:asciiTheme="majorHAnsi" w:hAnsiTheme="majorHAnsi" w:cstheme="majorHAnsi"/>
        </w:rPr>
        <w:t>has to</w:t>
      </w:r>
      <w:proofErr w:type="gramEnd"/>
      <w:r w:rsidRPr="007F770A">
        <w:rPr>
          <w:rFonts w:asciiTheme="majorHAnsi" w:hAnsiTheme="majorHAnsi" w:cstheme="majorHAnsi"/>
        </w:rPr>
        <w:t xml:space="preserve"> wait at the highest tide, increasing the ship's operational costs due to delays. If the ship enters late at high tide, it will be able to cause the ship to run aground and this also often happens. This also makes the Company often reject ships of sufficient size that will carry out repairs.</w:t>
      </w:r>
    </w:p>
    <w:p w14:paraId="08698436" w14:textId="77777777" w:rsidR="007F770A" w:rsidRPr="007F770A" w:rsidRDefault="007F770A" w:rsidP="007F770A">
      <w:pPr>
        <w:pStyle w:val="ListParagraph"/>
        <w:tabs>
          <w:tab w:val="left" w:pos="1276"/>
        </w:tabs>
        <w:spacing w:line="240" w:lineRule="auto"/>
        <w:ind w:left="0" w:hanging="2"/>
        <w:rPr>
          <w:rFonts w:asciiTheme="majorHAnsi" w:hAnsiTheme="majorHAnsi" w:cstheme="majorHAnsi"/>
        </w:rPr>
      </w:pPr>
    </w:p>
    <w:p w14:paraId="5301C5B0" w14:textId="77777777" w:rsidR="007F770A" w:rsidRPr="007F770A" w:rsidRDefault="007F770A" w:rsidP="007F770A">
      <w:pPr>
        <w:tabs>
          <w:tab w:val="left" w:pos="1276"/>
        </w:tabs>
        <w:spacing w:line="240" w:lineRule="auto"/>
        <w:ind w:left="0" w:hanging="2"/>
        <w:jc w:val="center"/>
        <w:rPr>
          <w:rFonts w:asciiTheme="majorHAnsi" w:hAnsiTheme="majorHAnsi" w:cstheme="majorHAnsi"/>
        </w:rPr>
      </w:pPr>
      <w:r w:rsidRPr="007F770A">
        <w:rPr>
          <w:rFonts w:asciiTheme="majorHAnsi" w:hAnsiTheme="majorHAnsi" w:cstheme="majorHAnsi"/>
          <w:noProof/>
        </w:rPr>
        <w:drawing>
          <wp:inline distT="0" distB="0" distL="0" distR="0" wp14:anchorId="5B69D38D" wp14:editId="05E5C0C9">
            <wp:extent cx="2258602" cy="1266825"/>
            <wp:effectExtent l="0" t="0" r="8890" b="0"/>
            <wp:docPr id="1332575070" name="Picture 1" descr="A body of water with trees and cran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75070" name="Picture 1" descr="A body of water with trees and cranes in th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2791" cy="1274784"/>
                    </a:xfrm>
                    <a:prstGeom prst="rect">
                      <a:avLst/>
                    </a:prstGeom>
                  </pic:spPr>
                </pic:pic>
              </a:graphicData>
            </a:graphic>
          </wp:inline>
        </w:drawing>
      </w:r>
    </w:p>
    <w:p w14:paraId="325AB01D" w14:textId="77777777" w:rsidR="00BE591F" w:rsidRPr="006A41BB" w:rsidRDefault="00BE591F" w:rsidP="00E72399">
      <w:pPr>
        <w:adjustRightInd w:val="0"/>
        <w:spacing w:after="0" w:line="240" w:lineRule="auto"/>
        <w:ind w:left="0" w:hanging="2"/>
        <w:jc w:val="center"/>
        <w:rPr>
          <w:rFonts w:asciiTheme="majorHAnsi" w:hAnsiTheme="majorHAnsi" w:cstheme="majorHAnsi"/>
          <w:bCs/>
          <w:lang w:val="en-US"/>
        </w:rPr>
      </w:pPr>
      <w:r w:rsidRPr="006A41BB">
        <w:rPr>
          <w:rFonts w:asciiTheme="majorHAnsi" w:hAnsiTheme="majorHAnsi" w:cstheme="majorHAnsi"/>
          <w:bCs/>
          <w:noProof/>
        </w:rPr>
        <w:t>Figure</w:t>
      </w:r>
      <w:r w:rsidRPr="006A41BB">
        <w:rPr>
          <w:rFonts w:asciiTheme="majorHAnsi" w:hAnsiTheme="majorHAnsi" w:cstheme="majorHAnsi"/>
          <w:bCs/>
        </w:rPr>
        <w:t xml:space="preserve"> 2. Condition of the Perak River</w:t>
      </w:r>
    </w:p>
    <w:p w14:paraId="5C232718" w14:textId="77777777" w:rsidR="00BE591F" w:rsidRPr="007F770A" w:rsidRDefault="00BE591F" w:rsidP="00E72399">
      <w:pPr>
        <w:tabs>
          <w:tab w:val="left" w:pos="1276"/>
        </w:tabs>
        <w:spacing w:after="0" w:line="240" w:lineRule="auto"/>
        <w:ind w:left="0" w:hanging="2"/>
        <w:jc w:val="center"/>
        <w:rPr>
          <w:rFonts w:asciiTheme="majorHAnsi" w:hAnsiTheme="majorHAnsi" w:cstheme="majorHAnsi"/>
        </w:rPr>
      </w:pPr>
      <w:proofErr w:type="gramStart"/>
      <w:r w:rsidRPr="007F770A">
        <w:rPr>
          <w:rFonts w:asciiTheme="majorHAnsi" w:hAnsiTheme="majorHAnsi" w:cstheme="majorHAnsi"/>
          <w:bCs/>
        </w:rPr>
        <w:t>Source :</w:t>
      </w:r>
      <w:proofErr w:type="gramEnd"/>
      <w:r w:rsidRPr="007F770A">
        <w:rPr>
          <w:rFonts w:asciiTheme="majorHAnsi" w:hAnsiTheme="majorHAnsi" w:cstheme="majorHAnsi"/>
          <w:bCs/>
        </w:rPr>
        <w:t xml:space="preserve"> Researcher Documentation</w:t>
      </w:r>
    </w:p>
    <w:p w14:paraId="455351F0" w14:textId="77777777" w:rsidR="006A41BB" w:rsidRDefault="006A41BB" w:rsidP="006A41BB">
      <w:pPr>
        <w:pStyle w:val="ListParagraph"/>
        <w:suppressAutoHyphens w:val="0"/>
        <w:spacing w:after="0" w:line="240" w:lineRule="auto"/>
        <w:ind w:leftChars="0" w:left="0" w:firstLineChars="0" w:firstLine="0"/>
        <w:textDirection w:val="lrTb"/>
        <w:textAlignment w:val="auto"/>
        <w:outlineLvl w:val="9"/>
        <w:rPr>
          <w:rFonts w:asciiTheme="majorHAnsi" w:hAnsiTheme="majorHAnsi" w:cstheme="majorHAnsi"/>
        </w:rPr>
      </w:pPr>
    </w:p>
    <w:p w14:paraId="5BE9D228" w14:textId="77777777" w:rsidR="00BE591F" w:rsidRPr="006A41BB" w:rsidRDefault="00BE591F" w:rsidP="009F46BE">
      <w:pPr>
        <w:pStyle w:val="ListParagraph"/>
        <w:suppressAutoHyphens w:val="0"/>
        <w:spacing w:after="0" w:line="240" w:lineRule="auto"/>
        <w:ind w:leftChars="0" w:left="0" w:firstLineChars="0" w:firstLine="0"/>
        <w:textDirection w:val="lrTb"/>
        <w:textAlignment w:val="auto"/>
        <w:outlineLvl w:val="9"/>
        <w:rPr>
          <w:rFonts w:asciiTheme="majorHAnsi" w:hAnsiTheme="majorHAnsi" w:cstheme="majorHAnsi"/>
          <w:b/>
          <w:bCs/>
        </w:rPr>
      </w:pPr>
      <w:r w:rsidRPr="006A41BB">
        <w:rPr>
          <w:rFonts w:asciiTheme="majorHAnsi" w:hAnsiTheme="majorHAnsi" w:cstheme="majorHAnsi"/>
          <w:b/>
          <w:bCs/>
        </w:rPr>
        <w:t>Validity Test</w:t>
      </w:r>
    </w:p>
    <w:p w14:paraId="34303986" w14:textId="77777777" w:rsidR="00BE591F" w:rsidRDefault="00BE591F" w:rsidP="009F46BE">
      <w:pPr>
        <w:pStyle w:val="ListParagraph"/>
        <w:spacing w:line="240" w:lineRule="auto"/>
        <w:ind w:leftChars="0" w:left="0" w:firstLineChars="0" w:firstLine="720"/>
        <w:rPr>
          <w:rFonts w:asciiTheme="majorHAnsi" w:hAnsiTheme="majorHAnsi" w:cstheme="majorHAnsi"/>
        </w:rPr>
      </w:pPr>
      <w:r w:rsidRPr="007F770A">
        <w:rPr>
          <w:rFonts w:asciiTheme="majorHAnsi" w:hAnsiTheme="majorHAnsi" w:cstheme="majorHAnsi"/>
        </w:rPr>
        <w:t>In this study, the variable used, namely the independent variable (X) is Sedimentation of the Shipping Channel, which has indicators, namely: Erosion Activity, Transportation, Sedimentation, Compaction. While the dependent variable (Y) is Shipyard Operations, with indicators, namely: Operations, Marketing, Finance, Human Resources</w:t>
      </w:r>
      <w:r>
        <w:rPr>
          <w:rFonts w:asciiTheme="majorHAnsi" w:hAnsiTheme="majorHAnsi" w:cstheme="majorHAnsi" w:hint="eastAsia"/>
        </w:rPr>
        <w:t>.</w:t>
      </w:r>
    </w:p>
    <w:p w14:paraId="51FFB48E" w14:textId="77777777" w:rsidR="00BE591F" w:rsidRPr="006A41BB" w:rsidRDefault="00BE591F" w:rsidP="001B73DD">
      <w:pPr>
        <w:pStyle w:val="ListParagraph"/>
        <w:spacing w:line="240" w:lineRule="auto"/>
        <w:ind w:leftChars="0" w:left="0" w:firstLineChars="0" w:firstLine="720"/>
        <w:rPr>
          <w:rFonts w:asciiTheme="majorHAnsi" w:hAnsiTheme="majorHAnsi" w:cstheme="majorHAnsi"/>
        </w:rPr>
      </w:pPr>
      <w:r w:rsidRPr="006A41BB">
        <w:rPr>
          <w:rFonts w:asciiTheme="majorHAnsi" w:hAnsiTheme="majorHAnsi" w:cstheme="majorHAnsi"/>
        </w:rPr>
        <w:t>The validity test was carried out by comparing the value of r calculated wi</w:t>
      </w:r>
      <w:r w:rsidRPr="006A41BB">
        <w:rPr>
          <w:rFonts w:asciiTheme="majorHAnsi" w:hAnsiTheme="majorHAnsi" w:cstheme="majorHAnsi"/>
        </w:rPr>
        <w:lastRenderedPageBreak/>
        <w:t xml:space="preserve">th the r table. In deciding the feasibility of an item or questionnaire, a significance test of the correlation coefficient is carried out at a significance level of 0.05 which means that it is said that an item or questionnaire is valid if there is a significance correlation with the total score. It is declared valid if r is calculated &gt; r table and has a positive value, it is not said to be valid if r calculates&lt; r table. </w:t>
      </w:r>
    </w:p>
    <w:p w14:paraId="3CF39577" w14:textId="77777777" w:rsidR="006A41BB" w:rsidRDefault="006A41BB" w:rsidP="007F770A">
      <w:pPr>
        <w:pStyle w:val="ListParagraph"/>
        <w:spacing w:line="240" w:lineRule="auto"/>
        <w:ind w:left="0" w:hanging="2"/>
        <w:jc w:val="center"/>
        <w:rPr>
          <w:rFonts w:asciiTheme="majorHAnsi" w:hAnsiTheme="majorHAnsi" w:cstheme="majorHAnsi"/>
          <w:b/>
          <w:bCs/>
        </w:rPr>
      </w:pPr>
    </w:p>
    <w:p w14:paraId="6F455C45" w14:textId="77777777" w:rsidR="00BE591F" w:rsidRDefault="00BE591F" w:rsidP="009C04C5">
      <w:pPr>
        <w:pStyle w:val="ListParagraph"/>
        <w:spacing w:after="0" w:line="240" w:lineRule="auto"/>
        <w:ind w:left="0" w:hanging="2"/>
        <w:jc w:val="center"/>
        <w:rPr>
          <w:rFonts w:asciiTheme="majorHAnsi" w:hAnsiTheme="majorHAnsi" w:cstheme="majorHAnsi"/>
        </w:rPr>
      </w:pPr>
      <w:r w:rsidRPr="006A41BB">
        <w:rPr>
          <w:rFonts w:asciiTheme="majorHAnsi" w:hAnsiTheme="majorHAnsi" w:cstheme="majorHAnsi"/>
        </w:rPr>
        <w:t>Table 3. Validity Test Results</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2006"/>
        <w:gridCol w:w="520"/>
        <w:gridCol w:w="1415"/>
      </w:tblGrid>
      <w:tr w:rsidR="006A41BB" w:rsidRPr="006A41BB" w14:paraId="1525AE22" w14:textId="77777777" w:rsidTr="00BE591F">
        <w:trPr>
          <w:trHeight w:val="20"/>
          <w:jc w:val="center"/>
        </w:trPr>
        <w:tc>
          <w:tcPr>
            <w:tcW w:w="619" w:type="pct"/>
            <w:tcBorders>
              <w:top w:val="single" w:sz="4" w:space="0" w:color="auto"/>
              <w:bottom w:val="single" w:sz="4" w:space="0" w:color="auto"/>
            </w:tcBorders>
            <w:hideMark/>
          </w:tcPr>
          <w:p w14:paraId="73052D3A" w14:textId="77777777" w:rsidR="007F770A" w:rsidRPr="006A41BB" w:rsidRDefault="007F770A" w:rsidP="006A41BB">
            <w:pPr>
              <w:spacing w:after="0"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color w:val="000000"/>
                <w:sz w:val="20"/>
                <w:szCs w:val="20"/>
              </w:rPr>
              <w:t>Nomor</w:t>
            </w:r>
          </w:p>
        </w:tc>
        <w:tc>
          <w:tcPr>
            <w:tcW w:w="2286" w:type="pct"/>
            <w:tcBorders>
              <w:top w:val="single" w:sz="4" w:space="0" w:color="auto"/>
              <w:bottom w:val="single" w:sz="4" w:space="0" w:color="auto"/>
            </w:tcBorders>
            <w:hideMark/>
          </w:tcPr>
          <w:p w14:paraId="28A50C39" w14:textId="77777777" w:rsidR="007F770A" w:rsidRPr="006A41BB" w:rsidRDefault="007F770A" w:rsidP="006A41BB">
            <w:pPr>
              <w:spacing w:after="0"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color w:val="000000"/>
                <w:sz w:val="20"/>
                <w:szCs w:val="20"/>
              </w:rPr>
              <w:t>Corrected Item Total Correlation (Rhitung)</w:t>
            </w:r>
          </w:p>
        </w:tc>
        <w:tc>
          <w:tcPr>
            <w:tcW w:w="620" w:type="pct"/>
            <w:tcBorders>
              <w:top w:val="single" w:sz="4" w:space="0" w:color="auto"/>
              <w:bottom w:val="single" w:sz="4" w:space="0" w:color="auto"/>
            </w:tcBorders>
            <w:hideMark/>
          </w:tcPr>
          <w:p w14:paraId="5ED2ADD0" w14:textId="77777777" w:rsidR="007F770A" w:rsidRPr="006A41BB" w:rsidRDefault="007F770A" w:rsidP="006A41BB">
            <w:pPr>
              <w:spacing w:after="0"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color w:val="000000"/>
                <w:sz w:val="20"/>
                <w:szCs w:val="20"/>
              </w:rPr>
              <w:t>Rtabel</w:t>
            </w:r>
          </w:p>
        </w:tc>
        <w:tc>
          <w:tcPr>
            <w:tcW w:w="1475" w:type="pct"/>
            <w:tcBorders>
              <w:top w:val="single" w:sz="4" w:space="0" w:color="auto"/>
              <w:bottom w:val="single" w:sz="4" w:space="0" w:color="auto"/>
            </w:tcBorders>
            <w:noWrap/>
            <w:hideMark/>
          </w:tcPr>
          <w:p w14:paraId="5362ECDD" w14:textId="413A589B" w:rsidR="007F770A" w:rsidRPr="006A41BB" w:rsidRDefault="00BE591F" w:rsidP="006A41BB">
            <w:pPr>
              <w:spacing w:after="0" w:line="240" w:lineRule="auto"/>
              <w:ind w:left="0" w:hanging="2"/>
              <w:jc w:val="center"/>
              <w:rPr>
                <w:rFonts w:asciiTheme="majorHAnsi" w:hAnsiTheme="majorHAnsi" w:cstheme="majorHAnsi"/>
                <w:b/>
                <w:bCs/>
                <w:color w:val="000000"/>
                <w:sz w:val="20"/>
                <w:szCs w:val="20"/>
              </w:rPr>
            </w:pPr>
            <w:r w:rsidRPr="006A41BB">
              <w:rPr>
                <w:rFonts w:asciiTheme="majorHAnsi" w:hAnsiTheme="majorHAnsi" w:cstheme="majorHAnsi"/>
                <w:color w:val="000000"/>
                <w:sz w:val="20"/>
                <w:szCs w:val="20"/>
              </w:rPr>
              <w:t>Information</w:t>
            </w:r>
          </w:p>
        </w:tc>
      </w:tr>
      <w:tr w:rsidR="006A41BB" w:rsidRPr="006A41BB" w14:paraId="0F564E1E" w14:textId="77777777" w:rsidTr="00BE591F">
        <w:trPr>
          <w:trHeight w:val="20"/>
          <w:jc w:val="center"/>
        </w:trPr>
        <w:tc>
          <w:tcPr>
            <w:tcW w:w="619" w:type="pct"/>
            <w:tcBorders>
              <w:top w:val="single" w:sz="4" w:space="0" w:color="auto"/>
            </w:tcBorders>
            <w:hideMark/>
          </w:tcPr>
          <w:p w14:paraId="61960BA4"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X.1.1</w:t>
            </w:r>
          </w:p>
        </w:tc>
        <w:tc>
          <w:tcPr>
            <w:tcW w:w="2286" w:type="pct"/>
            <w:tcBorders>
              <w:top w:val="single" w:sz="4" w:space="0" w:color="auto"/>
            </w:tcBorders>
            <w:hideMark/>
          </w:tcPr>
          <w:p w14:paraId="544982BF"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0,618</w:t>
            </w:r>
          </w:p>
        </w:tc>
        <w:tc>
          <w:tcPr>
            <w:tcW w:w="620" w:type="pct"/>
            <w:vMerge w:val="restart"/>
            <w:tcBorders>
              <w:top w:val="single" w:sz="4" w:space="0" w:color="auto"/>
            </w:tcBorders>
            <w:hideMark/>
          </w:tcPr>
          <w:p w14:paraId="2329B002"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0,220</w:t>
            </w:r>
          </w:p>
        </w:tc>
        <w:tc>
          <w:tcPr>
            <w:tcW w:w="1475" w:type="pct"/>
            <w:tcBorders>
              <w:top w:val="single" w:sz="4" w:space="0" w:color="auto"/>
            </w:tcBorders>
            <w:hideMark/>
          </w:tcPr>
          <w:p w14:paraId="1151EF4E"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660B9B6A" w14:textId="77777777" w:rsidTr="00BE591F">
        <w:trPr>
          <w:trHeight w:val="20"/>
          <w:jc w:val="center"/>
        </w:trPr>
        <w:tc>
          <w:tcPr>
            <w:tcW w:w="619" w:type="pct"/>
            <w:hideMark/>
          </w:tcPr>
          <w:p w14:paraId="7CFF9303"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X.1.2</w:t>
            </w:r>
          </w:p>
        </w:tc>
        <w:tc>
          <w:tcPr>
            <w:tcW w:w="2286" w:type="pct"/>
            <w:hideMark/>
          </w:tcPr>
          <w:p w14:paraId="73B7CA2E"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0,519</w:t>
            </w:r>
          </w:p>
        </w:tc>
        <w:tc>
          <w:tcPr>
            <w:tcW w:w="620" w:type="pct"/>
            <w:vMerge/>
            <w:hideMark/>
          </w:tcPr>
          <w:p w14:paraId="6CD43CB8"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p>
        </w:tc>
        <w:tc>
          <w:tcPr>
            <w:tcW w:w="1475" w:type="pct"/>
            <w:hideMark/>
          </w:tcPr>
          <w:p w14:paraId="252A6258"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1B635A1F" w14:textId="77777777" w:rsidTr="00BE591F">
        <w:trPr>
          <w:trHeight w:val="20"/>
          <w:jc w:val="center"/>
        </w:trPr>
        <w:tc>
          <w:tcPr>
            <w:tcW w:w="619" w:type="pct"/>
            <w:hideMark/>
          </w:tcPr>
          <w:p w14:paraId="66561C5B"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X.1.3</w:t>
            </w:r>
          </w:p>
        </w:tc>
        <w:tc>
          <w:tcPr>
            <w:tcW w:w="2286" w:type="pct"/>
            <w:hideMark/>
          </w:tcPr>
          <w:p w14:paraId="108AA9A6"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0,593</w:t>
            </w:r>
          </w:p>
        </w:tc>
        <w:tc>
          <w:tcPr>
            <w:tcW w:w="620" w:type="pct"/>
            <w:vMerge/>
            <w:hideMark/>
          </w:tcPr>
          <w:p w14:paraId="329B0FEF"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p>
        </w:tc>
        <w:tc>
          <w:tcPr>
            <w:tcW w:w="1475" w:type="pct"/>
            <w:hideMark/>
          </w:tcPr>
          <w:p w14:paraId="01BF1A5F"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4DDC354D" w14:textId="77777777" w:rsidTr="00BE591F">
        <w:trPr>
          <w:trHeight w:val="20"/>
          <w:jc w:val="center"/>
        </w:trPr>
        <w:tc>
          <w:tcPr>
            <w:tcW w:w="619" w:type="pct"/>
            <w:hideMark/>
          </w:tcPr>
          <w:p w14:paraId="4D85262A"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X.1.4</w:t>
            </w:r>
          </w:p>
        </w:tc>
        <w:tc>
          <w:tcPr>
            <w:tcW w:w="2286" w:type="pct"/>
            <w:hideMark/>
          </w:tcPr>
          <w:p w14:paraId="0815EE01"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0,601</w:t>
            </w:r>
          </w:p>
        </w:tc>
        <w:tc>
          <w:tcPr>
            <w:tcW w:w="620" w:type="pct"/>
            <w:vMerge/>
            <w:hideMark/>
          </w:tcPr>
          <w:p w14:paraId="4C58608C"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p>
        </w:tc>
        <w:tc>
          <w:tcPr>
            <w:tcW w:w="1475" w:type="pct"/>
            <w:hideMark/>
          </w:tcPr>
          <w:p w14:paraId="757CBFEF"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1AF9B4E6" w14:textId="77777777" w:rsidTr="00BE591F">
        <w:trPr>
          <w:trHeight w:val="20"/>
          <w:jc w:val="center"/>
        </w:trPr>
        <w:tc>
          <w:tcPr>
            <w:tcW w:w="619" w:type="pct"/>
            <w:hideMark/>
          </w:tcPr>
          <w:p w14:paraId="13F5A005"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X.1.5</w:t>
            </w:r>
          </w:p>
        </w:tc>
        <w:tc>
          <w:tcPr>
            <w:tcW w:w="2286" w:type="pct"/>
            <w:hideMark/>
          </w:tcPr>
          <w:p w14:paraId="51089983"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0,596</w:t>
            </w:r>
          </w:p>
        </w:tc>
        <w:tc>
          <w:tcPr>
            <w:tcW w:w="620" w:type="pct"/>
            <w:vMerge/>
            <w:hideMark/>
          </w:tcPr>
          <w:p w14:paraId="51F60B2F"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p>
        </w:tc>
        <w:tc>
          <w:tcPr>
            <w:tcW w:w="1475" w:type="pct"/>
            <w:hideMark/>
          </w:tcPr>
          <w:p w14:paraId="6717E6AF"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3F2E99B4" w14:textId="77777777" w:rsidTr="00BE591F">
        <w:trPr>
          <w:trHeight w:val="20"/>
          <w:jc w:val="center"/>
        </w:trPr>
        <w:tc>
          <w:tcPr>
            <w:tcW w:w="619" w:type="pct"/>
            <w:hideMark/>
          </w:tcPr>
          <w:p w14:paraId="789D8F8D"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X.1.6</w:t>
            </w:r>
          </w:p>
        </w:tc>
        <w:tc>
          <w:tcPr>
            <w:tcW w:w="2286" w:type="pct"/>
            <w:hideMark/>
          </w:tcPr>
          <w:p w14:paraId="4F9916AC"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0,73</w:t>
            </w:r>
          </w:p>
        </w:tc>
        <w:tc>
          <w:tcPr>
            <w:tcW w:w="620" w:type="pct"/>
            <w:vMerge/>
            <w:hideMark/>
          </w:tcPr>
          <w:p w14:paraId="3F07A777"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p>
        </w:tc>
        <w:tc>
          <w:tcPr>
            <w:tcW w:w="1475" w:type="pct"/>
            <w:hideMark/>
          </w:tcPr>
          <w:p w14:paraId="23B0580C"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07AA99BA" w14:textId="77777777" w:rsidTr="00BE591F">
        <w:trPr>
          <w:trHeight w:val="20"/>
          <w:jc w:val="center"/>
        </w:trPr>
        <w:tc>
          <w:tcPr>
            <w:tcW w:w="619" w:type="pct"/>
            <w:hideMark/>
          </w:tcPr>
          <w:p w14:paraId="79CB63F5"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X.1.7</w:t>
            </w:r>
          </w:p>
        </w:tc>
        <w:tc>
          <w:tcPr>
            <w:tcW w:w="2286" w:type="pct"/>
            <w:hideMark/>
          </w:tcPr>
          <w:p w14:paraId="0AC6987B"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0,67</w:t>
            </w:r>
          </w:p>
        </w:tc>
        <w:tc>
          <w:tcPr>
            <w:tcW w:w="620" w:type="pct"/>
            <w:vMerge/>
            <w:hideMark/>
          </w:tcPr>
          <w:p w14:paraId="7FD45E80"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p>
        </w:tc>
        <w:tc>
          <w:tcPr>
            <w:tcW w:w="1475" w:type="pct"/>
            <w:hideMark/>
          </w:tcPr>
          <w:p w14:paraId="113A6112"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053B6750" w14:textId="77777777" w:rsidTr="00BE591F">
        <w:trPr>
          <w:trHeight w:val="20"/>
          <w:jc w:val="center"/>
        </w:trPr>
        <w:tc>
          <w:tcPr>
            <w:tcW w:w="619" w:type="pct"/>
            <w:hideMark/>
          </w:tcPr>
          <w:p w14:paraId="36D8322A"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X.1.8</w:t>
            </w:r>
          </w:p>
        </w:tc>
        <w:tc>
          <w:tcPr>
            <w:tcW w:w="2286" w:type="pct"/>
            <w:hideMark/>
          </w:tcPr>
          <w:p w14:paraId="1F093493"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0,724</w:t>
            </w:r>
          </w:p>
        </w:tc>
        <w:tc>
          <w:tcPr>
            <w:tcW w:w="620" w:type="pct"/>
            <w:vMerge/>
            <w:hideMark/>
          </w:tcPr>
          <w:p w14:paraId="3F32B189"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p>
        </w:tc>
        <w:tc>
          <w:tcPr>
            <w:tcW w:w="1475" w:type="pct"/>
            <w:hideMark/>
          </w:tcPr>
          <w:p w14:paraId="16D1AF36"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23E0B697" w14:textId="77777777" w:rsidTr="00BE591F">
        <w:trPr>
          <w:trHeight w:val="20"/>
          <w:jc w:val="center"/>
        </w:trPr>
        <w:tc>
          <w:tcPr>
            <w:tcW w:w="619" w:type="pct"/>
            <w:hideMark/>
          </w:tcPr>
          <w:p w14:paraId="52F7207C"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X.1.9</w:t>
            </w:r>
          </w:p>
        </w:tc>
        <w:tc>
          <w:tcPr>
            <w:tcW w:w="2286" w:type="pct"/>
            <w:hideMark/>
          </w:tcPr>
          <w:p w14:paraId="6DA60644"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0,689</w:t>
            </w:r>
          </w:p>
        </w:tc>
        <w:tc>
          <w:tcPr>
            <w:tcW w:w="620" w:type="pct"/>
            <w:vMerge/>
            <w:hideMark/>
          </w:tcPr>
          <w:p w14:paraId="154B5B03"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p>
        </w:tc>
        <w:tc>
          <w:tcPr>
            <w:tcW w:w="1475" w:type="pct"/>
            <w:hideMark/>
          </w:tcPr>
          <w:p w14:paraId="06EF42C2"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334E2E97" w14:textId="77777777" w:rsidTr="00BE591F">
        <w:trPr>
          <w:trHeight w:val="20"/>
          <w:jc w:val="center"/>
        </w:trPr>
        <w:tc>
          <w:tcPr>
            <w:tcW w:w="619" w:type="pct"/>
            <w:hideMark/>
          </w:tcPr>
          <w:p w14:paraId="7EC9757A"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X.1.10</w:t>
            </w:r>
          </w:p>
        </w:tc>
        <w:tc>
          <w:tcPr>
            <w:tcW w:w="2286" w:type="pct"/>
            <w:hideMark/>
          </w:tcPr>
          <w:p w14:paraId="11ACB31F"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0,558</w:t>
            </w:r>
          </w:p>
        </w:tc>
        <w:tc>
          <w:tcPr>
            <w:tcW w:w="620" w:type="pct"/>
            <w:vMerge/>
            <w:hideMark/>
          </w:tcPr>
          <w:p w14:paraId="29607206"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p>
        </w:tc>
        <w:tc>
          <w:tcPr>
            <w:tcW w:w="1475" w:type="pct"/>
            <w:hideMark/>
          </w:tcPr>
          <w:p w14:paraId="740307C6"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317503AB" w14:textId="77777777" w:rsidTr="00BE591F">
        <w:trPr>
          <w:trHeight w:val="20"/>
          <w:jc w:val="center"/>
        </w:trPr>
        <w:tc>
          <w:tcPr>
            <w:tcW w:w="619" w:type="pct"/>
            <w:hideMark/>
          </w:tcPr>
          <w:p w14:paraId="595E33D7"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X.1.11</w:t>
            </w:r>
          </w:p>
        </w:tc>
        <w:tc>
          <w:tcPr>
            <w:tcW w:w="2286" w:type="pct"/>
            <w:hideMark/>
          </w:tcPr>
          <w:p w14:paraId="0DF7A8E8"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0,603</w:t>
            </w:r>
          </w:p>
        </w:tc>
        <w:tc>
          <w:tcPr>
            <w:tcW w:w="620" w:type="pct"/>
            <w:vMerge/>
            <w:hideMark/>
          </w:tcPr>
          <w:p w14:paraId="71179209"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p>
        </w:tc>
        <w:tc>
          <w:tcPr>
            <w:tcW w:w="1475" w:type="pct"/>
            <w:hideMark/>
          </w:tcPr>
          <w:p w14:paraId="304A6798"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5E4E4742" w14:textId="77777777" w:rsidTr="00BE591F">
        <w:trPr>
          <w:trHeight w:val="20"/>
          <w:jc w:val="center"/>
        </w:trPr>
        <w:tc>
          <w:tcPr>
            <w:tcW w:w="619" w:type="pct"/>
          </w:tcPr>
          <w:p w14:paraId="711A7B9A"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Y.1.1</w:t>
            </w:r>
          </w:p>
        </w:tc>
        <w:tc>
          <w:tcPr>
            <w:tcW w:w="2286" w:type="pct"/>
          </w:tcPr>
          <w:p w14:paraId="2004C3E6"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0,653</w:t>
            </w:r>
          </w:p>
        </w:tc>
        <w:tc>
          <w:tcPr>
            <w:tcW w:w="620" w:type="pct"/>
            <w:vMerge w:val="restart"/>
          </w:tcPr>
          <w:p w14:paraId="71DC1941"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0,220</w:t>
            </w:r>
          </w:p>
        </w:tc>
        <w:tc>
          <w:tcPr>
            <w:tcW w:w="1475" w:type="pct"/>
          </w:tcPr>
          <w:p w14:paraId="23C1D67D"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34DEA01E" w14:textId="77777777" w:rsidTr="00BE591F">
        <w:trPr>
          <w:trHeight w:val="20"/>
          <w:jc w:val="center"/>
        </w:trPr>
        <w:tc>
          <w:tcPr>
            <w:tcW w:w="619" w:type="pct"/>
          </w:tcPr>
          <w:p w14:paraId="7C10A49C"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Y.1.2</w:t>
            </w:r>
          </w:p>
        </w:tc>
        <w:tc>
          <w:tcPr>
            <w:tcW w:w="2286" w:type="pct"/>
          </w:tcPr>
          <w:p w14:paraId="2587FB9F"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0,539</w:t>
            </w:r>
          </w:p>
        </w:tc>
        <w:tc>
          <w:tcPr>
            <w:tcW w:w="620" w:type="pct"/>
            <w:vMerge/>
          </w:tcPr>
          <w:p w14:paraId="6CCCBB7B" w14:textId="77777777" w:rsidR="007F770A" w:rsidRPr="006A41BB" w:rsidRDefault="007F770A" w:rsidP="006A41BB">
            <w:pPr>
              <w:spacing w:after="0" w:line="240" w:lineRule="auto"/>
              <w:ind w:left="0" w:hanging="2"/>
              <w:rPr>
                <w:rFonts w:asciiTheme="majorHAnsi" w:hAnsiTheme="majorHAnsi" w:cstheme="majorHAnsi"/>
                <w:color w:val="000000"/>
                <w:sz w:val="20"/>
                <w:szCs w:val="20"/>
              </w:rPr>
            </w:pPr>
          </w:p>
        </w:tc>
        <w:tc>
          <w:tcPr>
            <w:tcW w:w="1475" w:type="pct"/>
          </w:tcPr>
          <w:p w14:paraId="05414AC8"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5CC13C07" w14:textId="77777777" w:rsidTr="00BE591F">
        <w:trPr>
          <w:trHeight w:val="20"/>
          <w:jc w:val="center"/>
        </w:trPr>
        <w:tc>
          <w:tcPr>
            <w:tcW w:w="619" w:type="pct"/>
          </w:tcPr>
          <w:p w14:paraId="5BB160FC"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Y.1.3</w:t>
            </w:r>
          </w:p>
        </w:tc>
        <w:tc>
          <w:tcPr>
            <w:tcW w:w="2286" w:type="pct"/>
          </w:tcPr>
          <w:p w14:paraId="3EE28554"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0,754</w:t>
            </w:r>
          </w:p>
        </w:tc>
        <w:tc>
          <w:tcPr>
            <w:tcW w:w="620" w:type="pct"/>
            <w:vMerge/>
          </w:tcPr>
          <w:p w14:paraId="1321C2EE" w14:textId="77777777" w:rsidR="007F770A" w:rsidRPr="006A41BB" w:rsidRDefault="007F770A" w:rsidP="006A41BB">
            <w:pPr>
              <w:spacing w:after="0" w:line="240" w:lineRule="auto"/>
              <w:ind w:left="0" w:hanging="2"/>
              <w:rPr>
                <w:rFonts w:asciiTheme="majorHAnsi" w:hAnsiTheme="majorHAnsi" w:cstheme="majorHAnsi"/>
                <w:color w:val="000000"/>
                <w:sz w:val="20"/>
                <w:szCs w:val="20"/>
              </w:rPr>
            </w:pPr>
          </w:p>
        </w:tc>
        <w:tc>
          <w:tcPr>
            <w:tcW w:w="1475" w:type="pct"/>
          </w:tcPr>
          <w:p w14:paraId="113FEF05"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3F294E42" w14:textId="77777777" w:rsidTr="00BE591F">
        <w:trPr>
          <w:trHeight w:val="20"/>
          <w:jc w:val="center"/>
        </w:trPr>
        <w:tc>
          <w:tcPr>
            <w:tcW w:w="619" w:type="pct"/>
          </w:tcPr>
          <w:p w14:paraId="7C28AEA2"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Y.1.4</w:t>
            </w:r>
          </w:p>
        </w:tc>
        <w:tc>
          <w:tcPr>
            <w:tcW w:w="2286" w:type="pct"/>
          </w:tcPr>
          <w:p w14:paraId="3FC071BD"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0,732</w:t>
            </w:r>
          </w:p>
        </w:tc>
        <w:tc>
          <w:tcPr>
            <w:tcW w:w="620" w:type="pct"/>
            <w:vMerge/>
          </w:tcPr>
          <w:p w14:paraId="54D84749" w14:textId="77777777" w:rsidR="007F770A" w:rsidRPr="006A41BB" w:rsidRDefault="007F770A" w:rsidP="006A41BB">
            <w:pPr>
              <w:spacing w:after="0" w:line="240" w:lineRule="auto"/>
              <w:ind w:left="0" w:hanging="2"/>
              <w:rPr>
                <w:rFonts w:asciiTheme="majorHAnsi" w:hAnsiTheme="majorHAnsi" w:cstheme="majorHAnsi"/>
                <w:color w:val="000000"/>
                <w:sz w:val="20"/>
                <w:szCs w:val="20"/>
              </w:rPr>
            </w:pPr>
          </w:p>
        </w:tc>
        <w:tc>
          <w:tcPr>
            <w:tcW w:w="1475" w:type="pct"/>
          </w:tcPr>
          <w:p w14:paraId="08339D61"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3CAFAEC2" w14:textId="77777777" w:rsidTr="00BE591F">
        <w:trPr>
          <w:trHeight w:val="20"/>
          <w:jc w:val="center"/>
        </w:trPr>
        <w:tc>
          <w:tcPr>
            <w:tcW w:w="619" w:type="pct"/>
          </w:tcPr>
          <w:p w14:paraId="2EAC0069"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Y.1.5</w:t>
            </w:r>
          </w:p>
        </w:tc>
        <w:tc>
          <w:tcPr>
            <w:tcW w:w="2286" w:type="pct"/>
          </w:tcPr>
          <w:p w14:paraId="17988C19"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0,76</w:t>
            </w:r>
          </w:p>
        </w:tc>
        <w:tc>
          <w:tcPr>
            <w:tcW w:w="620" w:type="pct"/>
            <w:vMerge/>
          </w:tcPr>
          <w:p w14:paraId="5243474A" w14:textId="77777777" w:rsidR="007F770A" w:rsidRPr="006A41BB" w:rsidRDefault="007F770A" w:rsidP="006A41BB">
            <w:pPr>
              <w:spacing w:after="0" w:line="240" w:lineRule="auto"/>
              <w:ind w:left="0" w:hanging="2"/>
              <w:rPr>
                <w:rFonts w:asciiTheme="majorHAnsi" w:hAnsiTheme="majorHAnsi" w:cstheme="majorHAnsi"/>
                <w:color w:val="000000"/>
                <w:sz w:val="20"/>
                <w:szCs w:val="20"/>
              </w:rPr>
            </w:pPr>
          </w:p>
        </w:tc>
        <w:tc>
          <w:tcPr>
            <w:tcW w:w="1475" w:type="pct"/>
          </w:tcPr>
          <w:p w14:paraId="7A12C22A"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1C433A99" w14:textId="77777777" w:rsidTr="00BE591F">
        <w:trPr>
          <w:trHeight w:val="20"/>
          <w:jc w:val="center"/>
        </w:trPr>
        <w:tc>
          <w:tcPr>
            <w:tcW w:w="619" w:type="pct"/>
          </w:tcPr>
          <w:p w14:paraId="3AD018BA"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Y.1.6</w:t>
            </w:r>
          </w:p>
        </w:tc>
        <w:tc>
          <w:tcPr>
            <w:tcW w:w="2286" w:type="pct"/>
          </w:tcPr>
          <w:p w14:paraId="5C515FA6"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0,686</w:t>
            </w:r>
          </w:p>
        </w:tc>
        <w:tc>
          <w:tcPr>
            <w:tcW w:w="620" w:type="pct"/>
            <w:vMerge/>
          </w:tcPr>
          <w:p w14:paraId="38CF5978" w14:textId="77777777" w:rsidR="007F770A" w:rsidRPr="006A41BB" w:rsidRDefault="007F770A" w:rsidP="006A41BB">
            <w:pPr>
              <w:spacing w:after="0" w:line="240" w:lineRule="auto"/>
              <w:ind w:left="0" w:hanging="2"/>
              <w:rPr>
                <w:rFonts w:asciiTheme="majorHAnsi" w:hAnsiTheme="majorHAnsi" w:cstheme="majorHAnsi"/>
                <w:color w:val="000000"/>
                <w:sz w:val="20"/>
                <w:szCs w:val="20"/>
              </w:rPr>
            </w:pPr>
          </w:p>
        </w:tc>
        <w:tc>
          <w:tcPr>
            <w:tcW w:w="1475" w:type="pct"/>
          </w:tcPr>
          <w:p w14:paraId="05A8153B"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4B73F160" w14:textId="77777777" w:rsidTr="00BE591F">
        <w:trPr>
          <w:trHeight w:val="20"/>
          <w:jc w:val="center"/>
        </w:trPr>
        <w:tc>
          <w:tcPr>
            <w:tcW w:w="619" w:type="pct"/>
          </w:tcPr>
          <w:p w14:paraId="5A2BC1F8"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Y.1.7</w:t>
            </w:r>
          </w:p>
        </w:tc>
        <w:tc>
          <w:tcPr>
            <w:tcW w:w="2286" w:type="pct"/>
          </w:tcPr>
          <w:p w14:paraId="5BBD1E62"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0,724</w:t>
            </w:r>
          </w:p>
        </w:tc>
        <w:tc>
          <w:tcPr>
            <w:tcW w:w="620" w:type="pct"/>
            <w:vMerge/>
          </w:tcPr>
          <w:p w14:paraId="014386E6" w14:textId="77777777" w:rsidR="007F770A" w:rsidRPr="006A41BB" w:rsidRDefault="007F770A" w:rsidP="006A41BB">
            <w:pPr>
              <w:spacing w:after="0" w:line="240" w:lineRule="auto"/>
              <w:ind w:left="0" w:hanging="2"/>
              <w:rPr>
                <w:rFonts w:asciiTheme="majorHAnsi" w:hAnsiTheme="majorHAnsi" w:cstheme="majorHAnsi"/>
                <w:color w:val="000000"/>
                <w:sz w:val="20"/>
                <w:szCs w:val="20"/>
              </w:rPr>
            </w:pPr>
          </w:p>
        </w:tc>
        <w:tc>
          <w:tcPr>
            <w:tcW w:w="1475" w:type="pct"/>
          </w:tcPr>
          <w:p w14:paraId="169ACB3F"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169DE8DA" w14:textId="77777777" w:rsidTr="00BE591F">
        <w:trPr>
          <w:trHeight w:val="20"/>
          <w:jc w:val="center"/>
        </w:trPr>
        <w:tc>
          <w:tcPr>
            <w:tcW w:w="619" w:type="pct"/>
          </w:tcPr>
          <w:p w14:paraId="39FFCBC6"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Y.1.8</w:t>
            </w:r>
          </w:p>
        </w:tc>
        <w:tc>
          <w:tcPr>
            <w:tcW w:w="2286" w:type="pct"/>
          </w:tcPr>
          <w:p w14:paraId="25394FA3"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0,72</w:t>
            </w:r>
          </w:p>
        </w:tc>
        <w:tc>
          <w:tcPr>
            <w:tcW w:w="620" w:type="pct"/>
            <w:vMerge/>
          </w:tcPr>
          <w:p w14:paraId="22B0D87D" w14:textId="77777777" w:rsidR="007F770A" w:rsidRPr="006A41BB" w:rsidRDefault="007F770A" w:rsidP="006A41BB">
            <w:pPr>
              <w:spacing w:after="0" w:line="240" w:lineRule="auto"/>
              <w:ind w:left="0" w:hanging="2"/>
              <w:rPr>
                <w:rFonts w:asciiTheme="majorHAnsi" w:hAnsiTheme="majorHAnsi" w:cstheme="majorHAnsi"/>
                <w:color w:val="000000"/>
                <w:sz w:val="20"/>
                <w:szCs w:val="20"/>
              </w:rPr>
            </w:pPr>
          </w:p>
        </w:tc>
        <w:tc>
          <w:tcPr>
            <w:tcW w:w="1475" w:type="pct"/>
          </w:tcPr>
          <w:p w14:paraId="756DF6B1"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3FD13C60" w14:textId="77777777" w:rsidTr="00BE591F">
        <w:trPr>
          <w:trHeight w:val="20"/>
          <w:jc w:val="center"/>
        </w:trPr>
        <w:tc>
          <w:tcPr>
            <w:tcW w:w="619" w:type="pct"/>
          </w:tcPr>
          <w:p w14:paraId="42FAB31C"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Y.1.9</w:t>
            </w:r>
          </w:p>
        </w:tc>
        <w:tc>
          <w:tcPr>
            <w:tcW w:w="2286" w:type="pct"/>
          </w:tcPr>
          <w:p w14:paraId="26B610B1"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0,642</w:t>
            </w:r>
          </w:p>
        </w:tc>
        <w:tc>
          <w:tcPr>
            <w:tcW w:w="620" w:type="pct"/>
            <w:vMerge/>
          </w:tcPr>
          <w:p w14:paraId="31AB0FC6" w14:textId="77777777" w:rsidR="007F770A" w:rsidRPr="006A41BB" w:rsidRDefault="007F770A" w:rsidP="006A41BB">
            <w:pPr>
              <w:spacing w:after="0" w:line="240" w:lineRule="auto"/>
              <w:ind w:left="0" w:hanging="2"/>
              <w:rPr>
                <w:rFonts w:asciiTheme="majorHAnsi" w:hAnsiTheme="majorHAnsi" w:cstheme="majorHAnsi"/>
                <w:color w:val="000000"/>
                <w:sz w:val="20"/>
                <w:szCs w:val="20"/>
              </w:rPr>
            </w:pPr>
          </w:p>
        </w:tc>
        <w:tc>
          <w:tcPr>
            <w:tcW w:w="1475" w:type="pct"/>
          </w:tcPr>
          <w:p w14:paraId="0A88DE9F"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6C626D93" w14:textId="77777777" w:rsidTr="00BE591F">
        <w:trPr>
          <w:trHeight w:val="20"/>
          <w:jc w:val="center"/>
        </w:trPr>
        <w:tc>
          <w:tcPr>
            <w:tcW w:w="619" w:type="pct"/>
          </w:tcPr>
          <w:p w14:paraId="5905F4B5"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Y.1.10</w:t>
            </w:r>
          </w:p>
        </w:tc>
        <w:tc>
          <w:tcPr>
            <w:tcW w:w="2286" w:type="pct"/>
          </w:tcPr>
          <w:p w14:paraId="5489A8AE"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0,776</w:t>
            </w:r>
          </w:p>
        </w:tc>
        <w:tc>
          <w:tcPr>
            <w:tcW w:w="620" w:type="pct"/>
            <w:vMerge/>
          </w:tcPr>
          <w:p w14:paraId="40190EC0" w14:textId="77777777" w:rsidR="007F770A" w:rsidRPr="006A41BB" w:rsidRDefault="007F770A" w:rsidP="006A41BB">
            <w:pPr>
              <w:spacing w:after="0" w:line="240" w:lineRule="auto"/>
              <w:ind w:left="0" w:hanging="2"/>
              <w:rPr>
                <w:rFonts w:asciiTheme="majorHAnsi" w:hAnsiTheme="majorHAnsi" w:cstheme="majorHAnsi"/>
                <w:color w:val="000000"/>
                <w:sz w:val="20"/>
                <w:szCs w:val="20"/>
              </w:rPr>
            </w:pPr>
          </w:p>
        </w:tc>
        <w:tc>
          <w:tcPr>
            <w:tcW w:w="1475" w:type="pct"/>
          </w:tcPr>
          <w:p w14:paraId="1C57B90A"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00684B4E" w14:textId="77777777" w:rsidTr="00BE591F">
        <w:trPr>
          <w:trHeight w:val="20"/>
          <w:jc w:val="center"/>
        </w:trPr>
        <w:tc>
          <w:tcPr>
            <w:tcW w:w="619" w:type="pct"/>
          </w:tcPr>
          <w:p w14:paraId="1712A268"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Y.1.11</w:t>
            </w:r>
          </w:p>
        </w:tc>
        <w:tc>
          <w:tcPr>
            <w:tcW w:w="2286" w:type="pct"/>
          </w:tcPr>
          <w:p w14:paraId="40ED28F4"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0,633</w:t>
            </w:r>
          </w:p>
        </w:tc>
        <w:tc>
          <w:tcPr>
            <w:tcW w:w="620" w:type="pct"/>
            <w:vMerge/>
          </w:tcPr>
          <w:p w14:paraId="6548E2D1" w14:textId="77777777" w:rsidR="007F770A" w:rsidRPr="006A41BB" w:rsidRDefault="007F770A" w:rsidP="006A41BB">
            <w:pPr>
              <w:spacing w:after="0" w:line="240" w:lineRule="auto"/>
              <w:ind w:left="0" w:hanging="2"/>
              <w:rPr>
                <w:rFonts w:asciiTheme="majorHAnsi" w:hAnsiTheme="majorHAnsi" w:cstheme="majorHAnsi"/>
                <w:color w:val="000000"/>
                <w:sz w:val="20"/>
                <w:szCs w:val="20"/>
              </w:rPr>
            </w:pPr>
          </w:p>
        </w:tc>
        <w:tc>
          <w:tcPr>
            <w:tcW w:w="1475" w:type="pct"/>
          </w:tcPr>
          <w:p w14:paraId="38326563"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09434494" w14:textId="77777777" w:rsidTr="00BE591F">
        <w:trPr>
          <w:trHeight w:val="20"/>
          <w:jc w:val="center"/>
        </w:trPr>
        <w:tc>
          <w:tcPr>
            <w:tcW w:w="619" w:type="pct"/>
          </w:tcPr>
          <w:p w14:paraId="3C1D95A0"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Y.1.12</w:t>
            </w:r>
          </w:p>
        </w:tc>
        <w:tc>
          <w:tcPr>
            <w:tcW w:w="2286" w:type="pct"/>
          </w:tcPr>
          <w:p w14:paraId="5601EDFF"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0,566</w:t>
            </w:r>
          </w:p>
        </w:tc>
        <w:tc>
          <w:tcPr>
            <w:tcW w:w="620" w:type="pct"/>
            <w:vMerge/>
          </w:tcPr>
          <w:p w14:paraId="231433D1" w14:textId="77777777" w:rsidR="007F770A" w:rsidRPr="006A41BB" w:rsidRDefault="007F770A" w:rsidP="006A41BB">
            <w:pPr>
              <w:spacing w:after="0" w:line="240" w:lineRule="auto"/>
              <w:ind w:left="0" w:hanging="2"/>
              <w:rPr>
                <w:rFonts w:asciiTheme="majorHAnsi" w:hAnsiTheme="majorHAnsi" w:cstheme="majorHAnsi"/>
                <w:color w:val="000000"/>
                <w:sz w:val="20"/>
                <w:szCs w:val="20"/>
              </w:rPr>
            </w:pPr>
          </w:p>
        </w:tc>
        <w:tc>
          <w:tcPr>
            <w:tcW w:w="1475" w:type="pct"/>
          </w:tcPr>
          <w:p w14:paraId="5914AD25"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1F1DDBB2" w14:textId="77777777" w:rsidTr="00BE591F">
        <w:trPr>
          <w:trHeight w:val="20"/>
          <w:jc w:val="center"/>
        </w:trPr>
        <w:tc>
          <w:tcPr>
            <w:tcW w:w="619" w:type="pct"/>
          </w:tcPr>
          <w:p w14:paraId="74AA96F6"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Y.1.13</w:t>
            </w:r>
          </w:p>
        </w:tc>
        <w:tc>
          <w:tcPr>
            <w:tcW w:w="2286" w:type="pct"/>
          </w:tcPr>
          <w:p w14:paraId="4F6E5A38"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0,391</w:t>
            </w:r>
          </w:p>
        </w:tc>
        <w:tc>
          <w:tcPr>
            <w:tcW w:w="620" w:type="pct"/>
            <w:vMerge/>
          </w:tcPr>
          <w:p w14:paraId="5788041D" w14:textId="77777777" w:rsidR="007F770A" w:rsidRPr="006A41BB" w:rsidRDefault="007F770A" w:rsidP="006A41BB">
            <w:pPr>
              <w:spacing w:after="0" w:line="240" w:lineRule="auto"/>
              <w:ind w:left="0" w:hanging="2"/>
              <w:rPr>
                <w:rFonts w:asciiTheme="majorHAnsi" w:hAnsiTheme="majorHAnsi" w:cstheme="majorHAnsi"/>
                <w:color w:val="000000"/>
                <w:sz w:val="20"/>
                <w:szCs w:val="20"/>
              </w:rPr>
            </w:pPr>
          </w:p>
        </w:tc>
        <w:tc>
          <w:tcPr>
            <w:tcW w:w="1475" w:type="pct"/>
          </w:tcPr>
          <w:p w14:paraId="1812AA59"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r w:rsidR="006A41BB" w:rsidRPr="006A41BB" w14:paraId="17FF0FCF" w14:textId="77777777" w:rsidTr="00BE591F">
        <w:trPr>
          <w:trHeight w:val="20"/>
          <w:jc w:val="center"/>
        </w:trPr>
        <w:tc>
          <w:tcPr>
            <w:tcW w:w="619" w:type="pct"/>
          </w:tcPr>
          <w:p w14:paraId="5781FA74"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Y.1.14</w:t>
            </w:r>
          </w:p>
        </w:tc>
        <w:tc>
          <w:tcPr>
            <w:tcW w:w="2286" w:type="pct"/>
          </w:tcPr>
          <w:p w14:paraId="30721639"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0,697</w:t>
            </w:r>
          </w:p>
        </w:tc>
        <w:tc>
          <w:tcPr>
            <w:tcW w:w="620" w:type="pct"/>
            <w:vMerge/>
          </w:tcPr>
          <w:p w14:paraId="23CB59A2" w14:textId="77777777" w:rsidR="007F770A" w:rsidRPr="006A41BB" w:rsidRDefault="007F770A" w:rsidP="006A41BB">
            <w:pPr>
              <w:spacing w:after="0" w:line="240" w:lineRule="auto"/>
              <w:ind w:left="0" w:hanging="2"/>
              <w:rPr>
                <w:rFonts w:asciiTheme="majorHAnsi" w:hAnsiTheme="majorHAnsi" w:cstheme="majorHAnsi"/>
                <w:color w:val="000000"/>
                <w:sz w:val="20"/>
                <w:szCs w:val="20"/>
              </w:rPr>
            </w:pPr>
          </w:p>
        </w:tc>
        <w:tc>
          <w:tcPr>
            <w:tcW w:w="1475" w:type="pct"/>
          </w:tcPr>
          <w:p w14:paraId="4B3A55EC" w14:textId="77777777" w:rsidR="007F770A" w:rsidRPr="006A41BB" w:rsidRDefault="007F770A" w:rsidP="006A41BB">
            <w:pPr>
              <w:spacing w:after="0" w:line="240" w:lineRule="auto"/>
              <w:ind w:left="0" w:hanging="2"/>
              <w:jc w:val="center"/>
              <w:rPr>
                <w:rFonts w:asciiTheme="majorHAnsi" w:hAnsiTheme="majorHAnsi" w:cstheme="majorHAnsi"/>
                <w:color w:val="000000"/>
                <w:sz w:val="20"/>
                <w:szCs w:val="20"/>
              </w:rPr>
            </w:pPr>
            <w:r w:rsidRPr="006A41BB">
              <w:rPr>
                <w:rFonts w:asciiTheme="majorHAnsi" w:hAnsiTheme="majorHAnsi" w:cstheme="majorHAnsi"/>
                <w:color w:val="000000"/>
                <w:sz w:val="20"/>
                <w:szCs w:val="20"/>
              </w:rPr>
              <w:t>Valid</w:t>
            </w:r>
          </w:p>
        </w:tc>
      </w:tr>
    </w:tbl>
    <w:p w14:paraId="087636DC" w14:textId="77777777" w:rsidR="00BE591F" w:rsidRPr="007F770A" w:rsidRDefault="00BE591F" w:rsidP="00654196">
      <w:pPr>
        <w:pStyle w:val="ListParagraph"/>
        <w:spacing w:line="240" w:lineRule="auto"/>
        <w:ind w:left="0" w:hanging="2"/>
        <w:jc w:val="center"/>
        <w:rPr>
          <w:rFonts w:asciiTheme="majorHAnsi" w:hAnsiTheme="majorHAnsi" w:cstheme="majorHAnsi"/>
        </w:rPr>
      </w:pPr>
      <w:bookmarkStart w:id="6" w:name="_Toc189507087"/>
      <w:proofErr w:type="gramStart"/>
      <w:r w:rsidRPr="007F770A">
        <w:rPr>
          <w:rFonts w:asciiTheme="majorHAnsi" w:hAnsiTheme="majorHAnsi" w:cstheme="majorHAnsi"/>
        </w:rPr>
        <w:t>Source :</w:t>
      </w:r>
      <w:proofErr w:type="gramEnd"/>
      <w:r w:rsidRPr="007F770A">
        <w:rPr>
          <w:rFonts w:asciiTheme="majorHAnsi" w:hAnsiTheme="majorHAnsi" w:cstheme="majorHAnsi"/>
        </w:rPr>
        <w:t xml:space="preserve"> </w:t>
      </w:r>
      <w:r w:rsidRPr="007F770A">
        <w:rPr>
          <w:rFonts w:asciiTheme="majorHAnsi" w:hAnsiTheme="majorHAnsi" w:cstheme="majorHAnsi"/>
          <w:bCs/>
        </w:rPr>
        <w:t>Data processed by SPSS (2025)</w:t>
      </w:r>
    </w:p>
    <w:p w14:paraId="3A235CCE" w14:textId="77777777" w:rsidR="00BE591F" w:rsidRPr="007F770A" w:rsidRDefault="00BE591F" w:rsidP="00654196">
      <w:pPr>
        <w:pStyle w:val="ListParagraph"/>
        <w:spacing w:line="240" w:lineRule="auto"/>
        <w:ind w:left="0" w:hanging="2"/>
        <w:jc w:val="center"/>
        <w:rPr>
          <w:rFonts w:asciiTheme="majorHAnsi" w:hAnsiTheme="majorHAnsi" w:cstheme="majorHAnsi"/>
        </w:rPr>
      </w:pPr>
    </w:p>
    <w:p w14:paraId="79AC1E3A" w14:textId="77777777" w:rsidR="00BE591F" w:rsidRPr="006A41BB" w:rsidRDefault="00BE591F" w:rsidP="00654196">
      <w:pPr>
        <w:pStyle w:val="ListParagraph"/>
        <w:suppressAutoHyphens w:val="0"/>
        <w:spacing w:after="0" w:line="240" w:lineRule="auto"/>
        <w:ind w:leftChars="0" w:left="0" w:firstLineChars="0" w:firstLine="0"/>
        <w:textDirection w:val="lrTb"/>
        <w:textAlignment w:val="auto"/>
        <w:outlineLvl w:val="9"/>
        <w:rPr>
          <w:rFonts w:asciiTheme="majorHAnsi" w:hAnsiTheme="majorHAnsi" w:cstheme="majorHAnsi"/>
          <w:b/>
          <w:bCs/>
        </w:rPr>
      </w:pPr>
      <w:r w:rsidRPr="006A41BB">
        <w:rPr>
          <w:rFonts w:asciiTheme="majorHAnsi" w:hAnsiTheme="majorHAnsi" w:cstheme="majorHAnsi"/>
          <w:b/>
          <w:bCs/>
        </w:rPr>
        <w:t>Reliability Test</w:t>
      </w:r>
    </w:p>
    <w:p w14:paraId="5B109DA4" w14:textId="77777777" w:rsidR="00BE591F" w:rsidRPr="007F770A" w:rsidRDefault="00BE591F" w:rsidP="00654196">
      <w:pPr>
        <w:spacing w:after="0" w:line="240" w:lineRule="auto"/>
        <w:ind w:leftChars="0" w:left="0" w:firstLineChars="0" w:firstLine="720"/>
        <w:jc w:val="both"/>
        <w:rPr>
          <w:rFonts w:asciiTheme="majorHAnsi" w:hAnsiTheme="majorHAnsi" w:cstheme="majorHAnsi"/>
        </w:rPr>
      </w:pPr>
      <w:r w:rsidRPr="007F770A">
        <w:rPr>
          <w:rFonts w:asciiTheme="majorHAnsi" w:hAnsiTheme="majorHAnsi" w:cstheme="majorHAnsi"/>
        </w:rPr>
        <w:t>Measure reliability with the Cronbach Alpha</w:t>
      </w:r>
      <w:r w:rsidRPr="007F770A">
        <w:rPr>
          <w:rFonts w:asciiTheme="majorHAnsi" w:hAnsiTheme="majorHAnsi" w:cstheme="majorHAnsi"/>
          <w:i/>
          <w:iCs/>
        </w:rPr>
        <w:t xml:space="preserve"> statistical test</w:t>
      </w:r>
      <w:r w:rsidRPr="007F770A">
        <w:rPr>
          <w:rFonts w:asciiTheme="majorHAnsi" w:hAnsiTheme="majorHAnsi" w:cstheme="majorHAnsi"/>
        </w:rPr>
        <w:t xml:space="preserve">, so a variable is said to be reliable if: </w:t>
      </w:r>
    </w:p>
    <w:p w14:paraId="277C7F1C" w14:textId="77777777" w:rsidR="00BE591F" w:rsidRDefault="00BE591F" w:rsidP="00BE591F">
      <w:pPr>
        <w:pStyle w:val="ListParagraph"/>
        <w:numPr>
          <w:ilvl w:val="1"/>
          <w:numId w:val="20"/>
        </w:numPr>
        <w:tabs>
          <w:tab w:val="clear" w:pos="1440"/>
          <w:tab w:val="left" w:pos="360"/>
          <w:tab w:val="num" w:pos="720"/>
        </w:tabs>
        <w:suppressAutoHyphens w:val="0"/>
        <w:spacing w:after="0" w:line="240" w:lineRule="auto"/>
        <w:ind w:leftChars="0" w:left="360" w:firstLineChars="0" w:hanging="360"/>
        <w:jc w:val="both"/>
        <w:textDirection w:val="lrTb"/>
        <w:textAlignment w:val="auto"/>
        <w:outlineLvl w:val="9"/>
        <w:rPr>
          <w:rFonts w:asciiTheme="majorHAnsi" w:hAnsiTheme="majorHAnsi" w:cstheme="majorHAnsi"/>
        </w:rPr>
      </w:pPr>
      <w:r w:rsidRPr="007F770A">
        <w:rPr>
          <w:rFonts w:asciiTheme="majorHAnsi" w:hAnsiTheme="majorHAnsi" w:cstheme="majorHAnsi"/>
        </w:rPr>
        <w:t xml:space="preserve">It can be said to be reliable if </w:t>
      </w:r>
      <w:r w:rsidRPr="007F770A">
        <w:rPr>
          <w:rFonts w:asciiTheme="majorHAnsi" w:hAnsiTheme="majorHAnsi" w:cstheme="majorHAnsi"/>
          <w:i/>
          <w:iCs/>
        </w:rPr>
        <w:t>the Cronbach Alpha</w:t>
      </w:r>
      <w:r w:rsidRPr="007F770A">
        <w:rPr>
          <w:rFonts w:asciiTheme="majorHAnsi" w:hAnsiTheme="majorHAnsi" w:cstheme="majorHAnsi"/>
        </w:rPr>
        <w:t xml:space="preserve"> number &gt; 0.60, </w:t>
      </w:r>
    </w:p>
    <w:p w14:paraId="6E25298A" w14:textId="77777777" w:rsidR="00BE591F" w:rsidRPr="006A41BB" w:rsidRDefault="00BE591F" w:rsidP="00BE591F">
      <w:pPr>
        <w:pStyle w:val="ListParagraph"/>
        <w:numPr>
          <w:ilvl w:val="1"/>
          <w:numId w:val="20"/>
        </w:numPr>
        <w:tabs>
          <w:tab w:val="clear" w:pos="1440"/>
          <w:tab w:val="left" w:pos="360"/>
          <w:tab w:val="num" w:pos="720"/>
        </w:tabs>
        <w:suppressAutoHyphens w:val="0"/>
        <w:spacing w:after="0" w:line="240" w:lineRule="auto"/>
        <w:ind w:leftChars="0" w:left="360" w:firstLineChars="0" w:hanging="360"/>
        <w:jc w:val="both"/>
        <w:textDirection w:val="lrTb"/>
        <w:textAlignment w:val="auto"/>
        <w:outlineLvl w:val="9"/>
        <w:rPr>
          <w:rFonts w:asciiTheme="majorHAnsi" w:hAnsiTheme="majorHAnsi" w:cstheme="majorHAnsi"/>
        </w:rPr>
      </w:pPr>
      <w:r w:rsidRPr="006A41BB">
        <w:rPr>
          <w:rFonts w:asciiTheme="majorHAnsi" w:hAnsiTheme="majorHAnsi" w:cstheme="majorHAnsi"/>
        </w:rPr>
        <w:t xml:space="preserve">And it is called unreliable if </w:t>
      </w:r>
      <w:r w:rsidRPr="006A41BB">
        <w:rPr>
          <w:rFonts w:asciiTheme="majorHAnsi" w:hAnsiTheme="majorHAnsi" w:cstheme="majorHAnsi"/>
          <w:i/>
          <w:iCs/>
        </w:rPr>
        <w:t>the Cronbach Alpha</w:t>
      </w:r>
      <w:r w:rsidRPr="006A41BB">
        <w:rPr>
          <w:rFonts w:asciiTheme="majorHAnsi" w:hAnsiTheme="majorHAnsi" w:cstheme="majorHAnsi"/>
        </w:rPr>
        <w:t xml:space="preserve"> number &lt; 0.60. </w:t>
      </w:r>
    </w:p>
    <w:p w14:paraId="22B78134" w14:textId="77777777" w:rsidR="00BE591F" w:rsidRPr="007F770A" w:rsidRDefault="00BE591F" w:rsidP="00654196">
      <w:pPr>
        <w:spacing w:line="240" w:lineRule="auto"/>
        <w:ind w:leftChars="0" w:left="0" w:firstLineChars="0" w:firstLine="360"/>
        <w:jc w:val="both"/>
        <w:rPr>
          <w:rFonts w:asciiTheme="majorHAnsi" w:hAnsiTheme="majorHAnsi" w:cstheme="majorHAnsi"/>
        </w:rPr>
      </w:pPr>
      <w:r w:rsidRPr="007F770A">
        <w:rPr>
          <w:rFonts w:asciiTheme="majorHAnsi" w:hAnsiTheme="majorHAnsi" w:cstheme="majorHAnsi"/>
        </w:rPr>
        <w:t>Furthermore, the results of the reliability test can be seen, namely in table 4 for the results of variables X and 4. for the result of the variable Y.</w:t>
      </w:r>
    </w:p>
    <w:bookmarkEnd w:id="6"/>
    <w:p w14:paraId="69C667F1" w14:textId="77777777" w:rsidR="008A494E" w:rsidRDefault="008A494E" w:rsidP="003746F7">
      <w:pPr>
        <w:pStyle w:val="tabel"/>
        <w:ind w:hanging="2"/>
        <w:rPr>
          <w:rFonts w:asciiTheme="majorHAnsi" w:hAnsiTheme="majorHAnsi" w:cstheme="majorHAnsi"/>
          <w:b w:val="0"/>
          <w:bCs/>
          <w:sz w:val="22"/>
          <w:szCs w:val="22"/>
        </w:rPr>
      </w:pPr>
      <w:r w:rsidRPr="00753BC5">
        <w:rPr>
          <w:rFonts w:asciiTheme="majorHAnsi" w:hAnsiTheme="majorHAnsi" w:cstheme="majorHAnsi"/>
          <w:b w:val="0"/>
          <w:bCs/>
          <w:sz w:val="22"/>
          <w:szCs w:val="22"/>
        </w:rPr>
        <w:t>Table 4. Variable X Reliability Test Results</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8"/>
        <w:gridCol w:w="2161"/>
      </w:tblGrid>
      <w:tr w:rsidR="007F770A" w:rsidRPr="007F770A" w14:paraId="73FBF261" w14:textId="77777777" w:rsidTr="00753BC5">
        <w:trPr>
          <w:trHeight w:val="315"/>
          <w:jc w:val="center"/>
        </w:trPr>
        <w:tc>
          <w:tcPr>
            <w:tcW w:w="5000" w:type="pct"/>
            <w:gridSpan w:val="2"/>
            <w:tcBorders>
              <w:top w:val="single" w:sz="4" w:space="0" w:color="auto"/>
              <w:bottom w:val="single" w:sz="4" w:space="0" w:color="auto"/>
            </w:tcBorders>
            <w:hideMark/>
          </w:tcPr>
          <w:p w14:paraId="210911C8" w14:textId="77777777" w:rsidR="007F770A" w:rsidRPr="007F770A" w:rsidRDefault="007F770A" w:rsidP="00753BC5">
            <w:pPr>
              <w:spacing w:after="0" w:line="240" w:lineRule="auto"/>
              <w:ind w:left="0" w:hanging="2"/>
              <w:jc w:val="center"/>
              <w:rPr>
                <w:rFonts w:asciiTheme="majorHAnsi" w:hAnsiTheme="majorHAnsi" w:cstheme="majorHAnsi"/>
                <w:b/>
                <w:bCs/>
                <w:color w:val="000000"/>
              </w:rPr>
            </w:pPr>
            <w:r w:rsidRPr="007F770A">
              <w:rPr>
                <w:rFonts w:asciiTheme="majorHAnsi" w:hAnsiTheme="majorHAnsi" w:cstheme="majorHAnsi"/>
                <w:color w:val="000000"/>
              </w:rPr>
              <w:t>Reliability Statistics</w:t>
            </w:r>
          </w:p>
        </w:tc>
      </w:tr>
      <w:tr w:rsidR="007F770A" w:rsidRPr="007F770A" w14:paraId="42397D78" w14:textId="77777777" w:rsidTr="00753BC5">
        <w:trPr>
          <w:trHeight w:val="293"/>
          <w:jc w:val="center"/>
        </w:trPr>
        <w:tc>
          <w:tcPr>
            <w:tcW w:w="2577" w:type="pct"/>
            <w:tcBorders>
              <w:top w:val="single" w:sz="4" w:space="0" w:color="auto"/>
            </w:tcBorders>
            <w:hideMark/>
          </w:tcPr>
          <w:p w14:paraId="238E7371" w14:textId="77777777" w:rsidR="007F770A" w:rsidRPr="007F770A" w:rsidRDefault="007F770A" w:rsidP="00753BC5">
            <w:pPr>
              <w:spacing w:after="0" w:line="240" w:lineRule="auto"/>
              <w:ind w:left="0" w:hanging="2"/>
              <w:jc w:val="center"/>
              <w:rPr>
                <w:rFonts w:asciiTheme="majorHAnsi" w:hAnsiTheme="majorHAnsi" w:cstheme="majorHAnsi"/>
                <w:b/>
                <w:bCs/>
                <w:color w:val="000000"/>
              </w:rPr>
            </w:pPr>
            <w:r w:rsidRPr="007F770A">
              <w:rPr>
                <w:rFonts w:asciiTheme="majorHAnsi" w:hAnsiTheme="majorHAnsi" w:cstheme="majorHAnsi"/>
                <w:color w:val="000000"/>
              </w:rPr>
              <w:t>Cronbach's Alpha</w:t>
            </w:r>
          </w:p>
        </w:tc>
        <w:tc>
          <w:tcPr>
            <w:tcW w:w="2423" w:type="pct"/>
            <w:tcBorders>
              <w:top w:val="single" w:sz="4" w:space="0" w:color="auto"/>
            </w:tcBorders>
            <w:hideMark/>
          </w:tcPr>
          <w:p w14:paraId="2AEF87CD" w14:textId="77777777" w:rsidR="007F770A" w:rsidRPr="007F770A" w:rsidRDefault="007F770A" w:rsidP="00753BC5">
            <w:pPr>
              <w:spacing w:after="0" w:line="240" w:lineRule="auto"/>
              <w:ind w:left="0" w:hanging="2"/>
              <w:jc w:val="center"/>
              <w:rPr>
                <w:rFonts w:asciiTheme="majorHAnsi" w:hAnsiTheme="majorHAnsi" w:cstheme="majorHAnsi"/>
                <w:bCs/>
                <w:color w:val="000000"/>
              </w:rPr>
            </w:pPr>
            <w:r w:rsidRPr="007F770A">
              <w:rPr>
                <w:rFonts w:asciiTheme="majorHAnsi" w:hAnsiTheme="majorHAnsi" w:cstheme="majorHAnsi"/>
                <w:bCs/>
                <w:color w:val="000000"/>
              </w:rPr>
              <w:t>N of Items</w:t>
            </w:r>
          </w:p>
        </w:tc>
      </w:tr>
      <w:tr w:rsidR="007F770A" w:rsidRPr="007F770A" w14:paraId="1372A7FD" w14:textId="77777777" w:rsidTr="00753BC5">
        <w:trPr>
          <w:trHeight w:val="330"/>
          <w:jc w:val="center"/>
        </w:trPr>
        <w:tc>
          <w:tcPr>
            <w:tcW w:w="2577" w:type="pct"/>
            <w:noWrap/>
            <w:hideMark/>
          </w:tcPr>
          <w:p w14:paraId="328F2EB3" w14:textId="77777777" w:rsidR="007F770A" w:rsidRPr="007F770A" w:rsidRDefault="007F770A" w:rsidP="00753BC5">
            <w:pPr>
              <w:spacing w:after="0" w:line="240" w:lineRule="auto"/>
              <w:ind w:left="0" w:hanging="2"/>
              <w:jc w:val="right"/>
              <w:rPr>
                <w:rFonts w:asciiTheme="majorHAnsi" w:hAnsiTheme="majorHAnsi" w:cstheme="majorHAnsi"/>
                <w:b/>
                <w:bCs/>
                <w:color w:val="000000"/>
              </w:rPr>
            </w:pPr>
            <w:r w:rsidRPr="007F770A">
              <w:rPr>
                <w:rFonts w:asciiTheme="majorHAnsi" w:hAnsiTheme="majorHAnsi" w:cstheme="majorHAnsi"/>
                <w:color w:val="000000"/>
              </w:rPr>
              <w:t>,839</w:t>
            </w:r>
          </w:p>
        </w:tc>
        <w:tc>
          <w:tcPr>
            <w:tcW w:w="2423" w:type="pct"/>
            <w:noWrap/>
            <w:hideMark/>
          </w:tcPr>
          <w:p w14:paraId="39FF5528" w14:textId="77777777" w:rsidR="007F770A" w:rsidRPr="007F770A" w:rsidRDefault="007F770A" w:rsidP="00753BC5">
            <w:pPr>
              <w:spacing w:after="0" w:line="240" w:lineRule="auto"/>
              <w:ind w:left="0" w:hanging="2"/>
              <w:jc w:val="right"/>
              <w:rPr>
                <w:rFonts w:asciiTheme="majorHAnsi" w:hAnsiTheme="majorHAnsi" w:cstheme="majorHAnsi"/>
                <w:bCs/>
                <w:color w:val="000000"/>
              </w:rPr>
            </w:pPr>
            <w:r w:rsidRPr="007F770A">
              <w:rPr>
                <w:rFonts w:asciiTheme="majorHAnsi" w:hAnsiTheme="majorHAnsi" w:cstheme="majorHAnsi"/>
                <w:bCs/>
                <w:color w:val="000000"/>
              </w:rPr>
              <w:t>11</w:t>
            </w:r>
          </w:p>
        </w:tc>
      </w:tr>
    </w:tbl>
    <w:p w14:paraId="3412E9F3" w14:textId="77777777" w:rsidR="008A494E" w:rsidRPr="007F770A" w:rsidRDefault="008A494E" w:rsidP="008D2523">
      <w:pPr>
        <w:spacing w:line="240" w:lineRule="auto"/>
        <w:ind w:left="0" w:hanging="2"/>
        <w:jc w:val="center"/>
        <w:rPr>
          <w:rFonts w:asciiTheme="majorHAnsi" w:hAnsiTheme="majorHAnsi" w:cstheme="majorHAnsi"/>
          <w:bCs/>
        </w:rPr>
      </w:pPr>
      <w:bookmarkStart w:id="7" w:name="_Toc189507088"/>
      <w:proofErr w:type="gramStart"/>
      <w:r w:rsidRPr="007F770A">
        <w:rPr>
          <w:rFonts w:asciiTheme="majorHAnsi" w:hAnsiTheme="majorHAnsi" w:cstheme="majorHAnsi"/>
          <w:bCs/>
        </w:rPr>
        <w:t>Source :</w:t>
      </w:r>
      <w:proofErr w:type="gramEnd"/>
      <w:r w:rsidRPr="007F770A">
        <w:rPr>
          <w:rFonts w:asciiTheme="majorHAnsi" w:hAnsiTheme="majorHAnsi" w:cstheme="majorHAnsi"/>
          <w:bCs/>
        </w:rPr>
        <w:t xml:space="preserve"> Data processed by SPSS (2025)</w:t>
      </w:r>
    </w:p>
    <w:p w14:paraId="54A5E179" w14:textId="77777777" w:rsidR="008A494E" w:rsidRPr="007F770A" w:rsidRDefault="008A494E" w:rsidP="008D2523">
      <w:pPr>
        <w:spacing w:line="240" w:lineRule="auto"/>
        <w:ind w:leftChars="0" w:left="0" w:firstLineChars="0" w:firstLine="720"/>
        <w:jc w:val="both"/>
        <w:rPr>
          <w:rFonts w:asciiTheme="majorHAnsi" w:hAnsiTheme="majorHAnsi" w:cstheme="majorHAnsi"/>
        </w:rPr>
      </w:pPr>
      <w:r w:rsidRPr="007F770A">
        <w:rPr>
          <w:rFonts w:asciiTheme="majorHAnsi" w:hAnsiTheme="majorHAnsi" w:cstheme="majorHAnsi"/>
        </w:rPr>
        <w:t xml:space="preserve">Based on the results of data processing in table 4, it is known </w:t>
      </w:r>
      <w:proofErr w:type="gramStart"/>
      <w:r w:rsidRPr="007F770A">
        <w:rPr>
          <w:rFonts w:asciiTheme="majorHAnsi" w:hAnsiTheme="majorHAnsi" w:cstheme="majorHAnsi"/>
        </w:rPr>
        <w:t xml:space="preserve">that </w:t>
      </w:r>
      <w:r w:rsidRPr="007F770A">
        <w:rPr>
          <w:rFonts w:asciiTheme="majorHAnsi" w:hAnsiTheme="majorHAnsi" w:cstheme="majorHAnsi"/>
          <w:i/>
          <w:iCs/>
        </w:rPr>
        <w:t xml:space="preserve"> the</w:t>
      </w:r>
      <w:proofErr w:type="gramEnd"/>
      <w:r w:rsidRPr="007F770A">
        <w:rPr>
          <w:rFonts w:asciiTheme="majorHAnsi" w:hAnsiTheme="majorHAnsi" w:cstheme="majorHAnsi"/>
          <w:i/>
          <w:iCs/>
        </w:rPr>
        <w:t xml:space="preserve"> Cronbach Alpha</w:t>
      </w:r>
      <w:r w:rsidRPr="007F770A">
        <w:rPr>
          <w:rFonts w:asciiTheme="majorHAnsi" w:hAnsiTheme="majorHAnsi" w:cstheme="majorHAnsi"/>
        </w:rPr>
        <w:t xml:space="preserve"> value  is 0.839 &gt; 0.60, so the Shipping Channel Sedimentation Variable (X) can be said to be reliable so that it is suitable as a research instrument.</w:t>
      </w:r>
    </w:p>
    <w:bookmarkEnd w:id="7"/>
    <w:p w14:paraId="0042B633" w14:textId="77777777" w:rsidR="008A494E" w:rsidRDefault="008A494E" w:rsidP="00123B0C">
      <w:pPr>
        <w:pStyle w:val="tabel"/>
        <w:ind w:hanging="2"/>
        <w:rPr>
          <w:rFonts w:asciiTheme="majorHAnsi" w:hAnsiTheme="majorHAnsi" w:cstheme="majorHAnsi"/>
          <w:b w:val="0"/>
          <w:bCs/>
          <w:sz w:val="22"/>
          <w:szCs w:val="22"/>
        </w:rPr>
      </w:pPr>
      <w:r w:rsidRPr="00753BC5">
        <w:rPr>
          <w:rFonts w:asciiTheme="majorHAnsi" w:hAnsiTheme="majorHAnsi" w:cstheme="majorHAnsi"/>
          <w:b w:val="0"/>
          <w:bCs/>
          <w:sz w:val="22"/>
          <w:szCs w:val="22"/>
        </w:rPr>
        <w:t>Table 5</w:t>
      </w:r>
      <w:r w:rsidRPr="00753BC5">
        <w:rPr>
          <w:rFonts w:asciiTheme="majorHAnsi" w:hAnsiTheme="majorHAnsi" w:cstheme="majorHAnsi" w:hint="eastAsia"/>
          <w:b w:val="0"/>
          <w:bCs/>
          <w:sz w:val="22"/>
          <w:szCs w:val="22"/>
        </w:rPr>
        <w:t>.</w:t>
      </w:r>
      <w:r w:rsidRPr="00753BC5">
        <w:rPr>
          <w:rFonts w:asciiTheme="majorHAnsi" w:hAnsiTheme="majorHAnsi" w:cstheme="majorHAnsi"/>
          <w:b w:val="0"/>
          <w:bCs/>
          <w:sz w:val="22"/>
          <w:szCs w:val="22"/>
        </w:rPr>
        <w:t xml:space="preserve"> Results of Variable Y Reliability Test</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2516"/>
      </w:tblGrid>
      <w:tr w:rsidR="007F770A" w:rsidRPr="007F770A" w14:paraId="39DEBCC8" w14:textId="77777777" w:rsidTr="00753BC5">
        <w:trPr>
          <w:trHeight w:val="315"/>
          <w:jc w:val="center"/>
        </w:trPr>
        <w:tc>
          <w:tcPr>
            <w:tcW w:w="5000" w:type="pct"/>
            <w:gridSpan w:val="2"/>
            <w:tcBorders>
              <w:top w:val="single" w:sz="4" w:space="0" w:color="auto"/>
              <w:bottom w:val="single" w:sz="4" w:space="0" w:color="auto"/>
            </w:tcBorders>
            <w:hideMark/>
          </w:tcPr>
          <w:p w14:paraId="40312ED7" w14:textId="77777777" w:rsidR="007F770A" w:rsidRPr="007F770A" w:rsidRDefault="007F770A" w:rsidP="00753BC5">
            <w:pPr>
              <w:spacing w:after="0" w:line="240" w:lineRule="auto"/>
              <w:ind w:left="0" w:hanging="2"/>
              <w:jc w:val="center"/>
              <w:rPr>
                <w:rFonts w:asciiTheme="majorHAnsi" w:hAnsiTheme="majorHAnsi" w:cstheme="majorHAnsi"/>
                <w:b/>
                <w:bCs/>
                <w:color w:val="000000"/>
              </w:rPr>
            </w:pPr>
            <w:r w:rsidRPr="007F770A">
              <w:rPr>
                <w:rFonts w:asciiTheme="majorHAnsi" w:hAnsiTheme="majorHAnsi" w:cstheme="majorHAnsi"/>
                <w:color w:val="000000"/>
              </w:rPr>
              <w:t>Reliability Statistics</w:t>
            </w:r>
          </w:p>
        </w:tc>
      </w:tr>
      <w:tr w:rsidR="007F770A" w:rsidRPr="007F770A" w14:paraId="3CC7851D" w14:textId="77777777" w:rsidTr="00753BC5">
        <w:trPr>
          <w:trHeight w:val="255"/>
          <w:jc w:val="center"/>
        </w:trPr>
        <w:tc>
          <w:tcPr>
            <w:tcW w:w="2179" w:type="pct"/>
            <w:tcBorders>
              <w:top w:val="single" w:sz="4" w:space="0" w:color="auto"/>
            </w:tcBorders>
            <w:hideMark/>
          </w:tcPr>
          <w:p w14:paraId="30FD13DB" w14:textId="77777777" w:rsidR="007F770A" w:rsidRPr="007F770A" w:rsidRDefault="007F770A" w:rsidP="00753BC5">
            <w:pPr>
              <w:spacing w:after="0" w:line="240" w:lineRule="auto"/>
              <w:ind w:left="0" w:hanging="2"/>
              <w:jc w:val="center"/>
              <w:rPr>
                <w:rFonts w:asciiTheme="majorHAnsi" w:hAnsiTheme="majorHAnsi" w:cstheme="majorHAnsi"/>
                <w:b/>
                <w:bCs/>
                <w:color w:val="000000"/>
              </w:rPr>
            </w:pPr>
            <w:r w:rsidRPr="007F770A">
              <w:rPr>
                <w:rFonts w:asciiTheme="majorHAnsi" w:hAnsiTheme="majorHAnsi" w:cstheme="majorHAnsi"/>
                <w:color w:val="000000"/>
              </w:rPr>
              <w:t>Cronbach's Alpha</w:t>
            </w:r>
          </w:p>
        </w:tc>
        <w:tc>
          <w:tcPr>
            <w:tcW w:w="2821" w:type="pct"/>
            <w:tcBorders>
              <w:top w:val="single" w:sz="4" w:space="0" w:color="auto"/>
            </w:tcBorders>
            <w:hideMark/>
          </w:tcPr>
          <w:p w14:paraId="77EF922B" w14:textId="77777777" w:rsidR="007F770A" w:rsidRPr="007F770A" w:rsidRDefault="007F770A" w:rsidP="00753BC5">
            <w:pPr>
              <w:spacing w:after="0" w:line="240" w:lineRule="auto"/>
              <w:ind w:left="0" w:hanging="2"/>
              <w:jc w:val="center"/>
              <w:rPr>
                <w:rFonts w:asciiTheme="majorHAnsi" w:hAnsiTheme="majorHAnsi" w:cstheme="majorHAnsi"/>
                <w:bCs/>
                <w:color w:val="000000"/>
              </w:rPr>
            </w:pPr>
            <w:r w:rsidRPr="007F770A">
              <w:rPr>
                <w:rFonts w:asciiTheme="majorHAnsi" w:hAnsiTheme="majorHAnsi" w:cstheme="majorHAnsi"/>
                <w:bCs/>
                <w:color w:val="000000"/>
              </w:rPr>
              <w:t>N of Items</w:t>
            </w:r>
          </w:p>
        </w:tc>
      </w:tr>
      <w:tr w:rsidR="007F770A" w:rsidRPr="007F770A" w14:paraId="58F5C1C1" w14:textId="77777777" w:rsidTr="00753BC5">
        <w:trPr>
          <w:trHeight w:val="330"/>
          <w:jc w:val="center"/>
        </w:trPr>
        <w:tc>
          <w:tcPr>
            <w:tcW w:w="2179" w:type="pct"/>
            <w:noWrap/>
            <w:hideMark/>
          </w:tcPr>
          <w:p w14:paraId="4D4A8F5D" w14:textId="77777777" w:rsidR="007F770A" w:rsidRPr="007F770A" w:rsidRDefault="007F770A" w:rsidP="00753BC5">
            <w:pPr>
              <w:spacing w:after="0" w:line="240" w:lineRule="auto"/>
              <w:ind w:left="0" w:hanging="2"/>
              <w:jc w:val="center"/>
              <w:rPr>
                <w:rFonts w:asciiTheme="majorHAnsi" w:hAnsiTheme="majorHAnsi" w:cstheme="majorHAnsi"/>
                <w:b/>
                <w:bCs/>
                <w:color w:val="000000"/>
              </w:rPr>
            </w:pPr>
            <w:r w:rsidRPr="007F770A">
              <w:rPr>
                <w:rFonts w:asciiTheme="majorHAnsi" w:hAnsiTheme="majorHAnsi" w:cstheme="majorHAnsi"/>
                <w:color w:val="000000"/>
              </w:rPr>
              <w:t>,894</w:t>
            </w:r>
          </w:p>
        </w:tc>
        <w:tc>
          <w:tcPr>
            <w:tcW w:w="2821" w:type="pct"/>
            <w:noWrap/>
            <w:hideMark/>
          </w:tcPr>
          <w:p w14:paraId="406AB6DB" w14:textId="77777777" w:rsidR="007F770A" w:rsidRPr="007F770A" w:rsidRDefault="007F770A" w:rsidP="00753BC5">
            <w:pPr>
              <w:spacing w:after="0" w:line="240" w:lineRule="auto"/>
              <w:ind w:left="0" w:hanging="2"/>
              <w:jc w:val="center"/>
              <w:rPr>
                <w:rFonts w:asciiTheme="majorHAnsi" w:hAnsiTheme="majorHAnsi" w:cstheme="majorHAnsi"/>
                <w:bCs/>
                <w:color w:val="000000"/>
              </w:rPr>
            </w:pPr>
            <w:r w:rsidRPr="007F770A">
              <w:rPr>
                <w:rFonts w:asciiTheme="majorHAnsi" w:hAnsiTheme="majorHAnsi" w:cstheme="majorHAnsi"/>
                <w:bCs/>
                <w:color w:val="000000"/>
              </w:rPr>
              <w:t>14</w:t>
            </w:r>
          </w:p>
        </w:tc>
      </w:tr>
    </w:tbl>
    <w:p w14:paraId="1A4EFC91" w14:textId="77777777" w:rsidR="008A494E" w:rsidRPr="007F770A" w:rsidRDefault="008A494E" w:rsidP="005433A1">
      <w:pPr>
        <w:spacing w:line="240" w:lineRule="auto"/>
        <w:ind w:left="0" w:hanging="2"/>
        <w:jc w:val="center"/>
        <w:rPr>
          <w:rFonts w:asciiTheme="majorHAnsi" w:hAnsiTheme="majorHAnsi" w:cstheme="majorHAnsi"/>
          <w:bCs/>
        </w:rPr>
      </w:pPr>
      <w:proofErr w:type="gramStart"/>
      <w:r w:rsidRPr="007F770A">
        <w:rPr>
          <w:rFonts w:asciiTheme="majorHAnsi" w:hAnsiTheme="majorHAnsi" w:cstheme="majorHAnsi"/>
          <w:bCs/>
        </w:rPr>
        <w:t>Source :</w:t>
      </w:r>
      <w:proofErr w:type="gramEnd"/>
      <w:r w:rsidRPr="007F770A">
        <w:rPr>
          <w:rFonts w:asciiTheme="majorHAnsi" w:hAnsiTheme="majorHAnsi" w:cstheme="majorHAnsi"/>
          <w:bCs/>
        </w:rPr>
        <w:t xml:space="preserve"> Data processed by SPSS (2025)</w:t>
      </w:r>
    </w:p>
    <w:p w14:paraId="633C168C" w14:textId="77777777" w:rsidR="008A494E" w:rsidRPr="007F770A" w:rsidRDefault="008A494E" w:rsidP="005433A1">
      <w:pPr>
        <w:spacing w:line="240" w:lineRule="auto"/>
        <w:ind w:leftChars="0" w:left="0" w:firstLineChars="0" w:firstLine="720"/>
        <w:jc w:val="both"/>
        <w:rPr>
          <w:rFonts w:asciiTheme="majorHAnsi" w:hAnsiTheme="majorHAnsi" w:cstheme="majorHAnsi"/>
        </w:rPr>
      </w:pPr>
      <w:r w:rsidRPr="007F770A">
        <w:rPr>
          <w:rFonts w:asciiTheme="majorHAnsi" w:hAnsiTheme="majorHAnsi" w:cstheme="majorHAnsi"/>
        </w:rPr>
        <w:t xml:space="preserve">Based on the results of data processing in table 5, it is known </w:t>
      </w:r>
      <w:proofErr w:type="gramStart"/>
      <w:r w:rsidRPr="007F770A">
        <w:rPr>
          <w:rFonts w:asciiTheme="majorHAnsi" w:hAnsiTheme="majorHAnsi" w:cstheme="majorHAnsi"/>
        </w:rPr>
        <w:t>that  the</w:t>
      </w:r>
      <w:proofErr w:type="gramEnd"/>
      <w:r w:rsidRPr="007F770A">
        <w:rPr>
          <w:rFonts w:asciiTheme="majorHAnsi" w:hAnsiTheme="majorHAnsi" w:cstheme="majorHAnsi"/>
        </w:rPr>
        <w:t xml:space="preserve"> </w:t>
      </w:r>
      <w:r w:rsidRPr="007F770A">
        <w:rPr>
          <w:rFonts w:asciiTheme="majorHAnsi" w:hAnsiTheme="majorHAnsi" w:cstheme="majorHAnsi"/>
          <w:i/>
          <w:iCs/>
        </w:rPr>
        <w:t>value of Cronbach Alpha</w:t>
      </w:r>
      <w:r w:rsidRPr="007F770A">
        <w:rPr>
          <w:rFonts w:asciiTheme="majorHAnsi" w:hAnsiTheme="majorHAnsi" w:cstheme="majorHAnsi"/>
        </w:rPr>
        <w:t xml:space="preserve"> is 0.894 &gt; 0.60, s</w:t>
      </w:r>
      <w:r w:rsidRPr="007F770A">
        <w:rPr>
          <w:rFonts w:asciiTheme="majorHAnsi" w:hAnsiTheme="majorHAnsi" w:cstheme="majorHAnsi"/>
        </w:rPr>
        <w:lastRenderedPageBreak/>
        <w:t>o the Shipyard Operational Variable (Y) can be said to be reliable so that it is suitable as a research instrument.</w:t>
      </w:r>
    </w:p>
    <w:p w14:paraId="70AFF57B" w14:textId="77777777" w:rsidR="007F770A" w:rsidRPr="00753BC5" w:rsidRDefault="007F770A" w:rsidP="00753BC5">
      <w:pPr>
        <w:pStyle w:val="ListParagraph"/>
        <w:suppressAutoHyphens w:val="0"/>
        <w:spacing w:after="0" w:line="240" w:lineRule="auto"/>
        <w:ind w:leftChars="0" w:left="0" w:firstLineChars="0" w:firstLine="0"/>
        <w:textDirection w:val="lrTb"/>
        <w:textAlignment w:val="auto"/>
        <w:outlineLvl w:val="9"/>
        <w:rPr>
          <w:rFonts w:asciiTheme="majorHAnsi" w:hAnsiTheme="majorHAnsi" w:cstheme="majorHAnsi"/>
          <w:b/>
          <w:bCs/>
        </w:rPr>
      </w:pPr>
      <w:r w:rsidRPr="00753BC5">
        <w:rPr>
          <w:rFonts w:asciiTheme="majorHAnsi" w:hAnsiTheme="majorHAnsi" w:cstheme="majorHAnsi"/>
          <w:b/>
          <w:bCs/>
        </w:rPr>
        <w:t xml:space="preserve">Uji </w:t>
      </w:r>
      <w:proofErr w:type="spellStart"/>
      <w:r w:rsidRPr="00753BC5">
        <w:rPr>
          <w:rFonts w:asciiTheme="majorHAnsi" w:hAnsiTheme="majorHAnsi" w:cstheme="majorHAnsi"/>
          <w:b/>
          <w:bCs/>
        </w:rPr>
        <w:t>Normalitas</w:t>
      </w:r>
      <w:proofErr w:type="spellEnd"/>
    </w:p>
    <w:p w14:paraId="330C0CC6" w14:textId="77777777" w:rsidR="008A494E" w:rsidRDefault="008A494E" w:rsidP="008A494E">
      <w:pPr>
        <w:spacing w:after="0" w:line="240" w:lineRule="auto"/>
        <w:ind w:leftChars="0" w:left="0" w:firstLineChars="0" w:firstLine="720"/>
        <w:jc w:val="both"/>
        <w:rPr>
          <w:rFonts w:asciiTheme="majorHAnsi" w:hAnsiTheme="majorHAnsi" w:cstheme="majorHAnsi"/>
        </w:rPr>
      </w:pPr>
      <w:bookmarkStart w:id="8" w:name="_Toc189507089"/>
      <w:r w:rsidRPr="007F770A">
        <w:rPr>
          <w:rFonts w:asciiTheme="majorHAnsi" w:hAnsiTheme="majorHAnsi" w:cstheme="majorHAnsi"/>
        </w:rPr>
        <w:t xml:space="preserve">According to </w:t>
      </w:r>
      <w:r w:rsidRPr="007F770A">
        <w:rPr>
          <w:rFonts w:asciiTheme="majorHAnsi" w:hAnsiTheme="majorHAnsi" w:cstheme="majorHAnsi"/>
        </w:rPr>
        <w:fldChar w:fldCharType="begin" w:fldLock="1"/>
      </w:r>
      <w:r w:rsidRPr="007F770A">
        <w:rPr>
          <w:rFonts w:asciiTheme="majorHAnsi" w:hAnsiTheme="majorHAnsi" w:cstheme="majorHAnsi"/>
        </w:rPr>
        <w:instrText>ADDIN CSL_CITATION {"citationItems":[{"id":"ITEM-1","itemData":{"author":[{"dropping-particle":"","family":"Ghozali","given":"Imam","non-dropping-particle":"","parse-names":false,"suffix":""}],"id":"ITEM-1","issued":{"date-parts":[["2018"]]},"publisher":"Semarang: Universitas Diponegoro","title":"Aplikasi analisis multivariete SPSS 25","type":"article"},"uris":["http://www.mendeley.com/documents/?uuid=6dd00425-5635-40f1-ba3a-466ecc1d3c5f"]}],"mendeley":{"formattedCitation":"[10]","manualFormatting":"Ghozali (2018)","plainTextFormattedCitation":"[10]","previouslyFormattedCitation":"[10]"},"properties":{"noteIndex":0},"schema":"https://github.com/citation-style-language/schema/raw/master/csl-citation.json"}</w:instrText>
      </w:r>
      <w:r w:rsidRPr="007F770A">
        <w:rPr>
          <w:rFonts w:asciiTheme="majorHAnsi" w:hAnsiTheme="majorHAnsi" w:cstheme="majorHAnsi"/>
        </w:rPr>
        <w:fldChar w:fldCharType="separate"/>
      </w:r>
      <w:r w:rsidRPr="007F770A">
        <w:rPr>
          <w:rFonts w:asciiTheme="majorHAnsi" w:hAnsiTheme="majorHAnsi" w:cstheme="majorHAnsi"/>
          <w:noProof/>
        </w:rPr>
        <w:t>Ghozali (2018),</w:t>
      </w:r>
      <w:r w:rsidRPr="007F770A">
        <w:rPr>
          <w:rFonts w:asciiTheme="majorHAnsi" w:hAnsiTheme="majorHAnsi" w:cstheme="majorHAnsi"/>
        </w:rPr>
        <w:fldChar w:fldCharType="end"/>
      </w:r>
      <w:r w:rsidRPr="007F770A">
        <w:rPr>
          <w:rFonts w:asciiTheme="majorHAnsi" w:hAnsiTheme="majorHAnsi" w:cstheme="majorHAnsi"/>
        </w:rPr>
        <w:t xml:space="preserve"> before the data was processed using the regression formula, previously the two variables, namely free and bound, must be declared to be normally distributed or close to normal using the normality test. The normality test is to use the Kolmogorov-Smirnov test.</w:t>
      </w:r>
    </w:p>
    <w:p w14:paraId="3BA95E8D" w14:textId="7052DC99" w:rsidR="008A494E" w:rsidRDefault="008A494E" w:rsidP="008A494E">
      <w:pPr>
        <w:spacing w:after="0" w:line="240" w:lineRule="auto"/>
        <w:ind w:leftChars="0" w:left="0" w:firstLineChars="0" w:firstLine="720"/>
        <w:jc w:val="both"/>
        <w:rPr>
          <w:rFonts w:asciiTheme="majorHAnsi" w:hAnsiTheme="majorHAnsi" w:cstheme="majorHAnsi"/>
        </w:rPr>
      </w:pPr>
      <w:r w:rsidRPr="007F770A">
        <w:rPr>
          <w:rFonts w:asciiTheme="majorHAnsi" w:hAnsiTheme="majorHAnsi" w:cstheme="majorHAnsi"/>
        </w:rPr>
        <w:t xml:space="preserve">When </w:t>
      </w:r>
      <w:proofErr w:type="spellStart"/>
      <w:r w:rsidRPr="007F770A">
        <w:rPr>
          <w:rFonts w:asciiTheme="majorHAnsi" w:hAnsiTheme="majorHAnsi" w:cstheme="majorHAnsi"/>
        </w:rPr>
        <w:t>Asymp</w:t>
      </w:r>
      <w:proofErr w:type="spellEnd"/>
      <w:r w:rsidRPr="007F770A">
        <w:rPr>
          <w:rFonts w:asciiTheme="majorHAnsi" w:hAnsiTheme="majorHAnsi" w:cstheme="majorHAnsi"/>
        </w:rPr>
        <w:t xml:space="preserve">. Sig is greater than 0.05, then the residual data is distributed normally, but if </w:t>
      </w:r>
      <w:proofErr w:type="spellStart"/>
      <w:r w:rsidRPr="007F770A">
        <w:rPr>
          <w:rFonts w:asciiTheme="majorHAnsi" w:hAnsiTheme="majorHAnsi" w:cstheme="majorHAnsi"/>
        </w:rPr>
        <w:t>Asymp</w:t>
      </w:r>
      <w:proofErr w:type="spellEnd"/>
      <w:r w:rsidRPr="007F770A">
        <w:rPr>
          <w:rFonts w:asciiTheme="majorHAnsi" w:hAnsiTheme="majorHAnsi" w:cstheme="majorHAnsi"/>
        </w:rPr>
        <w:t>. Sig is less than 0.05 then the data is not distributed normally. The results of the normality test can be seen in Table 6, as below.</w:t>
      </w:r>
    </w:p>
    <w:p w14:paraId="35E5BD2A" w14:textId="77777777" w:rsidR="008A494E" w:rsidRPr="007F770A" w:rsidRDefault="008A494E" w:rsidP="008A494E">
      <w:pPr>
        <w:spacing w:after="0" w:line="240" w:lineRule="auto"/>
        <w:ind w:leftChars="0" w:left="0" w:firstLineChars="0" w:firstLine="720"/>
        <w:jc w:val="both"/>
        <w:rPr>
          <w:rFonts w:asciiTheme="majorHAnsi" w:hAnsiTheme="majorHAnsi" w:cstheme="majorHAnsi"/>
        </w:rPr>
      </w:pPr>
    </w:p>
    <w:bookmarkEnd w:id="8"/>
    <w:p w14:paraId="5DBFBBD1" w14:textId="77777777" w:rsidR="008A494E" w:rsidRDefault="008A494E" w:rsidP="00144330">
      <w:pPr>
        <w:pStyle w:val="ListParagraph"/>
        <w:spacing w:after="0" w:line="240" w:lineRule="auto"/>
        <w:ind w:left="0" w:hanging="2"/>
        <w:jc w:val="center"/>
        <w:rPr>
          <w:rFonts w:asciiTheme="majorHAnsi" w:hAnsiTheme="majorHAnsi" w:cstheme="majorHAnsi"/>
        </w:rPr>
      </w:pPr>
      <w:r w:rsidRPr="00753BC5">
        <w:rPr>
          <w:rFonts w:asciiTheme="majorHAnsi" w:hAnsiTheme="majorHAnsi" w:cstheme="majorHAnsi"/>
        </w:rPr>
        <w:t>Table 6. Data Normality Test Results</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984"/>
        <w:gridCol w:w="2019"/>
      </w:tblGrid>
      <w:tr w:rsidR="007F770A" w:rsidRPr="007F770A" w14:paraId="0B247019" w14:textId="77777777" w:rsidTr="00753BC5">
        <w:trPr>
          <w:trHeight w:val="291"/>
          <w:jc w:val="center"/>
        </w:trPr>
        <w:tc>
          <w:tcPr>
            <w:tcW w:w="5000" w:type="pct"/>
            <w:gridSpan w:val="3"/>
            <w:tcBorders>
              <w:top w:val="single" w:sz="4" w:space="0" w:color="auto"/>
              <w:bottom w:val="single" w:sz="4" w:space="0" w:color="auto"/>
            </w:tcBorders>
            <w:hideMark/>
          </w:tcPr>
          <w:p w14:paraId="4569E935" w14:textId="77777777" w:rsidR="007F770A" w:rsidRPr="007F770A" w:rsidRDefault="007F770A" w:rsidP="00753BC5">
            <w:pPr>
              <w:spacing w:after="0" w:line="240" w:lineRule="auto"/>
              <w:ind w:left="0" w:hanging="2"/>
              <w:jc w:val="center"/>
              <w:rPr>
                <w:rFonts w:asciiTheme="majorHAnsi" w:hAnsiTheme="majorHAnsi" w:cstheme="majorHAnsi"/>
                <w:b/>
                <w:bCs/>
                <w:color w:val="000000"/>
              </w:rPr>
            </w:pPr>
            <w:r w:rsidRPr="007F770A">
              <w:rPr>
                <w:rFonts w:asciiTheme="majorHAnsi" w:hAnsiTheme="majorHAnsi" w:cstheme="majorHAnsi"/>
                <w:color w:val="000000"/>
              </w:rPr>
              <w:t>One-Sample Kolmogorov-Smirnov Test</w:t>
            </w:r>
          </w:p>
        </w:tc>
      </w:tr>
      <w:tr w:rsidR="007F770A" w:rsidRPr="007F770A" w14:paraId="093E2C13" w14:textId="77777777" w:rsidTr="00753BC5">
        <w:trPr>
          <w:trHeight w:val="197"/>
          <w:jc w:val="center"/>
        </w:trPr>
        <w:tc>
          <w:tcPr>
            <w:tcW w:w="2736" w:type="pct"/>
            <w:gridSpan w:val="2"/>
            <w:tcBorders>
              <w:top w:val="single" w:sz="4" w:space="0" w:color="auto"/>
            </w:tcBorders>
            <w:hideMark/>
          </w:tcPr>
          <w:p w14:paraId="0FED1A65" w14:textId="77777777" w:rsidR="007F770A" w:rsidRPr="007F770A" w:rsidRDefault="007F770A" w:rsidP="00753BC5">
            <w:pPr>
              <w:spacing w:after="0" w:line="240" w:lineRule="auto"/>
              <w:ind w:left="0" w:hanging="2"/>
              <w:jc w:val="center"/>
              <w:rPr>
                <w:rFonts w:asciiTheme="majorHAnsi" w:hAnsiTheme="majorHAnsi" w:cstheme="majorHAnsi"/>
                <w:color w:val="000000"/>
              </w:rPr>
            </w:pPr>
          </w:p>
        </w:tc>
        <w:tc>
          <w:tcPr>
            <w:tcW w:w="2264" w:type="pct"/>
            <w:tcBorders>
              <w:top w:val="single" w:sz="4" w:space="0" w:color="auto"/>
            </w:tcBorders>
            <w:hideMark/>
          </w:tcPr>
          <w:p w14:paraId="161A47B8"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Unstandardized Residual</w:t>
            </w:r>
          </w:p>
        </w:tc>
      </w:tr>
      <w:tr w:rsidR="007F770A" w:rsidRPr="007F770A" w14:paraId="39ED7A97" w14:textId="77777777" w:rsidTr="00753BC5">
        <w:trPr>
          <w:trHeight w:val="300"/>
          <w:jc w:val="center"/>
        </w:trPr>
        <w:tc>
          <w:tcPr>
            <w:tcW w:w="2736" w:type="pct"/>
            <w:gridSpan w:val="2"/>
            <w:hideMark/>
          </w:tcPr>
          <w:p w14:paraId="312D7A4B"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N</w:t>
            </w:r>
          </w:p>
        </w:tc>
        <w:tc>
          <w:tcPr>
            <w:tcW w:w="2264" w:type="pct"/>
            <w:noWrap/>
            <w:hideMark/>
          </w:tcPr>
          <w:p w14:paraId="38B95B39"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80</w:t>
            </w:r>
          </w:p>
        </w:tc>
      </w:tr>
      <w:tr w:rsidR="007F770A" w:rsidRPr="007F770A" w14:paraId="3B3C0CAE" w14:textId="77777777" w:rsidTr="00753BC5">
        <w:trPr>
          <w:trHeight w:val="300"/>
          <w:jc w:val="center"/>
        </w:trPr>
        <w:tc>
          <w:tcPr>
            <w:tcW w:w="1633" w:type="pct"/>
            <w:vMerge w:val="restart"/>
            <w:hideMark/>
          </w:tcPr>
          <w:p w14:paraId="6684C75F"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Normal Parameters</w:t>
            </w:r>
            <w:r w:rsidRPr="007F770A">
              <w:rPr>
                <w:rFonts w:asciiTheme="majorHAnsi" w:hAnsiTheme="majorHAnsi" w:cstheme="majorHAnsi"/>
                <w:color w:val="000000"/>
                <w:vertAlign w:val="superscript"/>
              </w:rPr>
              <w:t>a,b</w:t>
            </w:r>
          </w:p>
        </w:tc>
        <w:tc>
          <w:tcPr>
            <w:tcW w:w="1103" w:type="pct"/>
            <w:hideMark/>
          </w:tcPr>
          <w:p w14:paraId="0EE18385"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Mean</w:t>
            </w:r>
          </w:p>
        </w:tc>
        <w:tc>
          <w:tcPr>
            <w:tcW w:w="2264" w:type="pct"/>
            <w:noWrap/>
            <w:hideMark/>
          </w:tcPr>
          <w:p w14:paraId="7C7F5064"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,0000000</w:t>
            </w:r>
          </w:p>
        </w:tc>
      </w:tr>
      <w:tr w:rsidR="007F770A" w:rsidRPr="007F770A" w14:paraId="4AF340AB" w14:textId="77777777" w:rsidTr="00753BC5">
        <w:trPr>
          <w:trHeight w:val="300"/>
          <w:jc w:val="center"/>
        </w:trPr>
        <w:tc>
          <w:tcPr>
            <w:tcW w:w="1633" w:type="pct"/>
            <w:vMerge/>
            <w:hideMark/>
          </w:tcPr>
          <w:p w14:paraId="09BF4EE6" w14:textId="77777777" w:rsidR="007F770A" w:rsidRPr="007F770A" w:rsidRDefault="007F770A" w:rsidP="00753BC5">
            <w:pPr>
              <w:spacing w:after="0" w:line="240" w:lineRule="auto"/>
              <w:ind w:left="0" w:hanging="2"/>
              <w:jc w:val="center"/>
              <w:rPr>
                <w:rFonts w:asciiTheme="majorHAnsi" w:hAnsiTheme="majorHAnsi" w:cstheme="majorHAnsi"/>
                <w:color w:val="000000"/>
              </w:rPr>
            </w:pPr>
          </w:p>
        </w:tc>
        <w:tc>
          <w:tcPr>
            <w:tcW w:w="1103" w:type="pct"/>
            <w:hideMark/>
          </w:tcPr>
          <w:p w14:paraId="0B427F50"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Std. Deviation</w:t>
            </w:r>
          </w:p>
        </w:tc>
        <w:tc>
          <w:tcPr>
            <w:tcW w:w="2264" w:type="pct"/>
            <w:noWrap/>
            <w:hideMark/>
          </w:tcPr>
          <w:p w14:paraId="111AC48E"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3,28298798</w:t>
            </w:r>
          </w:p>
        </w:tc>
      </w:tr>
      <w:tr w:rsidR="007F770A" w:rsidRPr="007F770A" w14:paraId="2872DE7A" w14:textId="77777777" w:rsidTr="00753BC5">
        <w:trPr>
          <w:trHeight w:val="300"/>
          <w:jc w:val="center"/>
        </w:trPr>
        <w:tc>
          <w:tcPr>
            <w:tcW w:w="1633" w:type="pct"/>
            <w:vMerge w:val="restart"/>
            <w:hideMark/>
          </w:tcPr>
          <w:p w14:paraId="7104CC17"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Most Extreme Differences</w:t>
            </w:r>
          </w:p>
        </w:tc>
        <w:tc>
          <w:tcPr>
            <w:tcW w:w="1103" w:type="pct"/>
            <w:hideMark/>
          </w:tcPr>
          <w:p w14:paraId="601684BE"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Absolute</w:t>
            </w:r>
          </w:p>
        </w:tc>
        <w:tc>
          <w:tcPr>
            <w:tcW w:w="2264" w:type="pct"/>
            <w:noWrap/>
            <w:hideMark/>
          </w:tcPr>
          <w:p w14:paraId="5AEF4690"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,145</w:t>
            </w:r>
          </w:p>
        </w:tc>
      </w:tr>
      <w:tr w:rsidR="007F770A" w:rsidRPr="007F770A" w14:paraId="6A87CFF9" w14:textId="77777777" w:rsidTr="00753BC5">
        <w:trPr>
          <w:trHeight w:val="300"/>
          <w:jc w:val="center"/>
        </w:trPr>
        <w:tc>
          <w:tcPr>
            <w:tcW w:w="1633" w:type="pct"/>
            <w:vMerge/>
            <w:hideMark/>
          </w:tcPr>
          <w:p w14:paraId="59CDB1D4" w14:textId="77777777" w:rsidR="007F770A" w:rsidRPr="007F770A" w:rsidRDefault="007F770A" w:rsidP="00753BC5">
            <w:pPr>
              <w:spacing w:after="0" w:line="240" w:lineRule="auto"/>
              <w:ind w:left="0" w:hanging="2"/>
              <w:jc w:val="center"/>
              <w:rPr>
                <w:rFonts w:asciiTheme="majorHAnsi" w:hAnsiTheme="majorHAnsi" w:cstheme="majorHAnsi"/>
                <w:color w:val="000000"/>
              </w:rPr>
            </w:pPr>
          </w:p>
        </w:tc>
        <w:tc>
          <w:tcPr>
            <w:tcW w:w="1103" w:type="pct"/>
            <w:hideMark/>
          </w:tcPr>
          <w:p w14:paraId="432C051B"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Positive</w:t>
            </w:r>
          </w:p>
        </w:tc>
        <w:tc>
          <w:tcPr>
            <w:tcW w:w="2264" w:type="pct"/>
            <w:noWrap/>
            <w:hideMark/>
          </w:tcPr>
          <w:p w14:paraId="0ACCB6A7"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,083</w:t>
            </w:r>
          </w:p>
        </w:tc>
      </w:tr>
      <w:tr w:rsidR="007F770A" w:rsidRPr="007F770A" w14:paraId="7DD6F4AE" w14:textId="77777777" w:rsidTr="00753BC5">
        <w:trPr>
          <w:trHeight w:val="300"/>
          <w:jc w:val="center"/>
        </w:trPr>
        <w:tc>
          <w:tcPr>
            <w:tcW w:w="1633" w:type="pct"/>
            <w:vMerge/>
            <w:hideMark/>
          </w:tcPr>
          <w:p w14:paraId="77428335" w14:textId="77777777" w:rsidR="007F770A" w:rsidRPr="007F770A" w:rsidRDefault="007F770A" w:rsidP="00753BC5">
            <w:pPr>
              <w:spacing w:after="0" w:line="240" w:lineRule="auto"/>
              <w:ind w:left="0" w:hanging="2"/>
              <w:jc w:val="center"/>
              <w:rPr>
                <w:rFonts w:asciiTheme="majorHAnsi" w:hAnsiTheme="majorHAnsi" w:cstheme="majorHAnsi"/>
                <w:color w:val="000000"/>
              </w:rPr>
            </w:pPr>
          </w:p>
        </w:tc>
        <w:tc>
          <w:tcPr>
            <w:tcW w:w="1103" w:type="pct"/>
            <w:hideMark/>
          </w:tcPr>
          <w:p w14:paraId="4DB07CD8"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Negative</w:t>
            </w:r>
          </w:p>
        </w:tc>
        <w:tc>
          <w:tcPr>
            <w:tcW w:w="2264" w:type="pct"/>
            <w:noWrap/>
            <w:hideMark/>
          </w:tcPr>
          <w:p w14:paraId="06B2363A"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-,145</w:t>
            </w:r>
          </w:p>
        </w:tc>
      </w:tr>
      <w:tr w:rsidR="007F770A" w:rsidRPr="007F770A" w14:paraId="0C9E92B2" w14:textId="77777777" w:rsidTr="00753BC5">
        <w:trPr>
          <w:trHeight w:val="300"/>
          <w:jc w:val="center"/>
        </w:trPr>
        <w:tc>
          <w:tcPr>
            <w:tcW w:w="2736" w:type="pct"/>
            <w:gridSpan w:val="2"/>
            <w:hideMark/>
          </w:tcPr>
          <w:p w14:paraId="3A75BE75"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Kolmogorov-Smirnov Z</w:t>
            </w:r>
          </w:p>
        </w:tc>
        <w:tc>
          <w:tcPr>
            <w:tcW w:w="2264" w:type="pct"/>
            <w:noWrap/>
            <w:hideMark/>
          </w:tcPr>
          <w:p w14:paraId="52186319"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1,296</w:t>
            </w:r>
          </w:p>
        </w:tc>
      </w:tr>
      <w:tr w:rsidR="007F770A" w:rsidRPr="007F770A" w14:paraId="1F4202B7" w14:textId="77777777" w:rsidTr="00753BC5">
        <w:trPr>
          <w:trHeight w:val="300"/>
          <w:jc w:val="center"/>
        </w:trPr>
        <w:tc>
          <w:tcPr>
            <w:tcW w:w="2736" w:type="pct"/>
            <w:gridSpan w:val="2"/>
            <w:hideMark/>
          </w:tcPr>
          <w:p w14:paraId="3A6E7D9F"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Asymp. Sig. (2-tailed)</w:t>
            </w:r>
          </w:p>
        </w:tc>
        <w:tc>
          <w:tcPr>
            <w:tcW w:w="2264" w:type="pct"/>
            <w:noWrap/>
            <w:hideMark/>
          </w:tcPr>
          <w:p w14:paraId="3BD61720" w14:textId="77777777" w:rsidR="007F770A" w:rsidRPr="007F770A" w:rsidRDefault="007F770A" w:rsidP="00753BC5">
            <w:pPr>
              <w:spacing w:after="0" w:line="240" w:lineRule="auto"/>
              <w:ind w:left="0" w:hanging="2"/>
              <w:jc w:val="center"/>
              <w:rPr>
                <w:rFonts w:asciiTheme="majorHAnsi" w:hAnsiTheme="majorHAnsi" w:cstheme="majorHAnsi"/>
                <w:color w:val="000000"/>
              </w:rPr>
            </w:pPr>
            <w:r w:rsidRPr="007F770A">
              <w:rPr>
                <w:rFonts w:asciiTheme="majorHAnsi" w:hAnsiTheme="majorHAnsi" w:cstheme="majorHAnsi"/>
                <w:color w:val="000000"/>
              </w:rPr>
              <w:t>,069</w:t>
            </w:r>
          </w:p>
        </w:tc>
      </w:tr>
    </w:tbl>
    <w:p w14:paraId="0CC02B4D" w14:textId="77777777" w:rsidR="008A494E" w:rsidRPr="007F770A" w:rsidRDefault="008A494E" w:rsidP="0094376C">
      <w:pPr>
        <w:pStyle w:val="ListParagraph"/>
        <w:spacing w:line="240" w:lineRule="auto"/>
        <w:ind w:left="0" w:hanging="2"/>
        <w:jc w:val="center"/>
        <w:rPr>
          <w:rFonts w:asciiTheme="majorHAnsi" w:hAnsiTheme="majorHAnsi" w:cstheme="majorHAnsi"/>
        </w:rPr>
      </w:pPr>
      <w:proofErr w:type="gramStart"/>
      <w:r w:rsidRPr="007F770A">
        <w:rPr>
          <w:rFonts w:asciiTheme="majorHAnsi" w:hAnsiTheme="majorHAnsi" w:cstheme="majorHAnsi"/>
        </w:rPr>
        <w:t>Source :</w:t>
      </w:r>
      <w:proofErr w:type="gramEnd"/>
      <w:r w:rsidRPr="007F770A">
        <w:rPr>
          <w:rFonts w:asciiTheme="majorHAnsi" w:hAnsiTheme="majorHAnsi" w:cstheme="majorHAnsi"/>
        </w:rPr>
        <w:t xml:space="preserve"> Data processed by SPSS (2025)</w:t>
      </w:r>
    </w:p>
    <w:p w14:paraId="4349F327" w14:textId="0701F244" w:rsidR="008A494E" w:rsidRDefault="008A494E" w:rsidP="008A494E">
      <w:pPr>
        <w:spacing w:line="240" w:lineRule="auto"/>
        <w:ind w:leftChars="0" w:left="0" w:firstLineChars="0" w:firstLine="720"/>
        <w:jc w:val="both"/>
        <w:rPr>
          <w:rFonts w:asciiTheme="majorHAnsi" w:hAnsiTheme="majorHAnsi" w:cstheme="majorHAnsi"/>
        </w:rPr>
      </w:pPr>
      <w:r w:rsidRPr="007F770A">
        <w:rPr>
          <w:rFonts w:asciiTheme="majorHAnsi" w:hAnsiTheme="majorHAnsi" w:cstheme="majorHAnsi"/>
        </w:rPr>
        <w:t xml:space="preserve">Based on table 6 </w:t>
      </w:r>
      <w:proofErr w:type="gramStart"/>
      <w:r w:rsidRPr="007F770A">
        <w:rPr>
          <w:rFonts w:asciiTheme="majorHAnsi" w:hAnsiTheme="majorHAnsi" w:cstheme="majorHAnsi"/>
        </w:rPr>
        <w:t>it can be seen that the</w:t>
      </w:r>
      <w:proofErr w:type="gramEnd"/>
      <w:r w:rsidRPr="007F770A">
        <w:rPr>
          <w:rFonts w:asciiTheme="majorHAnsi" w:hAnsiTheme="majorHAnsi" w:cstheme="majorHAnsi"/>
        </w:rPr>
        <w:t xml:space="preserve"> value of </w:t>
      </w:r>
      <w:proofErr w:type="spellStart"/>
      <w:r w:rsidRPr="007F770A">
        <w:rPr>
          <w:rFonts w:asciiTheme="majorHAnsi" w:hAnsiTheme="majorHAnsi" w:cstheme="majorHAnsi"/>
        </w:rPr>
        <w:t>Asymp</w:t>
      </w:r>
      <w:proofErr w:type="spellEnd"/>
      <w:r w:rsidRPr="007F770A">
        <w:rPr>
          <w:rFonts w:asciiTheme="majorHAnsi" w:hAnsiTheme="majorHAnsi" w:cstheme="majorHAnsi"/>
        </w:rPr>
        <w:t xml:space="preserve">. Sig is 0.069 &gt; 0.05, so it can be concluded that the processed data is normally </w:t>
      </w:r>
      <w:proofErr w:type="gramStart"/>
      <w:r w:rsidRPr="007F770A">
        <w:rPr>
          <w:rFonts w:asciiTheme="majorHAnsi" w:hAnsiTheme="majorHAnsi" w:cstheme="majorHAnsi"/>
        </w:rPr>
        <w:t>distributed</w:t>
      </w:r>
      <w:proofErr w:type="gramEnd"/>
      <w:r w:rsidRPr="007F770A">
        <w:rPr>
          <w:rFonts w:asciiTheme="majorHAnsi" w:hAnsiTheme="majorHAnsi" w:cstheme="majorHAnsi"/>
        </w:rPr>
        <w:t xml:space="preserve"> and the model is suitable for further research analysis.</w:t>
      </w:r>
    </w:p>
    <w:p w14:paraId="70B7DF09" w14:textId="58F44F49" w:rsidR="008A494E" w:rsidRDefault="008A494E" w:rsidP="008A494E">
      <w:pPr>
        <w:spacing w:line="240" w:lineRule="auto"/>
        <w:ind w:leftChars="0" w:left="0" w:firstLineChars="0" w:firstLine="720"/>
        <w:jc w:val="both"/>
        <w:rPr>
          <w:rFonts w:asciiTheme="majorHAnsi" w:hAnsiTheme="majorHAnsi" w:cstheme="majorHAnsi"/>
        </w:rPr>
      </w:pPr>
    </w:p>
    <w:p w14:paraId="2F927677" w14:textId="20D78FFE" w:rsidR="008A494E" w:rsidRDefault="008A494E" w:rsidP="008A494E">
      <w:pPr>
        <w:spacing w:line="240" w:lineRule="auto"/>
        <w:ind w:leftChars="0" w:left="0" w:firstLineChars="0" w:firstLine="720"/>
        <w:jc w:val="both"/>
        <w:rPr>
          <w:rFonts w:asciiTheme="majorHAnsi" w:hAnsiTheme="majorHAnsi" w:cstheme="majorHAnsi"/>
        </w:rPr>
      </w:pPr>
    </w:p>
    <w:p w14:paraId="08BBD82C" w14:textId="77777777" w:rsidR="008A494E" w:rsidRPr="007F770A" w:rsidRDefault="008A494E" w:rsidP="008A494E">
      <w:pPr>
        <w:spacing w:line="240" w:lineRule="auto"/>
        <w:ind w:leftChars="0" w:left="0" w:firstLineChars="0" w:firstLine="720"/>
        <w:jc w:val="both"/>
        <w:rPr>
          <w:rFonts w:asciiTheme="majorHAnsi" w:hAnsiTheme="majorHAnsi" w:cstheme="majorHAnsi"/>
        </w:rPr>
      </w:pPr>
    </w:p>
    <w:p w14:paraId="32373E24" w14:textId="77777777" w:rsidR="008A494E" w:rsidRPr="00753BC5" w:rsidRDefault="008A494E" w:rsidP="00607F0E">
      <w:pPr>
        <w:pStyle w:val="ListParagraph"/>
        <w:suppressAutoHyphens w:val="0"/>
        <w:spacing w:after="0" w:line="240" w:lineRule="auto"/>
        <w:ind w:leftChars="0" w:left="0" w:firstLineChars="0" w:firstLine="0"/>
        <w:textDirection w:val="lrTb"/>
        <w:textAlignment w:val="auto"/>
        <w:outlineLvl w:val="9"/>
        <w:rPr>
          <w:rFonts w:asciiTheme="majorHAnsi" w:hAnsiTheme="majorHAnsi" w:cstheme="majorHAnsi"/>
          <w:b/>
          <w:bCs/>
        </w:rPr>
      </w:pPr>
      <w:r w:rsidRPr="00753BC5">
        <w:rPr>
          <w:rFonts w:asciiTheme="majorHAnsi" w:hAnsiTheme="majorHAnsi" w:cstheme="majorHAnsi"/>
          <w:b/>
          <w:bCs/>
        </w:rPr>
        <w:t>Coefficient of Determination</w:t>
      </w:r>
    </w:p>
    <w:p w14:paraId="49AB9E5E" w14:textId="77777777" w:rsidR="007F770A" w:rsidRPr="007F770A" w:rsidRDefault="007F770A" w:rsidP="007F770A">
      <w:pPr>
        <w:pStyle w:val="tabel"/>
        <w:ind w:hanging="2"/>
        <w:rPr>
          <w:rFonts w:asciiTheme="majorHAnsi" w:hAnsiTheme="majorHAnsi" w:cstheme="majorHAnsi"/>
          <w:b w:val="0"/>
          <w:bCs/>
          <w:sz w:val="22"/>
          <w:szCs w:val="22"/>
        </w:rPr>
      </w:pPr>
    </w:p>
    <w:p w14:paraId="1A9B060B" w14:textId="4A8D5807" w:rsidR="008A494E" w:rsidRPr="00753BC5" w:rsidRDefault="008A494E" w:rsidP="008A494E">
      <w:pPr>
        <w:pStyle w:val="tabel"/>
        <w:ind w:hanging="2"/>
        <w:rPr>
          <w:rFonts w:asciiTheme="majorHAnsi" w:hAnsiTheme="majorHAnsi" w:cstheme="majorHAnsi"/>
          <w:b w:val="0"/>
          <w:bCs/>
          <w:sz w:val="22"/>
          <w:szCs w:val="22"/>
        </w:rPr>
      </w:pPr>
      <w:r w:rsidRPr="00753BC5">
        <w:rPr>
          <w:rFonts w:asciiTheme="majorHAnsi" w:hAnsiTheme="majorHAnsi" w:cstheme="majorHAnsi"/>
          <w:b w:val="0"/>
          <w:bCs/>
          <w:sz w:val="22"/>
          <w:szCs w:val="22"/>
        </w:rPr>
        <w:t>Table 7. Determination Test</w:t>
      </w:r>
    </w:p>
    <w:tbl>
      <w:tblPr>
        <w:tblStyle w:val="TableGrid"/>
        <w:tblpPr w:leftFromText="180" w:rightFromText="180" w:vertAnchor="text" w:horzAnchor="margin" w:tblpXSpec="right" w:tblpY="10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913"/>
        <w:gridCol w:w="912"/>
        <w:gridCol w:w="812"/>
        <w:gridCol w:w="1217"/>
      </w:tblGrid>
      <w:tr w:rsidR="00753BC5" w:rsidRPr="00753BC5" w14:paraId="48892D8C" w14:textId="77777777" w:rsidTr="00753BC5">
        <w:trPr>
          <w:trHeight w:val="300"/>
        </w:trPr>
        <w:tc>
          <w:tcPr>
            <w:tcW w:w="678" w:type="pct"/>
            <w:tcBorders>
              <w:top w:val="single" w:sz="4" w:space="0" w:color="auto"/>
              <w:bottom w:val="single" w:sz="4" w:space="0" w:color="auto"/>
            </w:tcBorders>
            <w:hideMark/>
          </w:tcPr>
          <w:p w14:paraId="0064F056" w14:textId="77777777" w:rsidR="00753BC5" w:rsidRPr="00753BC5" w:rsidRDefault="00753BC5" w:rsidP="00753BC5">
            <w:pPr>
              <w:spacing w:after="0" w:line="240" w:lineRule="auto"/>
              <w:ind w:left="0" w:hanging="2"/>
              <w:jc w:val="center"/>
              <w:textDirection w:val="lrTb"/>
              <w:rPr>
                <w:rFonts w:asciiTheme="majorHAnsi" w:hAnsiTheme="majorHAnsi" w:cstheme="majorHAnsi"/>
                <w:b/>
                <w:bCs/>
                <w:color w:val="000000"/>
                <w:sz w:val="20"/>
                <w:szCs w:val="20"/>
              </w:rPr>
            </w:pPr>
            <w:r w:rsidRPr="00753BC5">
              <w:rPr>
                <w:rFonts w:asciiTheme="majorHAnsi" w:hAnsiTheme="majorHAnsi" w:cstheme="majorHAnsi"/>
                <w:color w:val="000000"/>
                <w:sz w:val="20"/>
                <w:szCs w:val="20"/>
              </w:rPr>
              <w:t>Model</w:t>
            </w:r>
          </w:p>
        </w:tc>
        <w:tc>
          <w:tcPr>
            <w:tcW w:w="1024" w:type="pct"/>
            <w:tcBorders>
              <w:top w:val="single" w:sz="4" w:space="0" w:color="auto"/>
              <w:bottom w:val="single" w:sz="4" w:space="0" w:color="auto"/>
            </w:tcBorders>
            <w:hideMark/>
          </w:tcPr>
          <w:p w14:paraId="3B64B0EA" w14:textId="77777777" w:rsidR="00753BC5" w:rsidRPr="00753BC5" w:rsidRDefault="00753BC5" w:rsidP="00753BC5">
            <w:pPr>
              <w:spacing w:after="0" w:line="240" w:lineRule="auto"/>
              <w:ind w:left="0" w:hanging="2"/>
              <w:jc w:val="center"/>
              <w:textDirection w:val="lrTb"/>
              <w:rPr>
                <w:rFonts w:asciiTheme="majorHAnsi" w:hAnsiTheme="majorHAnsi" w:cstheme="majorHAnsi"/>
                <w:b/>
                <w:bCs/>
                <w:color w:val="000000"/>
                <w:sz w:val="20"/>
                <w:szCs w:val="20"/>
              </w:rPr>
            </w:pPr>
            <w:r w:rsidRPr="00753BC5">
              <w:rPr>
                <w:rFonts w:asciiTheme="majorHAnsi" w:hAnsiTheme="majorHAnsi" w:cstheme="majorHAnsi"/>
                <w:color w:val="000000"/>
                <w:sz w:val="20"/>
                <w:szCs w:val="20"/>
              </w:rPr>
              <w:t>R</w:t>
            </w:r>
          </w:p>
        </w:tc>
        <w:tc>
          <w:tcPr>
            <w:tcW w:w="1023" w:type="pct"/>
            <w:tcBorders>
              <w:top w:val="single" w:sz="4" w:space="0" w:color="auto"/>
              <w:bottom w:val="single" w:sz="4" w:space="0" w:color="auto"/>
            </w:tcBorders>
            <w:hideMark/>
          </w:tcPr>
          <w:p w14:paraId="20E3D827" w14:textId="77777777" w:rsidR="00753BC5" w:rsidRPr="00753BC5" w:rsidRDefault="00753BC5" w:rsidP="00753BC5">
            <w:pPr>
              <w:spacing w:after="0" w:line="240" w:lineRule="auto"/>
              <w:ind w:left="0" w:hanging="2"/>
              <w:jc w:val="center"/>
              <w:textDirection w:val="lrTb"/>
              <w:rPr>
                <w:rFonts w:asciiTheme="majorHAnsi" w:hAnsiTheme="majorHAnsi" w:cstheme="majorHAnsi"/>
                <w:b/>
                <w:bCs/>
                <w:color w:val="000000"/>
                <w:sz w:val="20"/>
                <w:szCs w:val="20"/>
              </w:rPr>
            </w:pPr>
            <w:r w:rsidRPr="00753BC5">
              <w:rPr>
                <w:rFonts w:asciiTheme="majorHAnsi" w:hAnsiTheme="majorHAnsi" w:cstheme="majorHAnsi"/>
                <w:color w:val="000000"/>
                <w:sz w:val="20"/>
                <w:szCs w:val="20"/>
              </w:rPr>
              <w:t>R Square</w:t>
            </w:r>
          </w:p>
        </w:tc>
        <w:tc>
          <w:tcPr>
            <w:tcW w:w="910" w:type="pct"/>
            <w:tcBorders>
              <w:top w:val="single" w:sz="4" w:space="0" w:color="auto"/>
              <w:bottom w:val="single" w:sz="4" w:space="0" w:color="auto"/>
            </w:tcBorders>
            <w:hideMark/>
          </w:tcPr>
          <w:p w14:paraId="5FE81B8B" w14:textId="77777777" w:rsidR="00753BC5" w:rsidRPr="00753BC5" w:rsidRDefault="00753BC5" w:rsidP="00753BC5">
            <w:pPr>
              <w:spacing w:after="0" w:line="240" w:lineRule="auto"/>
              <w:ind w:left="0" w:hanging="2"/>
              <w:jc w:val="center"/>
              <w:textDirection w:val="lrTb"/>
              <w:rPr>
                <w:rFonts w:asciiTheme="majorHAnsi" w:hAnsiTheme="majorHAnsi" w:cstheme="majorHAnsi"/>
                <w:b/>
                <w:bCs/>
                <w:color w:val="000000"/>
                <w:sz w:val="20"/>
                <w:szCs w:val="20"/>
              </w:rPr>
            </w:pPr>
            <w:r w:rsidRPr="00753BC5">
              <w:rPr>
                <w:rFonts w:asciiTheme="majorHAnsi" w:hAnsiTheme="majorHAnsi" w:cstheme="majorHAnsi"/>
                <w:color w:val="000000"/>
                <w:sz w:val="20"/>
                <w:szCs w:val="20"/>
              </w:rPr>
              <w:t>Adjusted R Square</w:t>
            </w:r>
          </w:p>
        </w:tc>
        <w:tc>
          <w:tcPr>
            <w:tcW w:w="1365" w:type="pct"/>
            <w:tcBorders>
              <w:top w:val="single" w:sz="4" w:space="0" w:color="auto"/>
              <w:bottom w:val="single" w:sz="4" w:space="0" w:color="auto"/>
            </w:tcBorders>
            <w:hideMark/>
          </w:tcPr>
          <w:p w14:paraId="6675995B" w14:textId="77777777" w:rsidR="00753BC5" w:rsidRPr="00753BC5" w:rsidRDefault="00753BC5" w:rsidP="00753BC5">
            <w:pPr>
              <w:spacing w:after="0" w:line="240" w:lineRule="auto"/>
              <w:ind w:left="0" w:hanging="2"/>
              <w:jc w:val="center"/>
              <w:textDirection w:val="lrTb"/>
              <w:rPr>
                <w:rFonts w:asciiTheme="majorHAnsi" w:hAnsiTheme="majorHAnsi" w:cstheme="majorHAnsi"/>
                <w:b/>
                <w:bCs/>
                <w:color w:val="000000"/>
                <w:sz w:val="20"/>
                <w:szCs w:val="20"/>
              </w:rPr>
            </w:pPr>
            <w:r w:rsidRPr="00753BC5">
              <w:rPr>
                <w:rFonts w:asciiTheme="majorHAnsi" w:hAnsiTheme="majorHAnsi" w:cstheme="majorHAnsi"/>
                <w:color w:val="000000"/>
                <w:sz w:val="20"/>
                <w:szCs w:val="20"/>
              </w:rPr>
              <w:t>Std. Error of the Estimate</w:t>
            </w:r>
          </w:p>
        </w:tc>
      </w:tr>
      <w:tr w:rsidR="00753BC5" w:rsidRPr="00753BC5" w14:paraId="1D27A0B4" w14:textId="77777777" w:rsidTr="00753BC5">
        <w:trPr>
          <w:trHeight w:val="300"/>
        </w:trPr>
        <w:tc>
          <w:tcPr>
            <w:tcW w:w="678" w:type="pct"/>
            <w:tcBorders>
              <w:top w:val="single" w:sz="4" w:space="0" w:color="auto"/>
            </w:tcBorders>
            <w:noWrap/>
            <w:hideMark/>
          </w:tcPr>
          <w:p w14:paraId="51A52681" w14:textId="77777777" w:rsidR="00753BC5" w:rsidRPr="00753BC5" w:rsidRDefault="00753BC5" w:rsidP="00753BC5">
            <w:pPr>
              <w:spacing w:after="0" w:line="240" w:lineRule="auto"/>
              <w:ind w:left="0" w:hanging="2"/>
              <w:jc w:val="center"/>
              <w:textDirection w:val="lrTb"/>
              <w:rPr>
                <w:rFonts w:asciiTheme="majorHAnsi" w:hAnsiTheme="majorHAnsi" w:cstheme="majorHAnsi"/>
                <w:b/>
                <w:bCs/>
                <w:color w:val="000000"/>
                <w:sz w:val="20"/>
                <w:szCs w:val="20"/>
              </w:rPr>
            </w:pPr>
            <w:r w:rsidRPr="00753BC5">
              <w:rPr>
                <w:rFonts w:asciiTheme="majorHAnsi" w:hAnsiTheme="majorHAnsi" w:cstheme="majorHAnsi"/>
                <w:color w:val="000000"/>
                <w:sz w:val="20"/>
                <w:szCs w:val="20"/>
              </w:rPr>
              <w:t>1</w:t>
            </w:r>
          </w:p>
        </w:tc>
        <w:tc>
          <w:tcPr>
            <w:tcW w:w="1024" w:type="pct"/>
            <w:tcBorders>
              <w:top w:val="single" w:sz="4" w:space="0" w:color="auto"/>
            </w:tcBorders>
            <w:noWrap/>
            <w:hideMark/>
          </w:tcPr>
          <w:p w14:paraId="47C30A1D" w14:textId="77777777" w:rsidR="00753BC5" w:rsidRPr="00753BC5" w:rsidRDefault="00753BC5" w:rsidP="00753BC5">
            <w:pPr>
              <w:spacing w:after="0" w:line="240" w:lineRule="auto"/>
              <w:ind w:left="0" w:hanging="2"/>
              <w:jc w:val="center"/>
              <w:textDirection w:val="lrTb"/>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.821</w:t>
            </w:r>
            <w:r w:rsidRPr="00753BC5">
              <w:rPr>
                <w:rFonts w:asciiTheme="majorHAnsi" w:hAnsiTheme="majorHAnsi" w:cstheme="majorHAnsi"/>
                <w:bCs/>
                <w:color w:val="000000"/>
                <w:sz w:val="20"/>
                <w:szCs w:val="20"/>
                <w:vertAlign w:val="superscript"/>
              </w:rPr>
              <w:t>a</w:t>
            </w:r>
          </w:p>
        </w:tc>
        <w:tc>
          <w:tcPr>
            <w:tcW w:w="1023" w:type="pct"/>
            <w:tcBorders>
              <w:top w:val="single" w:sz="4" w:space="0" w:color="auto"/>
            </w:tcBorders>
            <w:noWrap/>
            <w:hideMark/>
          </w:tcPr>
          <w:p w14:paraId="2067DFEA" w14:textId="77777777" w:rsidR="00753BC5" w:rsidRPr="00753BC5" w:rsidRDefault="00753BC5" w:rsidP="00753BC5">
            <w:pPr>
              <w:spacing w:after="0" w:line="240" w:lineRule="auto"/>
              <w:ind w:left="0" w:hanging="2"/>
              <w:jc w:val="center"/>
              <w:textDirection w:val="lrTb"/>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,673</w:t>
            </w:r>
          </w:p>
        </w:tc>
        <w:tc>
          <w:tcPr>
            <w:tcW w:w="910" w:type="pct"/>
            <w:tcBorders>
              <w:top w:val="single" w:sz="4" w:space="0" w:color="auto"/>
            </w:tcBorders>
            <w:noWrap/>
            <w:hideMark/>
          </w:tcPr>
          <w:p w14:paraId="4C05E4A1" w14:textId="77777777" w:rsidR="00753BC5" w:rsidRPr="00753BC5" w:rsidRDefault="00753BC5" w:rsidP="00753BC5">
            <w:pPr>
              <w:spacing w:after="0" w:line="240" w:lineRule="auto"/>
              <w:ind w:left="0" w:hanging="2"/>
              <w:jc w:val="center"/>
              <w:textDirection w:val="lrTb"/>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,669</w:t>
            </w:r>
          </w:p>
        </w:tc>
        <w:tc>
          <w:tcPr>
            <w:tcW w:w="1365" w:type="pct"/>
            <w:tcBorders>
              <w:top w:val="single" w:sz="4" w:space="0" w:color="auto"/>
            </w:tcBorders>
            <w:noWrap/>
            <w:hideMark/>
          </w:tcPr>
          <w:p w14:paraId="1920DF6A" w14:textId="77777777" w:rsidR="00753BC5" w:rsidRPr="00753BC5" w:rsidRDefault="00753BC5" w:rsidP="00753BC5">
            <w:pPr>
              <w:spacing w:after="0" w:line="240" w:lineRule="auto"/>
              <w:ind w:left="0" w:hanging="2"/>
              <w:jc w:val="center"/>
              <w:textDirection w:val="lrTb"/>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3,304</w:t>
            </w:r>
          </w:p>
        </w:tc>
      </w:tr>
      <w:tr w:rsidR="00753BC5" w:rsidRPr="00753BC5" w14:paraId="64365178" w14:textId="77777777" w:rsidTr="00753BC5">
        <w:trPr>
          <w:trHeight w:val="300"/>
        </w:trPr>
        <w:tc>
          <w:tcPr>
            <w:tcW w:w="5000" w:type="pct"/>
            <w:gridSpan w:val="5"/>
            <w:hideMark/>
          </w:tcPr>
          <w:p w14:paraId="144CDFE7" w14:textId="77777777" w:rsidR="00753BC5" w:rsidRPr="00753BC5" w:rsidRDefault="00753BC5" w:rsidP="00753BC5">
            <w:pPr>
              <w:spacing w:after="0" w:line="240" w:lineRule="auto"/>
              <w:ind w:left="0" w:hanging="2"/>
              <w:jc w:val="center"/>
              <w:textDirection w:val="lrTb"/>
              <w:rPr>
                <w:rFonts w:asciiTheme="majorHAnsi" w:hAnsiTheme="majorHAnsi" w:cstheme="majorHAnsi"/>
                <w:b/>
                <w:bCs/>
                <w:color w:val="000000"/>
                <w:sz w:val="20"/>
                <w:szCs w:val="20"/>
              </w:rPr>
            </w:pPr>
            <w:r w:rsidRPr="00753BC5">
              <w:rPr>
                <w:rFonts w:asciiTheme="majorHAnsi" w:hAnsiTheme="majorHAnsi" w:cstheme="majorHAnsi"/>
                <w:color w:val="000000"/>
                <w:sz w:val="20"/>
                <w:szCs w:val="20"/>
              </w:rPr>
              <w:t>a. Predictors: (Constant), Sedimentasi Alur Pelayaran</w:t>
            </w:r>
          </w:p>
        </w:tc>
      </w:tr>
    </w:tbl>
    <w:p w14:paraId="4CF6943A" w14:textId="77777777" w:rsidR="008A494E" w:rsidRPr="007F770A" w:rsidRDefault="008A494E" w:rsidP="00760D26">
      <w:pPr>
        <w:pStyle w:val="ListParagraph"/>
        <w:spacing w:line="240" w:lineRule="auto"/>
        <w:ind w:left="0" w:hanging="2"/>
        <w:jc w:val="center"/>
        <w:rPr>
          <w:rFonts w:asciiTheme="majorHAnsi" w:hAnsiTheme="majorHAnsi" w:cstheme="majorHAnsi"/>
        </w:rPr>
      </w:pPr>
      <w:proofErr w:type="gramStart"/>
      <w:r w:rsidRPr="007F770A">
        <w:rPr>
          <w:rFonts w:asciiTheme="majorHAnsi" w:hAnsiTheme="majorHAnsi" w:cstheme="majorHAnsi"/>
        </w:rPr>
        <w:t>Source :</w:t>
      </w:r>
      <w:proofErr w:type="gramEnd"/>
      <w:r w:rsidRPr="007F770A">
        <w:rPr>
          <w:rFonts w:asciiTheme="majorHAnsi" w:hAnsiTheme="majorHAnsi" w:cstheme="majorHAnsi"/>
        </w:rPr>
        <w:t xml:space="preserve"> Data processed by SPSS (2025)</w:t>
      </w:r>
    </w:p>
    <w:p w14:paraId="2AA15475" w14:textId="77777777" w:rsidR="008A494E" w:rsidRPr="007F770A" w:rsidRDefault="008A494E" w:rsidP="00760D26">
      <w:pPr>
        <w:spacing w:line="240" w:lineRule="auto"/>
        <w:ind w:leftChars="0" w:left="0" w:firstLineChars="0" w:firstLine="720"/>
        <w:jc w:val="both"/>
        <w:rPr>
          <w:rFonts w:asciiTheme="majorHAnsi" w:hAnsiTheme="majorHAnsi" w:cstheme="majorHAnsi"/>
        </w:rPr>
      </w:pPr>
      <w:r w:rsidRPr="007F770A">
        <w:rPr>
          <w:rFonts w:asciiTheme="majorHAnsi" w:hAnsiTheme="majorHAnsi" w:cstheme="majorHAnsi"/>
        </w:rPr>
        <w:t xml:space="preserve">The value of R is the symbol of the coefficient. Table 7 has a correlation value of 0.673. The value can be interpreted that the two research variables have a relationship in a strong category. Through the table above, the R Square value or Coefficient of Determination (KD) is also obtained which shows how good the regression model formed by the interaction of free variables and bound variables is. The KD value obtained was 67.3%. </w:t>
      </w:r>
      <w:proofErr w:type="gramStart"/>
      <w:r w:rsidRPr="007F770A">
        <w:rPr>
          <w:rFonts w:asciiTheme="majorHAnsi" w:hAnsiTheme="majorHAnsi" w:cstheme="majorHAnsi"/>
        </w:rPr>
        <w:t>So</w:t>
      </w:r>
      <w:proofErr w:type="gramEnd"/>
      <w:r w:rsidRPr="007F770A">
        <w:rPr>
          <w:rFonts w:asciiTheme="majorHAnsi" w:hAnsiTheme="majorHAnsi" w:cstheme="majorHAnsi"/>
        </w:rPr>
        <w:t xml:space="preserve"> it can be interpreted that the independent variable (X) has a contribution effect of 67.3% on the dependent variable (Y).</w:t>
      </w:r>
    </w:p>
    <w:p w14:paraId="4144A32A" w14:textId="77777777" w:rsidR="008A494E" w:rsidRPr="00753BC5" w:rsidRDefault="008A494E" w:rsidP="003132EE">
      <w:pPr>
        <w:pStyle w:val="ListParagraph"/>
        <w:suppressAutoHyphens w:val="0"/>
        <w:spacing w:after="0" w:line="240" w:lineRule="auto"/>
        <w:ind w:leftChars="0" w:left="0" w:firstLineChars="0" w:firstLine="0"/>
        <w:textDirection w:val="lrTb"/>
        <w:textAlignment w:val="auto"/>
        <w:outlineLvl w:val="9"/>
        <w:rPr>
          <w:rFonts w:asciiTheme="majorHAnsi" w:hAnsiTheme="majorHAnsi" w:cstheme="majorHAnsi"/>
          <w:b/>
          <w:bCs/>
        </w:rPr>
      </w:pPr>
      <w:bookmarkStart w:id="9" w:name="_Toc189507092"/>
      <w:r w:rsidRPr="00753BC5">
        <w:rPr>
          <w:rFonts w:asciiTheme="majorHAnsi" w:hAnsiTheme="majorHAnsi" w:cstheme="majorHAnsi"/>
          <w:b/>
          <w:bCs/>
        </w:rPr>
        <w:t>Simple Linear Regression Analysis</w:t>
      </w:r>
    </w:p>
    <w:p w14:paraId="01345F19" w14:textId="5130F795" w:rsidR="008A494E" w:rsidRPr="007F770A" w:rsidRDefault="008A494E" w:rsidP="003132EE">
      <w:pPr>
        <w:spacing w:line="240" w:lineRule="auto"/>
        <w:ind w:leftChars="0" w:left="0" w:firstLineChars="0" w:firstLine="720"/>
        <w:jc w:val="both"/>
        <w:rPr>
          <w:rFonts w:asciiTheme="majorHAnsi" w:hAnsiTheme="majorHAnsi" w:cstheme="majorHAnsi"/>
        </w:rPr>
      </w:pPr>
      <w:r w:rsidRPr="007F770A">
        <w:rPr>
          <w:rFonts w:asciiTheme="majorHAnsi" w:hAnsiTheme="majorHAnsi" w:cstheme="majorHAnsi"/>
        </w:rPr>
        <w:t xml:space="preserve">According to </w:t>
      </w:r>
      <w:r w:rsidRPr="007F770A">
        <w:rPr>
          <w:rFonts w:asciiTheme="majorHAnsi" w:hAnsiTheme="majorHAnsi" w:cstheme="majorHAnsi"/>
        </w:rPr>
        <w:fldChar w:fldCharType="begin" w:fldLock="1"/>
      </w:r>
      <w:r w:rsidRPr="007F770A">
        <w:rPr>
          <w:rFonts w:asciiTheme="majorHAnsi" w:hAnsiTheme="majorHAnsi" w:cstheme="majorHAnsi"/>
        </w:rPr>
        <w:instrText>ADDIN CSL_CITATION {"citationItems":[{"id":"ITEM-1","itemData":{"ISBN":"979-8433-08-4","abstract":"Buku yang Anda pegang ini adalah buku pelajaran dasar statistika yang dikaji secara khusus untuk mahasiswa S1, S2, S3, kelas karyawan, peneliti muda, dosen pembimbing yang selama ini kesulitan dalam memahami dan melakukan analisis data penelitian. Sebenarnya analisis data itu mudah dan tidak sesulit yang dibayangkan, hanya saja kita harus meluangkan waktu dan memahaminya dengan teken. Dalam buku ini diberikan contoh perhitungan secara manual menggunakan kalkulator, dan kasus-kasus penelitian yang sering dialami oleh Anda, sehingga lebih mudah dipahami dan dinikmati. Dengan berkembangnya alat hitung yang semakin modern kita jangan lupa dengan rumus dasarnya.","author":[{"dropping-particle":"","family":"Riduwan","given":"","non-dropping-particle":"","parse-names":false,"suffix":""}],"id":"ITEM-1","issued":{"date-parts":[["2016"]]},"publisher":"Alfabeta","publisher-place":"Bandung","title":"DASAR DASAR STATISTIKA","type":"book"},"uris":["http://www.mendeley.com/documents/?uuid=60539885-d21a-4158-8154-abee2fa1ca84"]}],"mendeley":{"formattedCitation":"[11]","manualFormatting":"Riduwan (2016)","plainTextFormattedCitation":"[11]","previouslyFormattedCitation":"[11]"},"properties":{"noteIndex":0},"schema":"https://github.com/citation-style-language/schema/raw/master/csl-citation.json"}</w:instrText>
      </w:r>
      <w:r w:rsidRPr="007F770A">
        <w:rPr>
          <w:rFonts w:asciiTheme="majorHAnsi" w:hAnsiTheme="majorHAnsi" w:cstheme="majorHAnsi"/>
        </w:rPr>
        <w:fldChar w:fldCharType="separate"/>
      </w:r>
      <w:r w:rsidRPr="007F770A">
        <w:rPr>
          <w:rFonts w:asciiTheme="majorHAnsi" w:hAnsiTheme="majorHAnsi" w:cstheme="majorHAnsi"/>
          <w:noProof/>
        </w:rPr>
        <w:t>Riduwan (2016),</w:t>
      </w:r>
      <w:r w:rsidRPr="007F770A">
        <w:rPr>
          <w:rFonts w:asciiTheme="majorHAnsi" w:hAnsiTheme="majorHAnsi" w:cstheme="majorHAnsi"/>
        </w:rPr>
        <w:fldChar w:fldCharType="end"/>
      </w:r>
      <w:r w:rsidRPr="007F770A">
        <w:rPr>
          <w:rFonts w:asciiTheme="majorHAnsi" w:hAnsiTheme="majorHAnsi" w:cstheme="majorHAnsi"/>
        </w:rPr>
        <w:t xml:space="preserve"> simple  linear regression analysis is to predict how far the value of dependent variables will change, if the value of independent variables is manipulated/altered or lowered. This analysis was used to determine the functional relationship or causal relationship of the independent variable X (Shipping Channel Sedimentation) on the bound variable Y (Shipyard operations)</w:t>
      </w:r>
      <w:r>
        <w:rPr>
          <w:rFonts w:asciiTheme="majorHAnsi" w:hAnsiTheme="majorHAnsi" w:cstheme="majorHAnsi" w:hint="eastAsia"/>
        </w:rPr>
        <w:t>.</w:t>
      </w:r>
    </w:p>
    <w:bookmarkEnd w:id="9"/>
    <w:p w14:paraId="7FF06FC8" w14:textId="77777777" w:rsidR="008A494E" w:rsidRDefault="008A494E" w:rsidP="009A59BA">
      <w:pPr>
        <w:pStyle w:val="tabel"/>
        <w:ind w:hanging="2"/>
        <w:rPr>
          <w:rFonts w:asciiTheme="majorHAnsi" w:hAnsiTheme="majorHAnsi" w:cstheme="majorHAnsi"/>
          <w:b w:val="0"/>
          <w:bCs/>
          <w:sz w:val="22"/>
          <w:szCs w:val="22"/>
        </w:rPr>
      </w:pPr>
      <w:r w:rsidRPr="00753BC5">
        <w:rPr>
          <w:rFonts w:asciiTheme="majorHAnsi" w:hAnsiTheme="majorHAnsi" w:cstheme="majorHAnsi"/>
          <w:b w:val="0"/>
          <w:bCs/>
          <w:sz w:val="22"/>
          <w:szCs w:val="22"/>
        </w:rPr>
        <w:t>Table 8. Simple Regression Coefficients</w:t>
      </w:r>
    </w:p>
    <w:tbl>
      <w:tblPr>
        <w:tblStyle w:val="TableGrid"/>
        <w:tblW w:w="5447"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
        <w:gridCol w:w="667"/>
        <w:gridCol w:w="622"/>
        <w:gridCol w:w="814"/>
        <w:gridCol w:w="28"/>
        <w:gridCol w:w="686"/>
        <w:gridCol w:w="397"/>
        <w:gridCol w:w="447"/>
        <w:gridCol w:w="70"/>
        <w:gridCol w:w="500"/>
        <w:gridCol w:w="212"/>
      </w:tblGrid>
      <w:tr w:rsidR="00753BC5" w:rsidRPr="00753BC5" w14:paraId="576BFEA4" w14:textId="77777777" w:rsidTr="008A494E">
        <w:trPr>
          <w:gridAfter w:val="1"/>
          <w:wAfter w:w="219" w:type="pct"/>
          <w:trHeight w:val="300"/>
          <w:jc w:val="center"/>
        </w:trPr>
        <w:tc>
          <w:tcPr>
            <w:tcW w:w="1113" w:type="pct"/>
            <w:gridSpan w:val="2"/>
            <w:vMerge w:val="restart"/>
            <w:tcBorders>
              <w:top w:val="single" w:sz="4" w:space="0" w:color="auto"/>
              <w:bottom w:val="single" w:sz="4" w:space="0" w:color="auto"/>
            </w:tcBorders>
            <w:hideMark/>
          </w:tcPr>
          <w:p w14:paraId="4C02B487" w14:textId="77777777" w:rsidR="007F770A" w:rsidRPr="00753BC5" w:rsidRDefault="007F770A" w:rsidP="00753BC5">
            <w:pPr>
              <w:spacing w:after="0" w:line="240" w:lineRule="auto"/>
              <w:ind w:left="0" w:hanging="2"/>
              <w:rPr>
                <w:rFonts w:asciiTheme="majorHAnsi" w:hAnsiTheme="majorHAnsi" w:cstheme="majorHAnsi"/>
                <w:b/>
                <w:color w:val="000000"/>
                <w:sz w:val="20"/>
                <w:szCs w:val="20"/>
              </w:rPr>
            </w:pPr>
            <w:r w:rsidRPr="00753BC5">
              <w:rPr>
                <w:rFonts w:asciiTheme="majorHAnsi" w:hAnsiTheme="majorHAnsi" w:cstheme="majorHAnsi"/>
                <w:color w:val="000000"/>
                <w:sz w:val="20"/>
                <w:szCs w:val="20"/>
              </w:rPr>
              <w:t>Model</w:t>
            </w:r>
          </w:p>
        </w:tc>
        <w:tc>
          <w:tcPr>
            <w:tcW w:w="1507" w:type="pct"/>
            <w:gridSpan w:val="3"/>
            <w:tcBorders>
              <w:top w:val="single" w:sz="4" w:space="0" w:color="auto"/>
              <w:bottom w:val="single" w:sz="4" w:space="0" w:color="auto"/>
            </w:tcBorders>
            <w:hideMark/>
          </w:tcPr>
          <w:p w14:paraId="1ED48F83" w14:textId="77777777" w:rsidR="007F770A" w:rsidRPr="00753BC5" w:rsidRDefault="007F770A" w:rsidP="00753BC5">
            <w:pPr>
              <w:spacing w:after="0" w:line="240" w:lineRule="auto"/>
              <w:ind w:left="0" w:hanging="2"/>
              <w:jc w:val="center"/>
              <w:rPr>
                <w:rFonts w:asciiTheme="majorHAnsi" w:hAnsiTheme="majorHAnsi" w:cstheme="majorHAnsi"/>
                <w:b/>
                <w:color w:val="000000"/>
                <w:sz w:val="20"/>
                <w:szCs w:val="20"/>
              </w:rPr>
            </w:pPr>
            <w:r w:rsidRPr="00753BC5">
              <w:rPr>
                <w:rFonts w:asciiTheme="majorHAnsi" w:hAnsiTheme="majorHAnsi" w:cstheme="majorHAnsi"/>
                <w:color w:val="000000"/>
                <w:sz w:val="20"/>
                <w:szCs w:val="20"/>
              </w:rPr>
              <w:t>Unstandardized Coefficients</w:t>
            </w:r>
          </w:p>
        </w:tc>
        <w:tc>
          <w:tcPr>
            <w:tcW w:w="1115" w:type="pct"/>
            <w:gridSpan w:val="2"/>
            <w:tcBorders>
              <w:top w:val="single" w:sz="4" w:space="0" w:color="auto"/>
              <w:bottom w:val="single" w:sz="4" w:space="0" w:color="auto"/>
            </w:tcBorders>
            <w:hideMark/>
          </w:tcPr>
          <w:p w14:paraId="5B9260B7" w14:textId="77777777" w:rsidR="007F770A" w:rsidRPr="00753BC5" w:rsidRDefault="007F770A" w:rsidP="00753BC5">
            <w:pPr>
              <w:spacing w:after="0" w:line="240" w:lineRule="auto"/>
              <w:ind w:left="0" w:hanging="2"/>
              <w:jc w:val="center"/>
              <w:rPr>
                <w:rFonts w:asciiTheme="majorHAnsi" w:hAnsiTheme="majorHAnsi" w:cstheme="majorHAnsi"/>
                <w:b/>
                <w:color w:val="000000"/>
                <w:sz w:val="20"/>
                <w:szCs w:val="20"/>
              </w:rPr>
            </w:pPr>
            <w:r w:rsidRPr="00753BC5">
              <w:rPr>
                <w:rFonts w:asciiTheme="majorHAnsi" w:hAnsiTheme="majorHAnsi" w:cstheme="majorHAnsi"/>
                <w:color w:val="000000"/>
                <w:sz w:val="20"/>
                <w:szCs w:val="20"/>
              </w:rPr>
              <w:t>Standardized Coefficients</w:t>
            </w:r>
          </w:p>
        </w:tc>
        <w:tc>
          <w:tcPr>
            <w:tcW w:w="460" w:type="pct"/>
            <w:tcBorders>
              <w:top w:val="single" w:sz="4" w:space="0" w:color="auto"/>
              <w:bottom w:val="single" w:sz="4" w:space="0" w:color="auto"/>
            </w:tcBorders>
            <w:hideMark/>
          </w:tcPr>
          <w:p w14:paraId="19953B4D" w14:textId="77777777" w:rsidR="007F770A" w:rsidRPr="00753BC5" w:rsidRDefault="007F770A" w:rsidP="00753BC5">
            <w:pPr>
              <w:spacing w:after="0" w:line="240" w:lineRule="auto"/>
              <w:ind w:left="0" w:hanging="2"/>
              <w:jc w:val="center"/>
              <w:rPr>
                <w:rFonts w:asciiTheme="majorHAnsi" w:hAnsiTheme="majorHAnsi" w:cstheme="majorHAnsi"/>
                <w:b/>
                <w:color w:val="000000"/>
                <w:sz w:val="20"/>
                <w:szCs w:val="20"/>
              </w:rPr>
            </w:pPr>
            <w:r w:rsidRPr="00753BC5">
              <w:rPr>
                <w:rFonts w:asciiTheme="majorHAnsi" w:hAnsiTheme="majorHAnsi" w:cstheme="majorHAnsi"/>
                <w:color w:val="000000"/>
                <w:sz w:val="20"/>
                <w:szCs w:val="20"/>
              </w:rPr>
              <w:t>t</w:t>
            </w:r>
          </w:p>
        </w:tc>
        <w:tc>
          <w:tcPr>
            <w:tcW w:w="587" w:type="pct"/>
            <w:gridSpan w:val="2"/>
            <w:tcBorders>
              <w:top w:val="single" w:sz="4" w:space="0" w:color="auto"/>
              <w:bottom w:val="single" w:sz="4" w:space="0" w:color="auto"/>
            </w:tcBorders>
            <w:hideMark/>
          </w:tcPr>
          <w:p w14:paraId="0D10C541" w14:textId="77777777" w:rsidR="007F770A" w:rsidRPr="00753BC5" w:rsidRDefault="007F770A" w:rsidP="00753BC5">
            <w:pPr>
              <w:spacing w:after="0" w:line="240" w:lineRule="auto"/>
              <w:ind w:left="0" w:hanging="2"/>
              <w:jc w:val="center"/>
              <w:rPr>
                <w:rFonts w:asciiTheme="majorHAnsi" w:hAnsiTheme="majorHAnsi" w:cstheme="majorHAnsi"/>
                <w:b/>
                <w:color w:val="000000"/>
                <w:sz w:val="20"/>
                <w:szCs w:val="20"/>
              </w:rPr>
            </w:pPr>
            <w:r w:rsidRPr="00753BC5">
              <w:rPr>
                <w:rFonts w:asciiTheme="majorHAnsi" w:hAnsiTheme="majorHAnsi" w:cstheme="majorHAnsi"/>
                <w:color w:val="000000"/>
                <w:sz w:val="20"/>
                <w:szCs w:val="20"/>
              </w:rPr>
              <w:t>Sig.</w:t>
            </w:r>
          </w:p>
        </w:tc>
      </w:tr>
      <w:tr w:rsidR="00753BC5" w:rsidRPr="00753BC5" w14:paraId="18205FD5" w14:textId="77777777" w:rsidTr="008A494E">
        <w:trPr>
          <w:trHeight w:val="270"/>
          <w:jc w:val="center"/>
        </w:trPr>
        <w:tc>
          <w:tcPr>
            <w:tcW w:w="1113" w:type="pct"/>
            <w:gridSpan w:val="2"/>
            <w:vMerge/>
            <w:tcBorders>
              <w:top w:val="single" w:sz="4" w:space="0" w:color="auto"/>
            </w:tcBorders>
            <w:hideMark/>
          </w:tcPr>
          <w:p w14:paraId="6514C3F9" w14:textId="77777777" w:rsidR="007F770A" w:rsidRPr="00753BC5" w:rsidRDefault="007F770A" w:rsidP="00753BC5">
            <w:pPr>
              <w:spacing w:after="0" w:line="240" w:lineRule="auto"/>
              <w:ind w:left="0" w:hanging="2"/>
              <w:rPr>
                <w:rFonts w:asciiTheme="majorHAnsi" w:hAnsiTheme="majorHAnsi" w:cstheme="majorHAnsi"/>
                <w:b/>
                <w:color w:val="000000"/>
                <w:sz w:val="20"/>
                <w:szCs w:val="20"/>
              </w:rPr>
            </w:pPr>
          </w:p>
        </w:tc>
        <w:tc>
          <w:tcPr>
            <w:tcW w:w="640" w:type="pct"/>
            <w:tcBorders>
              <w:top w:val="single" w:sz="4" w:space="0" w:color="auto"/>
            </w:tcBorders>
            <w:hideMark/>
          </w:tcPr>
          <w:p w14:paraId="68AF24F6" w14:textId="77777777" w:rsidR="007F770A" w:rsidRPr="00753BC5" w:rsidRDefault="007F770A" w:rsidP="00753BC5">
            <w:pPr>
              <w:spacing w:after="0" w:line="240" w:lineRule="auto"/>
              <w:ind w:left="0" w:hanging="2"/>
              <w:jc w:val="center"/>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B</w:t>
            </w:r>
          </w:p>
        </w:tc>
        <w:tc>
          <w:tcPr>
            <w:tcW w:w="838" w:type="pct"/>
            <w:tcBorders>
              <w:top w:val="single" w:sz="4" w:space="0" w:color="auto"/>
            </w:tcBorders>
            <w:hideMark/>
          </w:tcPr>
          <w:p w14:paraId="2229D4B9" w14:textId="77777777" w:rsidR="007F770A" w:rsidRPr="00753BC5" w:rsidRDefault="007F770A" w:rsidP="00753BC5">
            <w:pPr>
              <w:spacing w:after="0" w:line="240" w:lineRule="auto"/>
              <w:ind w:left="0" w:hanging="2"/>
              <w:jc w:val="center"/>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Std. Error</w:t>
            </w:r>
          </w:p>
        </w:tc>
        <w:tc>
          <w:tcPr>
            <w:tcW w:w="735" w:type="pct"/>
            <w:gridSpan w:val="2"/>
            <w:tcBorders>
              <w:top w:val="single" w:sz="4" w:space="0" w:color="auto"/>
            </w:tcBorders>
            <w:hideMark/>
          </w:tcPr>
          <w:p w14:paraId="39D29181" w14:textId="77777777" w:rsidR="007F770A" w:rsidRPr="00753BC5" w:rsidRDefault="007F770A" w:rsidP="00753BC5">
            <w:pPr>
              <w:spacing w:after="0" w:line="240" w:lineRule="auto"/>
              <w:ind w:left="0" w:hanging="2"/>
              <w:jc w:val="center"/>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Beta</w:t>
            </w:r>
          </w:p>
        </w:tc>
        <w:tc>
          <w:tcPr>
            <w:tcW w:w="941" w:type="pct"/>
            <w:gridSpan w:val="3"/>
            <w:tcBorders>
              <w:top w:val="single" w:sz="4" w:space="0" w:color="auto"/>
            </w:tcBorders>
            <w:hideMark/>
          </w:tcPr>
          <w:p w14:paraId="5E24C29A" w14:textId="77777777" w:rsidR="007F770A" w:rsidRPr="00753BC5" w:rsidRDefault="007F770A" w:rsidP="00753BC5">
            <w:pPr>
              <w:spacing w:after="0" w:line="240" w:lineRule="auto"/>
              <w:ind w:left="0" w:hanging="2"/>
              <w:rPr>
                <w:rFonts w:asciiTheme="majorHAnsi" w:hAnsiTheme="majorHAnsi" w:cstheme="majorHAnsi"/>
                <w:bCs/>
                <w:color w:val="000000"/>
                <w:sz w:val="20"/>
                <w:szCs w:val="20"/>
              </w:rPr>
            </w:pPr>
          </w:p>
        </w:tc>
        <w:tc>
          <w:tcPr>
            <w:tcW w:w="734" w:type="pct"/>
            <w:gridSpan w:val="2"/>
            <w:tcBorders>
              <w:top w:val="single" w:sz="4" w:space="0" w:color="auto"/>
            </w:tcBorders>
            <w:hideMark/>
          </w:tcPr>
          <w:p w14:paraId="434A6563" w14:textId="77777777" w:rsidR="007F770A" w:rsidRPr="00753BC5" w:rsidRDefault="007F770A" w:rsidP="00753BC5">
            <w:pPr>
              <w:spacing w:after="0" w:line="240" w:lineRule="auto"/>
              <w:ind w:left="0" w:hanging="2"/>
              <w:rPr>
                <w:rFonts w:asciiTheme="majorHAnsi" w:hAnsiTheme="majorHAnsi" w:cstheme="majorHAnsi"/>
                <w:bCs/>
                <w:color w:val="000000"/>
                <w:sz w:val="20"/>
                <w:szCs w:val="20"/>
              </w:rPr>
            </w:pPr>
          </w:p>
        </w:tc>
      </w:tr>
      <w:tr w:rsidR="00753BC5" w:rsidRPr="00753BC5" w14:paraId="48FBCA9B" w14:textId="77777777" w:rsidTr="008A494E">
        <w:trPr>
          <w:trHeight w:val="248"/>
          <w:jc w:val="center"/>
        </w:trPr>
        <w:tc>
          <w:tcPr>
            <w:tcW w:w="427" w:type="pct"/>
            <w:vMerge w:val="restart"/>
            <w:noWrap/>
            <w:hideMark/>
          </w:tcPr>
          <w:p w14:paraId="2D093231" w14:textId="77777777" w:rsidR="007F770A" w:rsidRPr="00753BC5" w:rsidRDefault="007F770A" w:rsidP="00753BC5">
            <w:pPr>
              <w:spacing w:after="0" w:line="240" w:lineRule="auto"/>
              <w:ind w:left="0" w:hanging="2"/>
              <w:rPr>
                <w:rFonts w:asciiTheme="majorHAnsi" w:hAnsiTheme="majorHAnsi" w:cstheme="majorHAnsi"/>
                <w:b/>
                <w:color w:val="000000"/>
                <w:sz w:val="20"/>
                <w:szCs w:val="20"/>
              </w:rPr>
            </w:pPr>
            <w:r w:rsidRPr="00753BC5">
              <w:rPr>
                <w:rFonts w:asciiTheme="majorHAnsi" w:hAnsiTheme="majorHAnsi" w:cstheme="majorHAnsi"/>
                <w:color w:val="000000"/>
                <w:sz w:val="20"/>
                <w:szCs w:val="20"/>
              </w:rPr>
              <w:t>1</w:t>
            </w:r>
          </w:p>
        </w:tc>
        <w:tc>
          <w:tcPr>
            <w:tcW w:w="685" w:type="pct"/>
            <w:hideMark/>
          </w:tcPr>
          <w:p w14:paraId="54D74409" w14:textId="77777777" w:rsidR="007F770A" w:rsidRPr="00753BC5" w:rsidRDefault="007F770A" w:rsidP="00753BC5">
            <w:pPr>
              <w:spacing w:after="0" w:line="240" w:lineRule="auto"/>
              <w:ind w:left="0" w:hanging="2"/>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(Constant)</w:t>
            </w:r>
          </w:p>
        </w:tc>
        <w:tc>
          <w:tcPr>
            <w:tcW w:w="640" w:type="pct"/>
            <w:noWrap/>
            <w:hideMark/>
          </w:tcPr>
          <w:p w14:paraId="6159FCFC" w14:textId="77777777" w:rsidR="007F770A" w:rsidRPr="00753BC5" w:rsidRDefault="007F770A" w:rsidP="00753BC5">
            <w:pPr>
              <w:spacing w:after="0" w:line="240" w:lineRule="auto"/>
              <w:ind w:left="0" w:hanging="2"/>
              <w:jc w:val="right"/>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5,943</w:t>
            </w:r>
          </w:p>
        </w:tc>
        <w:tc>
          <w:tcPr>
            <w:tcW w:w="838" w:type="pct"/>
            <w:noWrap/>
            <w:hideMark/>
          </w:tcPr>
          <w:p w14:paraId="544B4914" w14:textId="77777777" w:rsidR="007F770A" w:rsidRPr="00753BC5" w:rsidRDefault="007F770A" w:rsidP="00753BC5">
            <w:pPr>
              <w:spacing w:after="0" w:line="240" w:lineRule="auto"/>
              <w:ind w:left="0" w:hanging="2"/>
              <w:jc w:val="right"/>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3,352</w:t>
            </w:r>
          </w:p>
        </w:tc>
        <w:tc>
          <w:tcPr>
            <w:tcW w:w="735" w:type="pct"/>
            <w:gridSpan w:val="2"/>
            <w:hideMark/>
          </w:tcPr>
          <w:p w14:paraId="673F75EE" w14:textId="77777777" w:rsidR="007F770A" w:rsidRPr="00753BC5" w:rsidRDefault="007F770A" w:rsidP="00753BC5">
            <w:pPr>
              <w:spacing w:after="0" w:line="240" w:lineRule="auto"/>
              <w:ind w:left="0" w:hanging="2"/>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 </w:t>
            </w:r>
          </w:p>
        </w:tc>
        <w:tc>
          <w:tcPr>
            <w:tcW w:w="941" w:type="pct"/>
            <w:gridSpan w:val="3"/>
            <w:noWrap/>
            <w:hideMark/>
          </w:tcPr>
          <w:p w14:paraId="089C1A5C" w14:textId="77777777" w:rsidR="007F770A" w:rsidRPr="00753BC5" w:rsidRDefault="007F770A" w:rsidP="00753BC5">
            <w:pPr>
              <w:spacing w:after="0" w:line="240" w:lineRule="auto"/>
              <w:ind w:left="0" w:hanging="2"/>
              <w:jc w:val="right"/>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1,773</w:t>
            </w:r>
          </w:p>
        </w:tc>
        <w:tc>
          <w:tcPr>
            <w:tcW w:w="734" w:type="pct"/>
            <w:gridSpan w:val="2"/>
            <w:noWrap/>
            <w:hideMark/>
          </w:tcPr>
          <w:p w14:paraId="67ABE84D" w14:textId="77777777" w:rsidR="007F770A" w:rsidRPr="00753BC5" w:rsidRDefault="007F770A" w:rsidP="00753BC5">
            <w:pPr>
              <w:spacing w:after="0" w:line="240" w:lineRule="auto"/>
              <w:ind w:left="0" w:hanging="2"/>
              <w:jc w:val="right"/>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,080</w:t>
            </w:r>
          </w:p>
        </w:tc>
      </w:tr>
      <w:tr w:rsidR="00753BC5" w:rsidRPr="00753BC5" w14:paraId="2404AB09" w14:textId="77777777" w:rsidTr="008A494E">
        <w:trPr>
          <w:trHeight w:val="360"/>
          <w:jc w:val="center"/>
        </w:trPr>
        <w:tc>
          <w:tcPr>
            <w:tcW w:w="427" w:type="pct"/>
            <w:vMerge/>
            <w:hideMark/>
          </w:tcPr>
          <w:p w14:paraId="7E988714" w14:textId="77777777" w:rsidR="007F770A" w:rsidRPr="00753BC5" w:rsidRDefault="007F770A" w:rsidP="00753BC5">
            <w:pPr>
              <w:spacing w:after="0" w:line="240" w:lineRule="auto"/>
              <w:ind w:left="0" w:hanging="2"/>
              <w:rPr>
                <w:rFonts w:asciiTheme="majorHAnsi" w:hAnsiTheme="majorHAnsi" w:cstheme="majorHAnsi"/>
                <w:b/>
                <w:color w:val="000000"/>
                <w:sz w:val="20"/>
                <w:szCs w:val="20"/>
              </w:rPr>
            </w:pPr>
          </w:p>
        </w:tc>
        <w:tc>
          <w:tcPr>
            <w:tcW w:w="685" w:type="pct"/>
            <w:hideMark/>
          </w:tcPr>
          <w:p w14:paraId="3C830440" w14:textId="77777777" w:rsidR="007F770A" w:rsidRPr="00753BC5" w:rsidRDefault="007F770A" w:rsidP="00753BC5">
            <w:pPr>
              <w:spacing w:after="0" w:line="240" w:lineRule="auto"/>
              <w:ind w:left="0" w:hanging="2"/>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 xml:space="preserve">Sedimentasi Alur </w:t>
            </w:r>
            <w:r w:rsidRPr="00753BC5">
              <w:rPr>
                <w:rFonts w:asciiTheme="majorHAnsi" w:hAnsiTheme="majorHAnsi" w:cstheme="majorHAnsi"/>
                <w:bCs/>
                <w:color w:val="000000"/>
                <w:sz w:val="20"/>
                <w:szCs w:val="20"/>
              </w:rPr>
              <w:lastRenderedPageBreak/>
              <w:t>Pelayaran</w:t>
            </w:r>
          </w:p>
        </w:tc>
        <w:tc>
          <w:tcPr>
            <w:tcW w:w="640" w:type="pct"/>
            <w:noWrap/>
            <w:hideMark/>
          </w:tcPr>
          <w:p w14:paraId="0946DA01" w14:textId="77777777" w:rsidR="007F770A" w:rsidRPr="00753BC5" w:rsidRDefault="007F770A" w:rsidP="00753BC5">
            <w:pPr>
              <w:spacing w:after="0" w:line="240" w:lineRule="auto"/>
              <w:ind w:left="0" w:hanging="2"/>
              <w:jc w:val="right"/>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lastRenderedPageBreak/>
              <w:t>1,112</w:t>
            </w:r>
          </w:p>
        </w:tc>
        <w:tc>
          <w:tcPr>
            <w:tcW w:w="838" w:type="pct"/>
            <w:noWrap/>
            <w:hideMark/>
          </w:tcPr>
          <w:p w14:paraId="7E26082A" w14:textId="77777777" w:rsidR="007F770A" w:rsidRPr="00753BC5" w:rsidRDefault="007F770A" w:rsidP="00753BC5">
            <w:pPr>
              <w:spacing w:after="0" w:line="240" w:lineRule="auto"/>
              <w:ind w:left="0" w:hanging="2"/>
              <w:jc w:val="right"/>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,088</w:t>
            </w:r>
          </w:p>
        </w:tc>
        <w:tc>
          <w:tcPr>
            <w:tcW w:w="735" w:type="pct"/>
            <w:gridSpan w:val="2"/>
            <w:noWrap/>
            <w:hideMark/>
          </w:tcPr>
          <w:p w14:paraId="14142F1E" w14:textId="77777777" w:rsidR="007F770A" w:rsidRPr="00753BC5" w:rsidRDefault="007F770A" w:rsidP="00753BC5">
            <w:pPr>
              <w:spacing w:after="0" w:line="240" w:lineRule="auto"/>
              <w:ind w:left="0" w:hanging="2"/>
              <w:jc w:val="right"/>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,821</w:t>
            </w:r>
          </w:p>
        </w:tc>
        <w:tc>
          <w:tcPr>
            <w:tcW w:w="941" w:type="pct"/>
            <w:gridSpan w:val="3"/>
            <w:noWrap/>
            <w:hideMark/>
          </w:tcPr>
          <w:p w14:paraId="65604F1D" w14:textId="77777777" w:rsidR="007F770A" w:rsidRPr="00753BC5" w:rsidRDefault="007F770A" w:rsidP="00753BC5">
            <w:pPr>
              <w:spacing w:after="0" w:line="240" w:lineRule="auto"/>
              <w:ind w:left="0" w:hanging="2"/>
              <w:jc w:val="right"/>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12,679</w:t>
            </w:r>
          </w:p>
        </w:tc>
        <w:tc>
          <w:tcPr>
            <w:tcW w:w="734" w:type="pct"/>
            <w:gridSpan w:val="2"/>
            <w:noWrap/>
            <w:hideMark/>
          </w:tcPr>
          <w:p w14:paraId="3AC7F4BC" w14:textId="77777777" w:rsidR="007F770A" w:rsidRPr="00753BC5" w:rsidRDefault="007F770A" w:rsidP="00753BC5">
            <w:pPr>
              <w:spacing w:after="0" w:line="240" w:lineRule="auto"/>
              <w:ind w:left="0" w:hanging="2"/>
              <w:jc w:val="right"/>
              <w:rPr>
                <w:rFonts w:asciiTheme="majorHAnsi" w:hAnsiTheme="majorHAnsi" w:cstheme="majorHAnsi"/>
                <w:bCs/>
                <w:color w:val="000000"/>
                <w:sz w:val="20"/>
                <w:szCs w:val="20"/>
              </w:rPr>
            </w:pPr>
            <w:r w:rsidRPr="00753BC5">
              <w:rPr>
                <w:rFonts w:asciiTheme="majorHAnsi" w:hAnsiTheme="majorHAnsi" w:cstheme="majorHAnsi"/>
                <w:bCs/>
                <w:color w:val="000000"/>
                <w:sz w:val="20"/>
                <w:szCs w:val="20"/>
              </w:rPr>
              <w:t>,000</w:t>
            </w:r>
          </w:p>
        </w:tc>
      </w:tr>
      <w:tr w:rsidR="00753BC5" w:rsidRPr="00753BC5" w14:paraId="5983F00B" w14:textId="77777777" w:rsidTr="008A494E">
        <w:trPr>
          <w:gridAfter w:val="1"/>
          <w:wAfter w:w="219" w:type="pct"/>
          <w:trHeight w:val="175"/>
          <w:jc w:val="center"/>
        </w:trPr>
        <w:tc>
          <w:tcPr>
            <w:tcW w:w="4781" w:type="pct"/>
            <w:gridSpan w:val="10"/>
            <w:hideMark/>
          </w:tcPr>
          <w:p w14:paraId="622250D5" w14:textId="77777777" w:rsidR="007F770A" w:rsidRPr="00753BC5" w:rsidRDefault="007F770A" w:rsidP="00753BC5">
            <w:pPr>
              <w:spacing w:after="0" w:line="240" w:lineRule="auto"/>
              <w:ind w:left="0" w:hanging="2"/>
              <w:rPr>
                <w:rFonts w:asciiTheme="majorHAnsi" w:hAnsiTheme="majorHAnsi" w:cstheme="majorHAnsi"/>
                <w:b/>
                <w:color w:val="000000"/>
                <w:sz w:val="20"/>
                <w:szCs w:val="20"/>
              </w:rPr>
            </w:pPr>
            <w:r w:rsidRPr="00753BC5">
              <w:rPr>
                <w:rFonts w:asciiTheme="majorHAnsi" w:hAnsiTheme="majorHAnsi" w:cstheme="majorHAnsi"/>
                <w:color w:val="000000"/>
                <w:sz w:val="20"/>
                <w:szCs w:val="20"/>
              </w:rPr>
              <w:t>a. Dependent Variabel: Operasional Galangan Kapal</w:t>
            </w:r>
          </w:p>
        </w:tc>
      </w:tr>
    </w:tbl>
    <w:p w14:paraId="20FF3F02" w14:textId="77777777" w:rsidR="008A494E" w:rsidRPr="007F770A" w:rsidRDefault="008A494E" w:rsidP="00FC2179">
      <w:pPr>
        <w:pStyle w:val="ListParagraph"/>
        <w:spacing w:line="240" w:lineRule="auto"/>
        <w:ind w:left="0" w:hanging="2"/>
        <w:jc w:val="center"/>
        <w:rPr>
          <w:rFonts w:asciiTheme="majorHAnsi" w:hAnsiTheme="majorHAnsi" w:cstheme="majorHAnsi"/>
          <w:bCs/>
        </w:rPr>
      </w:pPr>
      <w:proofErr w:type="gramStart"/>
      <w:r w:rsidRPr="007F770A">
        <w:rPr>
          <w:rFonts w:asciiTheme="majorHAnsi" w:hAnsiTheme="majorHAnsi" w:cstheme="majorHAnsi"/>
          <w:bCs/>
        </w:rPr>
        <w:t>Source :</w:t>
      </w:r>
      <w:proofErr w:type="gramEnd"/>
      <w:r w:rsidRPr="007F770A">
        <w:rPr>
          <w:rFonts w:asciiTheme="majorHAnsi" w:hAnsiTheme="majorHAnsi" w:cstheme="majorHAnsi"/>
          <w:bCs/>
        </w:rPr>
        <w:t xml:space="preserve"> Data processed by SPSS (2025)</w:t>
      </w:r>
    </w:p>
    <w:p w14:paraId="7B20ECB7" w14:textId="77777777" w:rsidR="008A494E" w:rsidRPr="007F770A" w:rsidRDefault="008A494E" w:rsidP="00FC2179">
      <w:pPr>
        <w:spacing w:line="240" w:lineRule="auto"/>
        <w:ind w:leftChars="0" w:left="0" w:firstLineChars="0" w:firstLine="720"/>
        <w:jc w:val="both"/>
        <w:rPr>
          <w:rFonts w:asciiTheme="majorHAnsi" w:hAnsiTheme="majorHAnsi" w:cstheme="majorHAnsi"/>
        </w:rPr>
      </w:pPr>
      <w:r w:rsidRPr="007F770A">
        <w:rPr>
          <w:rFonts w:asciiTheme="majorHAnsi" w:hAnsiTheme="majorHAnsi" w:cstheme="majorHAnsi"/>
        </w:rPr>
        <w:t xml:space="preserve">Based on table 8, the results of the calculations carried out by the researcher on the SPSS </w:t>
      </w:r>
      <w:r w:rsidRPr="007F770A">
        <w:rPr>
          <w:rFonts w:asciiTheme="majorHAnsi" w:hAnsiTheme="majorHAnsi" w:cstheme="majorHAnsi"/>
          <w:i/>
          <w:iCs/>
        </w:rPr>
        <w:t>version</w:t>
      </w:r>
      <w:r w:rsidRPr="007F770A">
        <w:rPr>
          <w:rFonts w:asciiTheme="majorHAnsi" w:hAnsiTheme="majorHAnsi" w:cstheme="majorHAnsi"/>
        </w:rPr>
        <w:t xml:space="preserve"> 21.0 </w:t>
      </w:r>
      <w:r w:rsidRPr="007F770A">
        <w:rPr>
          <w:rFonts w:asciiTheme="majorHAnsi" w:hAnsiTheme="majorHAnsi" w:cstheme="majorHAnsi"/>
          <w:i/>
          <w:iCs/>
        </w:rPr>
        <w:t>for Windows</w:t>
      </w:r>
      <w:r w:rsidRPr="007F770A">
        <w:rPr>
          <w:rFonts w:asciiTheme="majorHAnsi" w:hAnsiTheme="majorHAnsi" w:cstheme="majorHAnsi"/>
        </w:rPr>
        <w:t xml:space="preserve"> </w:t>
      </w:r>
      <w:proofErr w:type="gramStart"/>
      <w:r w:rsidRPr="007F770A">
        <w:rPr>
          <w:rFonts w:asciiTheme="majorHAnsi" w:hAnsiTheme="majorHAnsi" w:cstheme="majorHAnsi"/>
        </w:rPr>
        <w:t>program  obtained</w:t>
      </w:r>
      <w:proofErr w:type="gramEnd"/>
      <w:r w:rsidRPr="007F770A">
        <w:rPr>
          <w:rFonts w:asciiTheme="majorHAnsi" w:hAnsiTheme="majorHAnsi" w:cstheme="majorHAnsi"/>
        </w:rPr>
        <w:t xml:space="preserve"> a (constant value) of 5.943 and b of 1.112. The form of a simple linear regression equation is as follows: </w:t>
      </w:r>
    </w:p>
    <w:p w14:paraId="700F0A5A" w14:textId="77777777" w:rsidR="007F770A" w:rsidRPr="007F770A" w:rsidRDefault="007F770A" w:rsidP="008A494E">
      <w:pPr>
        <w:spacing w:after="0" w:line="240" w:lineRule="auto"/>
        <w:ind w:left="0" w:hanging="2"/>
        <w:jc w:val="center"/>
        <w:rPr>
          <w:rFonts w:asciiTheme="majorHAnsi" w:hAnsiTheme="majorHAnsi" w:cstheme="majorHAnsi"/>
        </w:rPr>
      </w:pPr>
      <w:r w:rsidRPr="007F770A">
        <w:rPr>
          <w:rFonts w:asciiTheme="majorHAnsi" w:hAnsiTheme="majorHAnsi" w:cstheme="majorHAnsi"/>
        </w:rPr>
        <w:t>Y = a + βX</w:t>
      </w:r>
    </w:p>
    <w:p w14:paraId="0C0D1203" w14:textId="77777777" w:rsidR="007F770A" w:rsidRPr="007F770A" w:rsidRDefault="007F770A" w:rsidP="008A494E">
      <w:pPr>
        <w:spacing w:after="0" w:line="240" w:lineRule="auto"/>
        <w:ind w:left="0" w:hanging="2"/>
        <w:jc w:val="center"/>
        <w:rPr>
          <w:rFonts w:asciiTheme="majorHAnsi" w:hAnsiTheme="majorHAnsi" w:cstheme="majorHAnsi"/>
        </w:rPr>
      </w:pPr>
      <w:r w:rsidRPr="007F770A">
        <w:rPr>
          <w:rFonts w:asciiTheme="majorHAnsi" w:hAnsiTheme="majorHAnsi" w:cstheme="majorHAnsi"/>
        </w:rPr>
        <w:t>Y = 5,943 + 1,112X</w:t>
      </w:r>
    </w:p>
    <w:p w14:paraId="401C02A1" w14:textId="77777777" w:rsidR="008A494E" w:rsidRPr="007F770A" w:rsidRDefault="008A494E" w:rsidP="008A494E">
      <w:pPr>
        <w:spacing w:after="0" w:line="240" w:lineRule="auto"/>
        <w:ind w:leftChars="0" w:left="0" w:firstLineChars="0" w:firstLine="720"/>
        <w:rPr>
          <w:rFonts w:asciiTheme="majorHAnsi" w:hAnsiTheme="majorHAnsi" w:cstheme="majorHAnsi"/>
        </w:rPr>
      </w:pPr>
      <w:r w:rsidRPr="007F770A">
        <w:rPr>
          <w:rFonts w:asciiTheme="majorHAnsi" w:hAnsiTheme="majorHAnsi" w:cstheme="majorHAnsi"/>
        </w:rPr>
        <w:t xml:space="preserve">Based on the regression equation above, the meaning of the above equation is as follows: </w:t>
      </w:r>
    </w:p>
    <w:p w14:paraId="66EB213D" w14:textId="77777777" w:rsidR="008A494E" w:rsidRPr="007F770A" w:rsidRDefault="008A494E" w:rsidP="008A494E">
      <w:pPr>
        <w:pStyle w:val="ListParagraph"/>
        <w:numPr>
          <w:ilvl w:val="3"/>
          <w:numId w:val="23"/>
        </w:numPr>
        <w:tabs>
          <w:tab w:val="clear" w:pos="2880"/>
          <w:tab w:val="num" w:pos="540"/>
        </w:tabs>
        <w:suppressAutoHyphens w:val="0"/>
        <w:spacing w:after="0" w:line="240" w:lineRule="auto"/>
        <w:ind w:leftChars="0" w:left="540" w:firstLineChars="0" w:hanging="540"/>
        <w:jc w:val="both"/>
        <w:textDirection w:val="lrTb"/>
        <w:textAlignment w:val="auto"/>
        <w:outlineLvl w:val="9"/>
        <w:rPr>
          <w:rFonts w:asciiTheme="majorHAnsi" w:hAnsiTheme="majorHAnsi" w:cstheme="majorHAnsi"/>
        </w:rPr>
      </w:pPr>
      <w:r w:rsidRPr="007F770A">
        <w:rPr>
          <w:rFonts w:asciiTheme="majorHAnsi" w:hAnsiTheme="majorHAnsi" w:cstheme="majorHAnsi"/>
        </w:rPr>
        <w:t xml:space="preserve">The value of the coefficient a (Constant) is 5.943 which means that if there is no Sedimentation of the Shipping Channel (X = 0), it is estimated that the Shipyard Operations (Y) has a value of 5.943. </w:t>
      </w:r>
    </w:p>
    <w:p w14:paraId="656709FC" w14:textId="77777777" w:rsidR="008A494E" w:rsidRPr="007F770A" w:rsidRDefault="008A494E" w:rsidP="008A494E">
      <w:pPr>
        <w:pStyle w:val="ListParagraph"/>
        <w:numPr>
          <w:ilvl w:val="3"/>
          <w:numId w:val="23"/>
        </w:numPr>
        <w:tabs>
          <w:tab w:val="clear" w:pos="2880"/>
          <w:tab w:val="num" w:pos="540"/>
        </w:tabs>
        <w:suppressAutoHyphens w:val="0"/>
        <w:spacing w:after="0" w:line="240" w:lineRule="auto"/>
        <w:ind w:leftChars="0" w:left="540" w:firstLineChars="0" w:hanging="540"/>
        <w:jc w:val="both"/>
        <w:textDirection w:val="lrTb"/>
        <w:textAlignment w:val="auto"/>
        <w:outlineLvl w:val="9"/>
        <w:rPr>
          <w:rFonts w:asciiTheme="majorHAnsi" w:hAnsiTheme="majorHAnsi" w:cstheme="majorHAnsi"/>
        </w:rPr>
      </w:pPr>
      <w:proofErr w:type="gramStart"/>
      <w:r w:rsidRPr="007F770A">
        <w:rPr>
          <w:rFonts w:asciiTheme="majorHAnsi" w:hAnsiTheme="majorHAnsi" w:cstheme="majorHAnsi"/>
        </w:rPr>
        <w:t>It can be seen that the</w:t>
      </w:r>
      <w:proofErr w:type="gramEnd"/>
      <w:r w:rsidRPr="007F770A">
        <w:rPr>
          <w:rFonts w:asciiTheme="majorHAnsi" w:hAnsiTheme="majorHAnsi" w:cstheme="majorHAnsi"/>
        </w:rPr>
        <w:t xml:space="preserve"> impact of Shipping Channel Sedimentation (X) on Shipyard Operations (Y) is unidirectional (positive), this is shown in the Regression Coefficient of X or the value of b in the regression equation which shows a positive number of 1.112 which means that every increase in the supervision of 1 unit will be followed by an increase in ship safety and security which is 1.112. </w:t>
      </w:r>
    </w:p>
    <w:p w14:paraId="3CF6E6CF" w14:textId="77777777" w:rsidR="008A494E" w:rsidRPr="007F770A" w:rsidRDefault="008A494E" w:rsidP="008A494E">
      <w:pPr>
        <w:pStyle w:val="ListParagraph"/>
        <w:numPr>
          <w:ilvl w:val="3"/>
          <w:numId w:val="23"/>
        </w:numPr>
        <w:tabs>
          <w:tab w:val="clear" w:pos="2880"/>
          <w:tab w:val="num" w:pos="540"/>
        </w:tabs>
        <w:suppressAutoHyphens w:val="0"/>
        <w:spacing w:after="0" w:line="240" w:lineRule="auto"/>
        <w:ind w:leftChars="0" w:left="540" w:firstLineChars="0" w:hanging="540"/>
        <w:jc w:val="both"/>
        <w:textDirection w:val="lrTb"/>
        <w:textAlignment w:val="auto"/>
        <w:outlineLvl w:val="9"/>
        <w:rPr>
          <w:rFonts w:asciiTheme="majorHAnsi" w:hAnsiTheme="majorHAnsi" w:cstheme="majorHAnsi"/>
        </w:rPr>
      </w:pPr>
      <w:r w:rsidRPr="007F770A">
        <w:rPr>
          <w:rFonts w:asciiTheme="majorHAnsi" w:hAnsiTheme="majorHAnsi" w:cstheme="majorHAnsi"/>
        </w:rPr>
        <w:t>Likewise, if the Sedimentation of the Shipping Channel decreases by 1 unit, the Shipyard Operations will tend to decrease, namely a decrease of 1,112.</w:t>
      </w:r>
    </w:p>
    <w:p w14:paraId="471B5B74" w14:textId="77777777" w:rsidR="00753BC5" w:rsidRDefault="00753BC5" w:rsidP="00753BC5">
      <w:pPr>
        <w:pStyle w:val="ListParagraph"/>
        <w:suppressAutoHyphens w:val="0"/>
        <w:spacing w:after="0" w:line="240" w:lineRule="auto"/>
        <w:ind w:leftChars="0" w:left="0" w:firstLineChars="0" w:firstLine="0"/>
        <w:textDirection w:val="lrTb"/>
        <w:textAlignment w:val="auto"/>
        <w:outlineLvl w:val="9"/>
        <w:rPr>
          <w:rFonts w:asciiTheme="majorHAnsi" w:hAnsiTheme="majorHAnsi" w:cstheme="majorHAnsi"/>
        </w:rPr>
      </w:pPr>
    </w:p>
    <w:p w14:paraId="5DAEDB6F" w14:textId="77777777" w:rsidR="008A494E" w:rsidRPr="00753BC5" w:rsidRDefault="008A494E" w:rsidP="0096363E">
      <w:pPr>
        <w:pStyle w:val="ListParagraph"/>
        <w:suppressAutoHyphens w:val="0"/>
        <w:spacing w:after="0" w:line="240" w:lineRule="auto"/>
        <w:ind w:leftChars="0" w:left="0" w:firstLineChars="0" w:firstLine="0"/>
        <w:textDirection w:val="lrTb"/>
        <w:textAlignment w:val="auto"/>
        <w:outlineLvl w:val="9"/>
        <w:rPr>
          <w:rFonts w:asciiTheme="majorHAnsi" w:hAnsiTheme="majorHAnsi" w:cstheme="majorHAnsi"/>
          <w:b/>
          <w:bCs/>
        </w:rPr>
      </w:pPr>
      <w:r w:rsidRPr="00753BC5">
        <w:rPr>
          <w:rFonts w:asciiTheme="majorHAnsi" w:hAnsiTheme="majorHAnsi" w:cstheme="majorHAnsi"/>
          <w:b/>
          <w:bCs/>
        </w:rPr>
        <w:t>Analysis of Interview Results</w:t>
      </w:r>
    </w:p>
    <w:p w14:paraId="182526E4" w14:textId="77777777" w:rsidR="008A494E" w:rsidRDefault="008A494E" w:rsidP="0096363E">
      <w:pPr>
        <w:pStyle w:val="ListParagraph"/>
        <w:spacing w:line="240" w:lineRule="auto"/>
        <w:ind w:leftChars="0" w:left="0" w:firstLineChars="0" w:firstLine="720"/>
        <w:rPr>
          <w:rFonts w:asciiTheme="majorHAnsi" w:hAnsiTheme="majorHAnsi" w:cstheme="majorHAnsi"/>
        </w:rPr>
      </w:pPr>
      <w:r w:rsidRPr="007F770A">
        <w:rPr>
          <w:rFonts w:asciiTheme="majorHAnsi" w:hAnsiTheme="majorHAnsi" w:cstheme="majorHAnsi"/>
        </w:rPr>
        <w:t xml:space="preserve">Based on the results of interviews conducted by researchers with the two companies that were used as research samples, it can be concluded that sedimentation on the Silver River has occurred for quite a long time and has not even been routinely monitored by Port operators, so that the depth of the Silver River shipping channel will decrease day by day. For now, </w:t>
      </w:r>
      <w:r w:rsidRPr="007F770A">
        <w:rPr>
          <w:rFonts w:asciiTheme="majorHAnsi" w:hAnsiTheme="majorHAnsi" w:cstheme="majorHAnsi"/>
        </w:rPr>
        <w:t>based on existing data, the depth of the silver river is only 1 meter below sea level in the middle of the channel, this certainly makes the ship tidal able to enter the shipping channel of the silver river, the only way for the ship to get out and enter only when the water conditions are experiencing the highest tide, therefore the ship has to wait first so that it will increase the operational costs of the ship and also the shipyard company. If the ship is forced to enter when the water has not yet risen, it will result in the ship running aground.</w:t>
      </w:r>
    </w:p>
    <w:p w14:paraId="6451AC14" w14:textId="77777777" w:rsidR="008A494E" w:rsidRPr="007F770A" w:rsidRDefault="008A494E" w:rsidP="0096363E">
      <w:pPr>
        <w:pStyle w:val="ListParagraph"/>
        <w:spacing w:line="240" w:lineRule="auto"/>
        <w:ind w:leftChars="0" w:left="0" w:firstLineChars="0" w:firstLine="720"/>
        <w:rPr>
          <w:rFonts w:asciiTheme="majorHAnsi" w:hAnsiTheme="majorHAnsi" w:cstheme="majorHAnsi"/>
        </w:rPr>
      </w:pPr>
      <w:r w:rsidRPr="007F770A">
        <w:rPr>
          <w:rFonts w:asciiTheme="majorHAnsi" w:hAnsiTheme="majorHAnsi" w:cstheme="majorHAnsi"/>
        </w:rPr>
        <w:t xml:space="preserve">In addition, sedimentation causes ships that can be served to be limited by the Company, namely only ships that have a maximum draft of 3 meters, this causes the Company to reject many prospective service users because they exceed the specified standards. </w:t>
      </w:r>
      <w:proofErr w:type="gramStart"/>
      <w:r w:rsidRPr="007F770A">
        <w:rPr>
          <w:rFonts w:asciiTheme="majorHAnsi" w:hAnsiTheme="majorHAnsi" w:cstheme="majorHAnsi"/>
        </w:rPr>
        <w:t>So</w:t>
      </w:r>
      <w:proofErr w:type="gramEnd"/>
      <w:r w:rsidRPr="007F770A">
        <w:rPr>
          <w:rFonts w:asciiTheme="majorHAnsi" w:hAnsiTheme="majorHAnsi" w:cstheme="majorHAnsi"/>
        </w:rPr>
        <w:t xml:space="preserve"> because the refusal causes a reduction in the number of ships served by the Company which can automatically reduce revenue for the Company.</w:t>
      </w:r>
    </w:p>
    <w:p w14:paraId="5DB4662E" w14:textId="77777777" w:rsidR="00753BC5" w:rsidRDefault="00753BC5" w:rsidP="00753BC5">
      <w:pPr>
        <w:pStyle w:val="ListParagraph"/>
        <w:suppressAutoHyphens w:val="0"/>
        <w:spacing w:after="0" w:line="240" w:lineRule="auto"/>
        <w:ind w:leftChars="0" w:left="0" w:firstLineChars="0" w:firstLine="0"/>
        <w:textDirection w:val="lrTb"/>
        <w:textAlignment w:val="auto"/>
        <w:outlineLvl w:val="9"/>
        <w:rPr>
          <w:rFonts w:asciiTheme="majorHAnsi" w:hAnsiTheme="majorHAnsi" w:cstheme="majorHAnsi"/>
        </w:rPr>
      </w:pPr>
    </w:p>
    <w:p w14:paraId="3CCA7EF4" w14:textId="77777777" w:rsidR="008A494E" w:rsidRPr="00753BC5" w:rsidRDefault="008A494E" w:rsidP="00432F88">
      <w:pPr>
        <w:pStyle w:val="ListParagraph"/>
        <w:suppressAutoHyphens w:val="0"/>
        <w:spacing w:after="0" w:line="240" w:lineRule="auto"/>
        <w:ind w:leftChars="0" w:left="0" w:firstLineChars="0" w:firstLine="0"/>
        <w:textDirection w:val="lrTb"/>
        <w:textAlignment w:val="auto"/>
        <w:outlineLvl w:val="9"/>
        <w:rPr>
          <w:rFonts w:asciiTheme="majorHAnsi" w:hAnsiTheme="majorHAnsi" w:cstheme="majorHAnsi"/>
          <w:b/>
          <w:bCs/>
        </w:rPr>
      </w:pPr>
      <w:r w:rsidRPr="00753BC5">
        <w:rPr>
          <w:rFonts w:asciiTheme="majorHAnsi" w:hAnsiTheme="majorHAnsi" w:cstheme="majorHAnsi"/>
          <w:b/>
          <w:bCs/>
        </w:rPr>
        <w:t>Discussion</w:t>
      </w:r>
    </w:p>
    <w:p w14:paraId="3F752E4F" w14:textId="77777777" w:rsidR="008A494E" w:rsidRDefault="008A494E" w:rsidP="00432F88">
      <w:pPr>
        <w:spacing w:after="0" w:line="240" w:lineRule="auto"/>
        <w:ind w:leftChars="0" w:left="0" w:firstLineChars="0" w:firstLine="720"/>
        <w:jc w:val="both"/>
        <w:rPr>
          <w:rFonts w:asciiTheme="majorHAnsi" w:hAnsiTheme="majorHAnsi" w:cstheme="majorHAnsi"/>
        </w:rPr>
      </w:pPr>
      <w:r w:rsidRPr="007F770A">
        <w:rPr>
          <w:rFonts w:asciiTheme="majorHAnsi" w:hAnsiTheme="majorHAnsi" w:cstheme="majorHAnsi"/>
        </w:rPr>
        <w:t xml:space="preserve">Based on the results of data analysis obtained through interviews and questionnaires by researchers about the influence of the sedimentation of the silver shipping channel on shipyard operations in the significance test, a significance value of 0.000b &lt; 0.05 was obtained so that there was an influence on the Sedimentation of the Shipping Channel (X) on the dependent variable of Shipyard Operations (Y). Meanwhile, judging from the determination test, a coefficient of 67.3% was obtained and a simple linear regression analysis test with a constant that has a value of 1.112 which has a positive value so that it can be concluded that the Shipping Channel Sedimentation variable (X) has an effect of 67.3% on the Shipyard Operational variable (Y) and the Shipping Channel Sedimentation variable (X) has a positive value, then the value of the Shipyard Operational variable (Y) will increase. </w:t>
      </w:r>
    </w:p>
    <w:p w14:paraId="5E80BB4E" w14:textId="77777777" w:rsidR="008A494E" w:rsidRDefault="008A494E" w:rsidP="007E426C">
      <w:pPr>
        <w:spacing w:after="0" w:line="240" w:lineRule="auto"/>
        <w:ind w:leftChars="0" w:left="0" w:firstLineChars="0" w:firstLine="720"/>
        <w:jc w:val="both"/>
        <w:rPr>
          <w:rFonts w:asciiTheme="majorHAnsi" w:hAnsiTheme="majorHAnsi" w:cstheme="majorHAnsi"/>
        </w:rPr>
      </w:pPr>
      <w:r w:rsidRPr="007F770A">
        <w:rPr>
          <w:rFonts w:asciiTheme="majorHAnsi" w:hAnsiTheme="majorHAnsi" w:cstheme="majorHAnsi"/>
        </w:rPr>
        <w:t xml:space="preserve">Judging from the results of the hypothesis test that has been carried out previously, it is known that the value of </w:t>
      </w:r>
      <w:r w:rsidRPr="007F770A">
        <w:rPr>
          <w:rFonts w:asciiTheme="majorHAnsi" w:hAnsiTheme="majorHAnsi" w:cstheme="majorHAnsi"/>
        </w:rPr>
        <w:lastRenderedPageBreak/>
        <w:t xml:space="preserve">the Shipping Channel Sedimentation variable (X) has a coefficient value not equal to zero, which is 5.943 which means that Ha is accepted, which states that the Shipping Channel Sedimentation variable (X) has a significant influence on the Shipyard Operational variable (Y). While judging from the T test, the </w:t>
      </w:r>
      <w:proofErr w:type="spellStart"/>
      <w:r w:rsidRPr="007F770A">
        <w:rPr>
          <w:rFonts w:asciiTheme="majorHAnsi" w:hAnsiTheme="majorHAnsi" w:cstheme="majorHAnsi"/>
        </w:rPr>
        <w:t>tcount</w:t>
      </w:r>
      <w:proofErr w:type="spellEnd"/>
      <w:r w:rsidRPr="007F770A">
        <w:rPr>
          <w:rFonts w:asciiTheme="majorHAnsi" w:hAnsiTheme="majorHAnsi" w:cstheme="majorHAnsi"/>
        </w:rPr>
        <w:t xml:space="preserve"> is greater than the </w:t>
      </w:r>
      <w:proofErr w:type="spellStart"/>
      <w:r w:rsidRPr="007F770A">
        <w:rPr>
          <w:rFonts w:asciiTheme="majorHAnsi" w:hAnsiTheme="majorHAnsi" w:cstheme="majorHAnsi"/>
        </w:rPr>
        <w:t>ttable</w:t>
      </w:r>
      <w:proofErr w:type="spellEnd"/>
      <w:r w:rsidRPr="007F770A">
        <w:rPr>
          <w:rFonts w:asciiTheme="majorHAnsi" w:hAnsiTheme="majorHAnsi" w:cstheme="majorHAnsi"/>
        </w:rPr>
        <w:t xml:space="preserve"> (12.679&gt;1.990) thus Ha </w:t>
      </w:r>
      <w:proofErr w:type="gramStart"/>
      <w:r w:rsidRPr="007F770A">
        <w:rPr>
          <w:rFonts w:asciiTheme="majorHAnsi" w:hAnsiTheme="majorHAnsi" w:cstheme="majorHAnsi"/>
        </w:rPr>
        <w:t>is accepted,</w:t>
      </w:r>
      <w:proofErr w:type="gramEnd"/>
      <w:r w:rsidRPr="007F770A">
        <w:rPr>
          <w:rFonts w:asciiTheme="majorHAnsi" w:hAnsiTheme="majorHAnsi" w:cstheme="majorHAnsi"/>
        </w:rPr>
        <w:t xml:space="preserve"> from the results of the study show that the independent variable of Shipping Channel Sedimentation (X) affects the dependent variable of Shipyard Operations (Y).</w:t>
      </w:r>
    </w:p>
    <w:p w14:paraId="0B9E8AC9" w14:textId="77777777" w:rsidR="008A494E" w:rsidRPr="007F770A" w:rsidRDefault="008A494E" w:rsidP="007E426C">
      <w:pPr>
        <w:spacing w:after="0" w:line="240" w:lineRule="auto"/>
        <w:ind w:leftChars="0" w:left="0" w:firstLineChars="0" w:firstLine="720"/>
        <w:jc w:val="both"/>
        <w:rPr>
          <w:rFonts w:asciiTheme="majorHAnsi" w:hAnsiTheme="majorHAnsi" w:cstheme="majorHAnsi"/>
        </w:rPr>
      </w:pPr>
      <w:r w:rsidRPr="007F770A">
        <w:rPr>
          <w:rFonts w:asciiTheme="majorHAnsi" w:hAnsiTheme="majorHAnsi" w:cstheme="majorHAnsi"/>
        </w:rPr>
        <w:t>Furthermore, answering the problem formulation of the impact of sedimentation on the shipping channel of the Silver River on shipyard operations based on the results of interviews and questionnaires by the researcher are as follows:</w:t>
      </w:r>
    </w:p>
    <w:p w14:paraId="76B6FCA9" w14:textId="77777777" w:rsidR="008A494E" w:rsidRPr="007F770A" w:rsidRDefault="008A494E" w:rsidP="008A494E">
      <w:pPr>
        <w:pStyle w:val="ListParagraph"/>
        <w:numPr>
          <w:ilvl w:val="0"/>
          <w:numId w:val="26"/>
        </w:numPr>
        <w:tabs>
          <w:tab w:val="clear" w:pos="720"/>
          <w:tab w:val="left" w:pos="540"/>
        </w:tabs>
        <w:suppressAutoHyphens w:val="0"/>
        <w:spacing w:after="0" w:line="240" w:lineRule="auto"/>
        <w:ind w:leftChars="0" w:left="540" w:firstLineChars="0" w:hanging="540"/>
        <w:jc w:val="both"/>
        <w:textDirection w:val="lrTb"/>
        <w:textAlignment w:val="auto"/>
        <w:outlineLvl w:val="9"/>
        <w:rPr>
          <w:rFonts w:asciiTheme="majorHAnsi" w:hAnsiTheme="majorHAnsi" w:cstheme="majorHAnsi"/>
        </w:rPr>
      </w:pPr>
      <w:r w:rsidRPr="007F770A">
        <w:rPr>
          <w:rFonts w:asciiTheme="majorHAnsi" w:hAnsiTheme="majorHAnsi" w:cstheme="majorHAnsi"/>
        </w:rPr>
        <w:t>Sedimentation causes siltation in the Silver River shipping channel, where the Silver River shipping channel is a channel that connects to several shipyards. Thus, the siltation of the Perak River shipping channel hinders the process of exiting/entering the ship to the shipyard.</w:t>
      </w:r>
    </w:p>
    <w:p w14:paraId="6507CDC3" w14:textId="77777777" w:rsidR="008A494E" w:rsidRPr="007F770A" w:rsidRDefault="008A494E" w:rsidP="008A494E">
      <w:pPr>
        <w:pStyle w:val="ListParagraph"/>
        <w:numPr>
          <w:ilvl w:val="0"/>
          <w:numId w:val="26"/>
        </w:numPr>
        <w:tabs>
          <w:tab w:val="clear" w:pos="720"/>
          <w:tab w:val="left" w:pos="540"/>
        </w:tabs>
        <w:suppressAutoHyphens w:val="0"/>
        <w:spacing w:after="0" w:line="240" w:lineRule="auto"/>
        <w:ind w:leftChars="0" w:left="540" w:firstLineChars="0" w:hanging="540"/>
        <w:jc w:val="both"/>
        <w:textDirection w:val="lrTb"/>
        <w:textAlignment w:val="auto"/>
        <w:outlineLvl w:val="9"/>
        <w:rPr>
          <w:rFonts w:asciiTheme="majorHAnsi" w:hAnsiTheme="majorHAnsi" w:cstheme="majorHAnsi"/>
        </w:rPr>
      </w:pPr>
      <w:r w:rsidRPr="007F770A">
        <w:rPr>
          <w:rFonts w:asciiTheme="majorHAnsi" w:hAnsiTheme="majorHAnsi" w:cstheme="majorHAnsi"/>
        </w:rPr>
        <w:t>The low depth of shipping channels causes large ships to not be able to pass through the channel, reducing market potential. In addition, it can also reduce the number of ships that can be served by the shipyard, causing a decrease in revenue for the shipyard.</w:t>
      </w:r>
    </w:p>
    <w:p w14:paraId="776DA11B" w14:textId="77777777" w:rsidR="008A494E" w:rsidRPr="007F770A" w:rsidRDefault="008A494E" w:rsidP="008A494E">
      <w:pPr>
        <w:pStyle w:val="ListParagraph"/>
        <w:numPr>
          <w:ilvl w:val="0"/>
          <w:numId w:val="26"/>
        </w:numPr>
        <w:tabs>
          <w:tab w:val="clear" w:pos="720"/>
          <w:tab w:val="left" w:pos="540"/>
        </w:tabs>
        <w:suppressAutoHyphens w:val="0"/>
        <w:spacing w:after="0" w:line="240" w:lineRule="auto"/>
        <w:ind w:leftChars="0" w:left="540" w:firstLineChars="0" w:hanging="540"/>
        <w:jc w:val="both"/>
        <w:textDirection w:val="lrTb"/>
        <w:textAlignment w:val="auto"/>
        <w:outlineLvl w:val="9"/>
        <w:rPr>
          <w:rFonts w:asciiTheme="majorHAnsi" w:hAnsiTheme="majorHAnsi" w:cstheme="majorHAnsi"/>
        </w:rPr>
      </w:pPr>
      <w:r w:rsidRPr="007F770A">
        <w:rPr>
          <w:rFonts w:asciiTheme="majorHAnsi" w:hAnsiTheme="majorHAnsi" w:cstheme="majorHAnsi"/>
        </w:rPr>
        <w:t xml:space="preserve">Because of the low depth of the shipping channel, the ship can only cross when the water conditions are at the highest tide, so the ship </w:t>
      </w:r>
      <w:proofErr w:type="gramStart"/>
      <w:r w:rsidRPr="007F770A">
        <w:rPr>
          <w:rFonts w:asciiTheme="majorHAnsi" w:hAnsiTheme="majorHAnsi" w:cstheme="majorHAnsi"/>
        </w:rPr>
        <w:t>has to</w:t>
      </w:r>
      <w:proofErr w:type="gramEnd"/>
      <w:r w:rsidRPr="007F770A">
        <w:rPr>
          <w:rFonts w:asciiTheme="majorHAnsi" w:hAnsiTheme="majorHAnsi" w:cstheme="majorHAnsi"/>
        </w:rPr>
        <w:t xml:space="preserve"> wait longer in the port pool which can cause an increase in the ship's operational costs, because if forced to cross before the highest tide, it can cause the ship to run aground on the silver river shipping channel.</w:t>
      </w:r>
    </w:p>
    <w:p w14:paraId="0000005A" w14:textId="77777777" w:rsidR="00BE7BC7" w:rsidRPr="007F770A" w:rsidRDefault="00BE7BC7" w:rsidP="007F770A">
      <w:pPr>
        <w:pBdr>
          <w:top w:val="nil"/>
          <w:left w:val="nil"/>
          <w:bottom w:val="nil"/>
          <w:right w:val="nil"/>
          <w:between w:val="nil"/>
        </w:pBdr>
        <w:spacing w:after="0" w:line="240" w:lineRule="auto"/>
        <w:ind w:left="0" w:hanging="2"/>
        <w:rPr>
          <w:rFonts w:asciiTheme="majorHAnsi" w:eastAsia="Times New Roman" w:hAnsiTheme="majorHAnsi" w:cstheme="majorHAnsi"/>
          <w:b/>
          <w:color w:val="000000"/>
        </w:rPr>
      </w:pPr>
    </w:p>
    <w:p w14:paraId="0000005B" w14:textId="77777777" w:rsidR="00BE7BC7" w:rsidRPr="007F770A" w:rsidRDefault="0015181C" w:rsidP="007F770A">
      <w:pPr>
        <w:pStyle w:val="Heading1"/>
        <w:ind w:left="0" w:hanging="2"/>
        <w:rPr>
          <w:rFonts w:asciiTheme="majorHAnsi" w:hAnsiTheme="majorHAnsi" w:cstheme="majorHAnsi"/>
          <w:szCs w:val="22"/>
        </w:rPr>
      </w:pPr>
      <w:r w:rsidRPr="007F770A">
        <w:rPr>
          <w:rFonts w:asciiTheme="majorHAnsi" w:hAnsiTheme="majorHAnsi" w:cstheme="majorHAnsi"/>
          <w:szCs w:val="22"/>
        </w:rPr>
        <w:t>CONCLUSION &gt; T.N Roman 11 Bold</w:t>
      </w:r>
    </w:p>
    <w:p w14:paraId="5841D3F7" w14:textId="77777777" w:rsidR="008A494E" w:rsidRDefault="008A494E" w:rsidP="008A50CC">
      <w:pPr>
        <w:spacing w:after="0" w:line="240" w:lineRule="auto"/>
        <w:ind w:leftChars="0" w:left="0" w:firstLineChars="0" w:firstLine="720"/>
        <w:jc w:val="both"/>
      </w:pPr>
      <w:r w:rsidRPr="00753BC5">
        <w:t xml:space="preserve">The conclusion that can be drawn by the researcher based on the results of </w:t>
      </w:r>
      <w:r w:rsidRPr="00753BC5">
        <w:t>data analysis and discussion in this study on "The Impact of Sedimentation on the Perak River Shipping Channel on Shipyard Operations" is that there is an influence with the explanation of the shipyard operational variable (Y) positively influenced by the sedimentation variable of the shipping channel (X), then it can be said that the higher the sedimentation in the Perak River shipping channel, the lower it will be for operations shipyards that can be done. This is evidenced by the constant that has a positive value of 1.112. The influence value can also be seen from the simple linear regression determination test, there was an influence of the Shipping Channel Sedimentation variable (X) of 67.3% on the Shipyard Operational variable (Y).</w:t>
      </w:r>
    </w:p>
    <w:p w14:paraId="7350E2F7" w14:textId="77777777" w:rsidR="008A494E" w:rsidRDefault="008A494E" w:rsidP="006C3380">
      <w:pPr>
        <w:spacing w:after="0" w:line="240" w:lineRule="auto"/>
        <w:ind w:leftChars="0" w:left="0" w:firstLineChars="0" w:firstLine="720"/>
        <w:jc w:val="both"/>
      </w:pPr>
      <w:r w:rsidRPr="00753BC5">
        <w:t xml:space="preserve">If viewed from the results of the hypothesis test (T test), the </w:t>
      </w:r>
      <w:proofErr w:type="spellStart"/>
      <w:r w:rsidRPr="00753BC5">
        <w:t>tcount</w:t>
      </w:r>
      <w:proofErr w:type="spellEnd"/>
      <w:r w:rsidRPr="00753BC5">
        <w:t xml:space="preserve"> is greater than the </w:t>
      </w:r>
      <w:proofErr w:type="spellStart"/>
      <w:r w:rsidRPr="00753BC5">
        <w:t>ttable</w:t>
      </w:r>
      <w:proofErr w:type="spellEnd"/>
      <w:r w:rsidRPr="00753BC5">
        <w:t xml:space="preserve"> (12.679 &gt; 1.990), and the significance value has a low value compared to the alpha value of 0.000b &lt; 0.05 so that the significance value is in the rejection area of Ho (crisis area), thus Ho is rejected and Ha is accepted which states that Sedimentation of the Shipping Channel (X) affects Shipyard Operations (Y).</w:t>
      </w:r>
    </w:p>
    <w:p w14:paraId="7A322339" w14:textId="77777777" w:rsidR="008A494E" w:rsidRPr="00753BC5" w:rsidRDefault="008A494E" w:rsidP="002044B3">
      <w:pPr>
        <w:spacing w:after="0" w:line="240" w:lineRule="auto"/>
        <w:ind w:leftChars="0" w:left="0" w:firstLineChars="0" w:firstLine="720"/>
        <w:jc w:val="both"/>
      </w:pPr>
      <w:r w:rsidRPr="00753BC5">
        <w:t xml:space="preserve">The impact caused by the sedimentation of the Silver River is that it has an impact on the effectiveness and operational efficiency of shipyards such as a reduction in the number of ships that use shipyard services, an increase in the operational costs of the shipyard </w:t>
      </w:r>
      <w:proofErr w:type="gramStart"/>
      <w:r w:rsidRPr="00753BC5">
        <w:t>and also</w:t>
      </w:r>
      <w:proofErr w:type="gramEnd"/>
      <w:r w:rsidRPr="00753BC5">
        <w:t xml:space="preserve"> ships that carry out docking, often late activities because they have to wait for the highest tide for ships to be able to enter/exit the shipyard. In addition, it also eliminates the market potential for large ships because it cannot pass through the channel.</w:t>
      </w:r>
    </w:p>
    <w:p w14:paraId="0000005D" w14:textId="77777777" w:rsidR="00BE7BC7" w:rsidRDefault="00BE7BC7">
      <w:pPr>
        <w:spacing w:after="0" w:line="240" w:lineRule="auto"/>
        <w:ind w:left="0" w:hanging="2"/>
        <w:jc w:val="both"/>
        <w:rPr>
          <w:rFonts w:ascii="Times New Roman" w:eastAsia="Times New Roman" w:hAnsi="Times New Roman"/>
          <w:b/>
        </w:rPr>
      </w:pPr>
    </w:p>
    <w:p w14:paraId="0000005E" w14:textId="77777777" w:rsidR="00BE7BC7" w:rsidRDefault="00BE7BC7">
      <w:pPr>
        <w:spacing w:after="0" w:line="240" w:lineRule="auto"/>
        <w:ind w:left="0" w:hanging="2"/>
        <w:jc w:val="both"/>
        <w:rPr>
          <w:rFonts w:ascii="Times New Roman" w:eastAsia="Times New Roman" w:hAnsi="Times New Roman"/>
        </w:rPr>
      </w:pPr>
    </w:p>
    <w:p w14:paraId="0000005F" w14:textId="77777777" w:rsidR="00BE7BC7" w:rsidRDefault="0015181C">
      <w:pPr>
        <w:pStyle w:val="Heading1"/>
        <w:ind w:left="0" w:hanging="2"/>
      </w:pPr>
      <w:r>
        <w:t xml:space="preserve">REFERENCES &gt; T.N Roman 11 Bold </w:t>
      </w:r>
    </w:p>
    <w:p w14:paraId="34BDC536" w14:textId="77777777" w:rsidR="00753BC5" w:rsidRDefault="00753BC5" w:rsidP="00753BC5">
      <w:pPr>
        <w:adjustRightInd w:val="0"/>
        <w:spacing w:after="0" w:line="240" w:lineRule="auto"/>
        <w:ind w:leftChars="1" w:left="719" w:hangingChars="326" w:hanging="717"/>
        <w:jc w:val="both"/>
        <w:rPr>
          <w:noProof/>
        </w:rPr>
      </w:pPr>
      <w:r w:rsidRPr="00753BC5">
        <w:fldChar w:fldCharType="begin" w:fldLock="1"/>
      </w:r>
      <w:r w:rsidRPr="00753BC5">
        <w:instrText xml:space="preserve">ADDIN Mendeley Bibliography CSL_BIBLIOGRAPHY </w:instrText>
      </w:r>
      <w:r w:rsidRPr="00753BC5">
        <w:fldChar w:fldCharType="separate"/>
      </w:r>
      <w:r w:rsidRPr="00753BC5">
        <w:rPr>
          <w:noProof/>
        </w:rPr>
        <w:t>D. Ratnaningsih and S. Rizqina, “Analisis Resiko Kerja Tkbm (Tenaga Kerja Bongkar Muat) Terhadap Proses Bongk</w:t>
      </w:r>
      <w:r w:rsidRPr="00753BC5">
        <w:rPr>
          <w:noProof/>
        </w:rPr>
        <w:lastRenderedPageBreak/>
        <w:t xml:space="preserve">ar Pupuk Di Dermaga Jetty Dabn Probolinggo,” </w:t>
      </w:r>
      <w:r w:rsidRPr="00753BC5">
        <w:rPr>
          <w:i/>
          <w:iCs/>
          <w:noProof/>
        </w:rPr>
        <w:t>J. Ilm. Sain dan Teknol.</w:t>
      </w:r>
      <w:r w:rsidRPr="00753BC5">
        <w:rPr>
          <w:noProof/>
        </w:rPr>
        <w:t>, vol. 2, pp. 446–462, 2024.</w:t>
      </w:r>
    </w:p>
    <w:p w14:paraId="69F1D9F1" w14:textId="77777777" w:rsidR="00753BC5" w:rsidRDefault="00753BC5" w:rsidP="00753BC5">
      <w:pPr>
        <w:adjustRightInd w:val="0"/>
        <w:spacing w:after="0" w:line="240" w:lineRule="auto"/>
        <w:ind w:leftChars="1" w:left="719" w:hangingChars="326" w:hanging="717"/>
        <w:jc w:val="both"/>
        <w:rPr>
          <w:noProof/>
        </w:rPr>
      </w:pPr>
      <w:r w:rsidRPr="00753BC5">
        <w:rPr>
          <w:noProof/>
        </w:rPr>
        <w:t xml:space="preserve">T. Rahayu and G. S. Febriansyah, “Analysis of the Influence of the Harbor Master’s Function in Supervision of Ship Safety and Security Management in the Ksop Class III Tanjung Pakis Area,” </w:t>
      </w:r>
      <w:r w:rsidRPr="00753BC5">
        <w:rPr>
          <w:i/>
          <w:iCs/>
          <w:noProof/>
        </w:rPr>
        <w:t>… J. Port …</w:t>
      </w:r>
      <w:r w:rsidRPr="00753BC5">
        <w:rPr>
          <w:noProof/>
        </w:rPr>
        <w:t>, pp. 36–45, 2024, [Online]. Available: https://ejurnal.pip-semarang.ac.id/ijpsm/article/view/809</w:t>
      </w:r>
    </w:p>
    <w:p w14:paraId="0003986A" w14:textId="77777777" w:rsidR="00753BC5" w:rsidRDefault="00753BC5" w:rsidP="00753BC5">
      <w:pPr>
        <w:adjustRightInd w:val="0"/>
        <w:spacing w:after="0" w:line="240" w:lineRule="auto"/>
        <w:ind w:leftChars="1" w:left="719" w:hangingChars="326" w:hanging="717"/>
        <w:jc w:val="both"/>
        <w:rPr>
          <w:noProof/>
        </w:rPr>
      </w:pPr>
      <w:r>
        <w:rPr>
          <w:rFonts w:hint="eastAsia"/>
          <w:noProof/>
        </w:rPr>
        <w:t>B</w:t>
      </w:r>
      <w:r w:rsidRPr="00753BC5">
        <w:rPr>
          <w:noProof/>
        </w:rPr>
        <w:t>agus daman Huri, “Journal Marine Inside.” 2024. [Online]. Available: https://ejournal.poltekpel-banten.ac.id/index.php/ejmi/</w:t>
      </w:r>
    </w:p>
    <w:p w14:paraId="108E6005" w14:textId="77777777" w:rsidR="00753BC5" w:rsidRDefault="00753BC5" w:rsidP="00753BC5">
      <w:pPr>
        <w:adjustRightInd w:val="0"/>
        <w:spacing w:after="0" w:line="240" w:lineRule="auto"/>
        <w:ind w:leftChars="1" w:left="719" w:hangingChars="326" w:hanging="717"/>
        <w:jc w:val="both"/>
        <w:rPr>
          <w:noProof/>
        </w:rPr>
      </w:pPr>
      <w:r w:rsidRPr="00753BC5">
        <w:rPr>
          <w:noProof/>
        </w:rPr>
        <w:t xml:space="preserve">UU No.17 tahun, “Undang-Undang Republik Indonesia Nomor 17 Tahun 2008 Tentang Pelayaran,” </w:t>
      </w:r>
      <w:r w:rsidRPr="00753BC5">
        <w:rPr>
          <w:i/>
          <w:iCs/>
          <w:noProof/>
        </w:rPr>
        <w:t>Undang. Republik Indones. Nomor 17 Tahun 2008 Tentang pelayara n</w:t>
      </w:r>
      <w:r w:rsidRPr="00753BC5">
        <w:rPr>
          <w:noProof/>
        </w:rPr>
        <w:t>, pp. 1–205, 2008.</w:t>
      </w:r>
    </w:p>
    <w:p w14:paraId="6E5320BF" w14:textId="77777777" w:rsidR="00753BC5" w:rsidRDefault="00753BC5" w:rsidP="00753BC5">
      <w:pPr>
        <w:adjustRightInd w:val="0"/>
        <w:spacing w:after="0" w:line="240" w:lineRule="auto"/>
        <w:ind w:leftChars="1" w:left="719" w:hangingChars="326" w:hanging="717"/>
        <w:jc w:val="both"/>
        <w:rPr>
          <w:noProof/>
        </w:rPr>
      </w:pPr>
      <w:r w:rsidRPr="00753BC5">
        <w:rPr>
          <w:noProof/>
        </w:rPr>
        <w:t xml:space="preserve">Rifardi, </w:t>
      </w:r>
      <w:r w:rsidRPr="00753BC5">
        <w:rPr>
          <w:i/>
          <w:iCs/>
          <w:noProof/>
        </w:rPr>
        <w:t>Ekologi Sedimen Laut Modern</w:t>
      </w:r>
      <w:r w:rsidRPr="00753BC5">
        <w:rPr>
          <w:noProof/>
        </w:rPr>
        <w:t>, Revisi., no. 1. Pekan Baru, 2012. [Online]. Available: http://scioteca.caf.com/bitstream/handle/123456789/1091/RED2017-Eng-8ene.pdf?sequence=12&amp;isAllowed=y%0Ahttp://dx.doi.org/10.1016/j.regsciurbeco.2008.06.005%0Ahttps://www.researchgate.net/publication/305320484_Sistem_Pembetungan_Terpusat_Strategi_Melestari</w:t>
      </w:r>
    </w:p>
    <w:p w14:paraId="2CAEA1DA" w14:textId="77777777" w:rsidR="00753BC5" w:rsidRDefault="00753BC5" w:rsidP="00753BC5">
      <w:pPr>
        <w:adjustRightInd w:val="0"/>
        <w:spacing w:after="0" w:line="240" w:lineRule="auto"/>
        <w:ind w:leftChars="1" w:left="719" w:hangingChars="326" w:hanging="717"/>
        <w:jc w:val="both"/>
        <w:rPr>
          <w:noProof/>
        </w:rPr>
      </w:pPr>
      <w:r w:rsidRPr="00753BC5">
        <w:rPr>
          <w:noProof/>
        </w:rPr>
        <w:t>Direktorat Kepelabuhanan Direktur Jendral Perhubungan Laut Kementrian Perhubungan, “Pedoman Teknis Pengerukan Alur Pelayaran dan/atau Kolam Pelabuhan,” pp. 1–45, 2017.</w:t>
      </w:r>
    </w:p>
    <w:p w14:paraId="7A583C73" w14:textId="77777777" w:rsidR="00753BC5" w:rsidRDefault="00753BC5" w:rsidP="00753BC5">
      <w:pPr>
        <w:adjustRightInd w:val="0"/>
        <w:spacing w:after="0" w:line="240" w:lineRule="auto"/>
        <w:ind w:leftChars="1" w:left="719" w:hangingChars="326" w:hanging="717"/>
        <w:jc w:val="both"/>
        <w:rPr>
          <w:noProof/>
        </w:rPr>
      </w:pPr>
      <w:r w:rsidRPr="00753BC5">
        <w:rPr>
          <w:noProof/>
        </w:rPr>
        <w:t>S. Magdalena, A. H. Tumanggor, H. Prasetyo, R. H. Irwansyah, S. P. Mentari, and P. P. Banten, “Journal Marine Inside,” vol. 6, no. 1, pp. 4–8, 2024.</w:t>
      </w:r>
    </w:p>
    <w:p w14:paraId="6828E064" w14:textId="77777777" w:rsidR="00753BC5" w:rsidRDefault="00753BC5" w:rsidP="00753BC5">
      <w:pPr>
        <w:adjustRightInd w:val="0"/>
        <w:spacing w:after="0" w:line="240" w:lineRule="auto"/>
        <w:ind w:leftChars="1" w:left="719" w:hangingChars="326" w:hanging="717"/>
        <w:jc w:val="both"/>
        <w:rPr>
          <w:noProof/>
        </w:rPr>
      </w:pPr>
      <w:r w:rsidRPr="00753BC5">
        <w:rPr>
          <w:noProof/>
        </w:rPr>
        <w:t xml:space="preserve">I. Sianturi, “Impact Of Ship Service On Timeliness Of Payment ( Disbursement ) At Terminals for Self-Interest At PT Pertamina International Shipping,” </w:t>
      </w:r>
      <w:r w:rsidRPr="00753BC5">
        <w:rPr>
          <w:i/>
          <w:iCs/>
          <w:noProof/>
        </w:rPr>
        <w:t>… J. Port …</w:t>
      </w:r>
      <w:r w:rsidRPr="00753BC5">
        <w:rPr>
          <w:noProof/>
        </w:rPr>
        <w:t>, vol. 1, pp. 26–35, 2024, [Online]. Available: https://ejurnal.pip-semarang.ac.id/ijpsm/article/view/819</w:t>
      </w:r>
    </w:p>
    <w:p w14:paraId="567A2A7E" w14:textId="77777777" w:rsidR="00753BC5" w:rsidRDefault="00753BC5" w:rsidP="00753BC5">
      <w:pPr>
        <w:adjustRightInd w:val="0"/>
        <w:spacing w:after="0" w:line="240" w:lineRule="auto"/>
        <w:ind w:leftChars="1" w:left="719" w:hangingChars="326" w:hanging="717"/>
        <w:jc w:val="both"/>
        <w:rPr>
          <w:noProof/>
        </w:rPr>
      </w:pPr>
      <w:r w:rsidRPr="00753BC5">
        <w:rPr>
          <w:noProof/>
        </w:rPr>
        <w:t>Sugiyono, “Metode Penelitian Pendidikan: Pendekatan Kuantitatif, Kualitatif, dan R &amp; D.” p. 334, 2008.</w:t>
      </w:r>
    </w:p>
    <w:p w14:paraId="7F3B4C4A" w14:textId="77777777" w:rsidR="00753BC5" w:rsidRDefault="00753BC5" w:rsidP="00753BC5">
      <w:pPr>
        <w:adjustRightInd w:val="0"/>
        <w:spacing w:after="0" w:line="240" w:lineRule="auto"/>
        <w:ind w:leftChars="1" w:left="719" w:hangingChars="326" w:hanging="717"/>
        <w:jc w:val="both"/>
        <w:rPr>
          <w:noProof/>
        </w:rPr>
      </w:pPr>
      <w:r w:rsidRPr="00753BC5">
        <w:rPr>
          <w:noProof/>
        </w:rPr>
        <w:t>I. Ghozali, “Aplikasi analisis multivariete SPSS 25.” Semarang: Universitas Diponegoro, 2018.</w:t>
      </w:r>
    </w:p>
    <w:p w14:paraId="32CD5406" w14:textId="790CE85E" w:rsidR="00753BC5" w:rsidRPr="00753BC5" w:rsidRDefault="00753BC5" w:rsidP="00753BC5">
      <w:pPr>
        <w:adjustRightInd w:val="0"/>
        <w:spacing w:after="0" w:line="240" w:lineRule="auto"/>
        <w:ind w:leftChars="1" w:left="719" w:hangingChars="326" w:hanging="717"/>
        <w:jc w:val="both"/>
        <w:rPr>
          <w:noProof/>
        </w:rPr>
      </w:pPr>
      <w:r w:rsidRPr="00753BC5">
        <w:rPr>
          <w:noProof/>
        </w:rPr>
        <w:t xml:space="preserve">Riduwan, </w:t>
      </w:r>
      <w:r w:rsidRPr="00753BC5">
        <w:rPr>
          <w:i/>
          <w:iCs/>
          <w:noProof/>
        </w:rPr>
        <w:t>DASAR DASAR STATISTIKA</w:t>
      </w:r>
      <w:r w:rsidRPr="00753BC5">
        <w:rPr>
          <w:noProof/>
        </w:rPr>
        <w:t>. Bandung: Alfabeta, 2016. [Online]. Available: https://openlibrary.telkomuniversity.ac.id/pustaka/9898/dasar-dasar-statistika.html</w:t>
      </w:r>
    </w:p>
    <w:p w14:paraId="0A1D3689" w14:textId="77777777" w:rsidR="00753BC5" w:rsidRDefault="00753BC5" w:rsidP="00753BC5">
      <w:pPr>
        <w:spacing w:after="0" w:line="240" w:lineRule="auto"/>
        <w:ind w:left="0" w:hanging="2"/>
        <w:jc w:val="both"/>
        <w:rPr>
          <w:sz w:val="24"/>
          <w:szCs w:val="24"/>
        </w:rPr>
      </w:pPr>
      <w:r w:rsidRPr="00753BC5">
        <w:fldChar w:fldCharType="end"/>
      </w:r>
    </w:p>
    <w:p w14:paraId="006418CF" w14:textId="77777777" w:rsidR="009002B4" w:rsidRPr="00D24ECD" w:rsidRDefault="009002B4" w:rsidP="009002B4">
      <w:pPr>
        <w:ind w:left="1" w:hanging="3"/>
        <w:jc w:val="both"/>
        <w:rPr>
          <w:sz w:val="28"/>
          <w:szCs w:val="28"/>
        </w:rPr>
      </w:pPr>
    </w:p>
    <w:p w14:paraId="00000060" w14:textId="5D5FA256" w:rsidR="00BE7BC7" w:rsidRDefault="0015181C">
      <w:pPr>
        <w:spacing w:after="0" w:line="240" w:lineRule="auto"/>
        <w:ind w:left="0" w:hanging="2"/>
        <w:jc w:val="both"/>
        <w:rPr>
          <w:rFonts w:ascii="Times New Roman" w:eastAsia="Times New Roman" w:hAnsi="Times New Roman"/>
        </w:rPr>
      </w:pPr>
      <w:r>
        <w:rPr>
          <w:rFonts w:ascii="Times New Roman" w:eastAsia="Times New Roman" w:hAnsi="Times New Roman"/>
        </w:rPr>
        <w:t>.</w:t>
      </w:r>
    </w:p>
    <w:p w14:paraId="00000061" w14:textId="77777777" w:rsidR="00BE7BC7" w:rsidRDefault="00BE7BC7">
      <w:pPr>
        <w:spacing w:after="0" w:line="240" w:lineRule="auto"/>
        <w:ind w:left="0" w:hanging="2"/>
        <w:jc w:val="both"/>
        <w:rPr>
          <w:rFonts w:ascii="Times New Roman" w:eastAsia="Times New Roman" w:hAnsi="Times New Roman"/>
        </w:rPr>
      </w:pPr>
    </w:p>
    <w:p w14:paraId="00000062" w14:textId="77777777" w:rsidR="00BE7BC7" w:rsidRDefault="00BE7BC7">
      <w:pPr>
        <w:spacing w:after="0" w:line="240" w:lineRule="auto"/>
        <w:ind w:left="0" w:hanging="2"/>
        <w:jc w:val="both"/>
        <w:rPr>
          <w:rFonts w:ascii="Times New Roman" w:eastAsia="Times New Roman" w:hAnsi="Times New Roman"/>
        </w:rPr>
      </w:pPr>
    </w:p>
    <w:p w14:paraId="00000063" w14:textId="77777777" w:rsidR="00BE7BC7" w:rsidRDefault="00BE7BC7">
      <w:pPr>
        <w:spacing w:after="0" w:line="240" w:lineRule="auto"/>
        <w:ind w:left="0" w:hanging="2"/>
        <w:jc w:val="both"/>
        <w:rPr>
          <w:rFonts w:ascii="Times New Roman" w:eastAsia="Times New Roman" w:hAnsi="Times New Roman"/>
        </w:rPr>
      </w:pPr>
    </w:p>
    <w:p w14:paraId="00000064" w14:textId="77777777" w:rsidR="00BE7BC7" w:rsidRDefault="00BE7BC7">
      <w:pPr>
        <w:spacing w:after="0" w:line="240" w:lineRule="auto"/>
        <w:ind w:left="0" w:hanging="2"/>
        <w:jc w:val="both"/>
        <w:rPr>
          <w:rFonts w:ascii="Times New Roman" w:eastAsia="Times New Roman" w:hAnsi="Times New Roman"/>
        </w:rPr>
      </w:pPr>
    </w:p>
    <w:sectPr w:rsidR="00BE7BC7">
      <w:type w:val="continuous"/>
      <w:pgSz w:w="11906" w:h="16838"/>
      <w:pgMar w:top="1134" w:right="1134" w:bottom="1134" w:left="1134" w:header="709" w:footer="709" w:gutter="0"/>
      <w:cols w:num="2" w:space="720" w:equalWidth="0">
        <w:col w:w="4535" w:space="567"/>
        <w:col w:w="45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D151" w14:textId="77777777" w:rsidR="00C0101E" w:rsidRDefault="00C0101E">
      <w:pPr>
        <w:spacing w:after="0" w:line="240" w:lineRule="auto"/>
        <w:ind w:left="0" w:hanging="2"/>
      </w:pPr>
      <w:r>
        <w:separator/>
      </w:r>
    </w:p>
  </w:endnote>
  <w:endnote w:type="continuationSeparator" w:id="0">
    <w:p w14:paraId="21B08A03" w14:textId="77777777" w:rsidR="00C0101E" w:rsidRDefault="00C0101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496E3782" w:rsidR="00BE7BC7" w:rsidRDefault="0015181C">
    <w:pPr>
      <w:pBdr>
        <w:top w:val="nil"/>
        <w:left w:val="nil"/>
        <w:bottom w:val="nil"/>
        <w:right w:val="nil"/>
        <w:between w:val="nil"/>
      </w:pBdr>
      <w:tabs>
        <w:tab w:val="center" w:pos="4513"/>
        <w:tab w:val="right" w:pos="9026"/>
        <w:tab w:val="center" w:pos="4513"/>
        <w:tab w:val="right" w:pos="9639"/>
      </w:tabs>
      <w:spacing w:after="0" w:line="240" w:lineRule="auto"/>
      <w:ind w:left="0" w:hanging="2"/>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METEOR, Vol. XX, No. XX Month 20XX</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375000">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4E6E" w14:textId="77777777" w:rsidR="00C0101E" w:rsidRDefault="00C0101E">
      <w:pPr>
        <w:spacing w:after="0" w:line="240" w:lineRule="auto"/>
        <w:ind w:left="0" w:hanging="2"/>
      </w:pPr>
      <w:r>
        <w:separator/>
      </w:r>
    </w:p>
  </w:footnote>
  <w:footnote w:type="continuationSeparator" w:id="0">
    <w:p w14:paraId="2EF65E99" w14:textId="77777777" w:rsidR="00C0101E" w:rsidRDefault="00C0101E">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0894"/>
    <w:multiLevelType w:val="hybridMultilevel"/>
    <w:tmpl w:val="E1CE2AF2"/>
    <w:lvl w:ilvl="0" w:tplc="FFFFFFFF">
      <w:start w:val="1"/>
      <w:numFmt w:val="lowerLetter"/>
      <w:lvlText w:val="%1."/>
      <w:lvlJc w:val="left"/>
      <w:pPr>
        <w:ind w:left="2847" w:hanging="360"/>
      </w:pPr>
    </w:lvl>
    <w:lvl w:ilvl="1" w:tplc="F6BAE8DE">
      <w:start w:val="1"/>
      <w:numFmt w:val="decimal"/>
      <w:lvlText w:val="%2)"/>
      <w:lvlJc w:val="left"/>
      <w:pPr>
        <w:ind w:left="720" w:hanging="360"/>
      </w:pPr>
      <w:rPr>
        <w:rFonts w:asciiTheme="majorHAnsi" w:eastAsia="Calibri" w:hAnsiTheme="majorHAnsi" w:cstheme="majorHAnsi"/>
      </w:r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1" w15:restartNumberingAfterBreak="0">
    <w:nsid w:val="10F5299B"/>
    <w:multiLevelType w:val="multilevel"/>
    <w:tmpl w:val="A45E3BB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EE74E8"/>
    <w:multiLevelType w:val="hybridMultilevel"/>
    <w:tmpl w:val="27D8E06A"/>
    <w:lvl w:ilvl="0" w:tplc="FFFFFFFF">
      <w:start w:val="1"/>
      <w:numFmt w:val="decimal"/>
      <w:lvlText w:val="%1)"/>
      <w:lvlJc w:val="left"/>
      <w:pPr>
        <w:ind w:left="2421" w:hanging="360"/>
      </w:pPr>
    </w:lvl>
    <w:lvl w:ilvl="1" w:tplc="BEE292D8">
      <w:start w:val="1"/>
      <w:numFmt w:val="decimal"/>
      <w:lvlText w:val="%2."/>
      <w:lvlJc w:val="left"/>
      <w:pPr>
        <w:ind w:left="3141" w:hanging="360"/>
      </w:pPr>
      <w:rPr>
        <w:rFonts w:hint="default"/>
      </w:rPr>
    </w:lvl>
    <w:lvl w:ilvl="2" w:tplc="FFFFFFFF" w:tentative="1">
      <w:start w:val="1"/>
      <w:numFmt w:val="lowerRoman"/>
      <w:lvlText w:val="%3."/>
      <w:lvlJc w:val="right"/>
      <w:pPr>
        <w:ind w:left="3861" w:hanging="180"/>
      </w:pPr>
    </w:lvl>
    <w:lvl w:ilvl="3" w:tplc="38090011">
      <w:start w:val="1"/>
      <w:numFmt w:val="decimal"/>
      <w:lvlText w:val="%4)"/>
      <w:lvlJc w:val="left"/>
      <w:pPr>
        <w:ind w:left="720"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 w15:restartNumberingAfterBreak="0">
    <w:nsid w:val="21185016"/>
    <w:multiLevelType w:val="hybridMultilevel"/>
    <w:tmpl w:val="754EB58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474244"/>
    <w:multiLevelType w:val="hybridMultilevel"/>
    <w:tmpl w:val="075A5496"/>
    <w:lvl w:ilvl="0" w:tplc="F1968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7708F"/>
    <w:multiLevelType w:val="hybridMultilevel"/>
    <w:tmpl w:val="A46E79A6"/>
    <w:lvl w:ilvl="0" w:tplc="5FCEE220">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3A47B82"/>
    <w:multiLevelType w:val="hybridMultilevel"/>
    <w:tmpl w:val="33CA207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5FD0B8E"/>
    <w:multiLevelType w:val="multilevel"/>
    <w:tmpl w:val="F2F07FE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BC2E65"/>
    <w:multiLevelType w:val="multilevel"/>
    <w:tmpl w:val="3654B7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41C4A1C"/>
    <w:multiLevelType w:val="hybridMultilevel"/>
    <w:tmpl w:val="F1866092"/>
    <w:lvl w:ilvl="0" w:tplc="3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F278B1"/>
    <w:multiLevelType w:val="multilevel"/>
    <w:tmpl w:val="D8B4EB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FB608B"/>
    <w:multiLevelType w:val="multilevel"/>
    <w:tmpl w:val="0EFE9A9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DBA4D15"/>
    <w:multiLevelType w:val="hybridMultilevel"/>
    <w:tmpl w:val="B9EC393A"/>
    <w:lvl w:ilvl="0" w:tplc="6396097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15:restartNumberingAfterBreak="0">
    <w:nsid w:val="41162B7F"/>
    <w:multiLevelType w:val="multilevel"/>
    <w:tmpl w:val="DB40EA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9CE3967"/>
    <w:multiLevelType w:val="multilevel"/>
    <w:tmpl w:val="DBDE558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3801F7B"/>
    <w:multiLevelType w:val="hybridMultilevel"/>
    <w:tmpl w:val="BF583E4C"/>
    <w:lvl w:ilvl="0" w:tplc="F6BAE8DE">
      <w:start w:val="1"/>
      <w:numFmt w:val="decimal"/>
      <w:lvlText w:val="%1)"/>
      <w:lvlJc w:val="left"/>
      <w:pPr>
        <w:ind w:left="720" w:hanging="360"/>
      </w:pPr>
      <w:rPr>
        <w:rFonts w:asciiTheme="majorHAnsi" w:eastAsia="Calibri" w:hAnsiTheme="majorHAnsi" w:cstheme="maj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EE6F75"/>
    <w:multiLevelType w:val="hybridMultilevel"/>
    <w:tmpl w:val="70469114"/>
    <w:lvl w:ilvl="0" w:tplc="FFFFFFFF">
      <w:start w:val="1"/>
      <w:numFmt w:val="decimal"/>
      <w:lvlText w:val="%1)"/>
      <w:lvlJc w:val="left"/>
      <w:pPr>
        <w:ind w:left="2421" w:hanging="360"/>
      </w:pPr>
    </w:lvl>
    <w:lvl w:ilvl="1" w:tplc="BEE292D8">
      <w:start w:val="1"/>
      <w:numFmt w:val="decimal"/>
      <w:lvlText w:val="%2."/>
      <w:lvlJc w:val="left"/>
      <w:pPr>
        <w:ind w:left="3141" w:hanging="360"/>
      </w:pPr>
      <w:rPr>
        <w:rFonts w:hint="default"/>
      </w:rPr>
    </w:lvl>
    <w:lvl w:ilvl="2" w:tplc="FFFFFFFF" w:tentative="1">
      <w:start w:val="1"/>
      <w:numFmt w:val="lowerRoman"/>
      <w:lvlText w:val="%3."/>
      <w:lvlJc w:val="right"/>
      <w:pPr>
        <w:ind w:left="3861" w:hanging="180"/>
      </w:pPr>
    </w:lvl>
    <w:lvl w:ilvl="3" w:tplc="F6BAE8DE">
      <w:start w:val="1"/>
      <w:numFmt w:val="decimal"/>
      <w:lvlText w:val="%4)"/>
      <w:lvlJc w:val="left"/>
      <w:pPr>
        <w:ind w:left="720" w:hanging="360"/>
      </w:pPr>
      <w:rPr>
        <w:rFonts w:asciiTheme="majorHAnsi" w:eastAsia="Calibri" w:hAnsiTheme="majorHAnsi" w:cstheme="majorHAnsi"/>
      </w:r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7" w15:restartNumberingAfterBreak="0">
    <w:nsid w:val="599B5372"/>
    <w:multiLevelType w:val="multilevel"/>
    <w:tmpl w:val="1AEC559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B846A7E"/>
    <w:multiLevelType w:val="multilevel"/>
    <w:tmpl w:val="8296453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CFF36B1"/>
    <w:multiLevelType w:val="hybridMultilevel"/>
    <w:tmpl w:val="B600BB62"/>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2"/>
  </w:num>
  <w:num w:numId="7">
    <w:abstractNumId w:val="3"/>
  </w:num>
  <w:num w:numId="8">
    <w:abstractNumId w:val="19"/>
  </w:num>
  <w:num w:numId="9">
    <w:abstractNumId w:val="9"/>
  </w:num>
  <w:num w:numId="10">
    <w:abstractNumId w:val="12"/>
  </w:num>
  <w:num w:numId="11">
    <w:abstractNumId w:val="16"/>
  </w:num>
  <w:num w:numId="12">
    <w:abstractNumId w:val="15"/>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C7"/>
    <w:rsid w:val="0015181C"/>
    <w:rsid w:val="00152313"/>
    <w:rsid w:val="001948D3"/>
    <w:rsid w:val="00375000"/>
    <w:rsid w:val="0041503D"/>
    <w:rsid w:val="004364F9"/>
    <w:rsid w:val="006149A8"/>
    <w:rsid w:val="006A41BB"/>
    <w:rsid w:val="006E10DB"/>
    <w:rsid w:val="00753BC5"/>
    <w:rsid w:val="007F770A"/>
    <w:rsid w:val="008A494E"/>
    <w:rsid w:val="009002B4"/>
    <w:rsid w:val="00A55744"/>
    <w:rsid w:val="00A70BA3"/>
    <w:rsid w:val="00B02CFE"/>
    <w:rsid w:val="00BE591F"/>
    <w:rsid w:val="00BE7BC7"/>
    <w:rsid w:val="00C0101E"/>
    <w:rsid w:val="00CD2499"/>
    <w:rsid w:val="00E2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48B1"/>
  <w15:docId w15:val="{212A3557-AFD3-4401-9F0E-7DA5CAE0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zh-C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eastAsia="Calibri" w:cs="Times New Roman"/>
      <w:position w:val="-1"/>
      <w:lang w:val="id-ID"/>
    </w:rPr>
  </w:style>
  <w:style w:type="paragraph" w:styleId="Heading1">
    <w:name w:val="heading 1"/>
    <w:basedOn w:val="Normal"/>
    <w:next w:val="Normal"/>
    <w:uiPriority w:val="9"/>
    <w:qFormat/>
    <w:pPr>
      <w:keepNext/>
      <w:numPr>
        <w:numId w:val="1"/>
      </w:numPr>
      <w:suppressAutoHyphens w:val="0"/>
      <w:spacing w:after="115" w:line="240" w:lineRule="auto"/>
      <w:ind w:left="-1" w:hanging="1"/>
    </w:pPr>
    <w:rPr>
      <w:rFonts w:ascii="Times New Roman" w:eastAsia="Times New Roman" w:hAnsi="Times New Roman"/>
      <w:b/>
      <w:smallCaps/>
      <w:szCs w:val="20"/>
      <w:lang w:eastAsia="zh-C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Times New Roman" w:hAnsi="Times New Roman"/>
      <w:b/>
      <w:smallCaps/>
      <w:w w:val="100"/>
      <w:position w:val="-1"/>
      <w:sz w:val="22"/>
      <w:effect w:val="none"/>
      <w:vertAlign w:val="baseline"/>
      <w:cs w:val="0"/>
      <w:em w:val="none"/>
      <w:lang w:val="id-ID" w:eastAsia="zh-CN"/>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rPr>
  </w:style>
  <w:style w:type="paragraph" w:styleId="HTMLPreformatted">
    <w:name w:val="HTML Preformatted"/>
    <w:basedOn w:val="Normal"/>
    <w:qFormat/>
    <w:pPr>
      <w:spacing w:after="0" w:line="240" w:lineRule="auto"/>
    </w:pPr>
    <w:rPr>
      <w:rFonts w:ascii="Consolas" w:hAnsi="Consolas"/>
      <w:sz w:val="20"/>
      <w:szCs w:val="20"/>
    </w:rPr>
  </w:style>
  <w:style w:type="character" w:customStyle="1" w:styleId="HTMLPreformattedChar">
    <w:name w:val="HTML Preformatted Char"/>
    <w:rPr>
      <w:rFonts w:ascii="Consolas" w:hAnsi="Consolas"/>
      <w:w w:val="100"/>
      <w:position w:val="-1"/>
      <w:sz w:val="20"/>
      <w:szCs w:val="20"/>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shorttext">
    <w:name w:val="short_text"/>
    <w:rPr>
      <w:w w:val="100"/>
      <w:position w:val="-1"/>
      <w:effect w:val="none"/>
      <w:vertAlign w:val="baseline"/>
      <w:cs w:val="0"/>
      <w:em w:val="none"/>
    </w:rPr>
  </w:style>
  <w:style w:type="table" w:customStyle="1" w:styleId="PlainTable21">
    <w:name w:val="Plain Table 21"/>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7E7E7E"/>
        <w:bottom w:val="single" w:sz="4" w:space="0" w:color="7E7E7E"/>
      </w:tblBorders>
    </w:tblPr>
  </w:style>
  <w:style w:type="character" w:styleId="Mention">
    <w:name w:val="Mention"/>
    <w:qFormat/>
    <w:rPr>
      <w:color w:val="2B579A"/>
      <w:w w:val="100"/>
      <w:position w:val="-1"/>
      <w:effect w:val="none"/>
      <w:shd w:val="clear" w:color="auto" w:fill="E6E6E6"/>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customStyle="1" w:styleId="JSKReferenceItem">
    <w:name w:val="JSK Reference Item"/>
    <w:basedOn w:val="Normal"/>
    <w:pPr>
      <w:tabs>
        <w:tab w:val="left" w:pos="432"/>
        <w:tab w:val="num" w:pos="720"/>
      </w:tabs>
      <w:suppressAutoHyphens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qFormat/>
    <w:pPr>
      <w:spacing w:after="160" w:line="256" w:lineRule="auto"/>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rPr>
      <w:rFonts w:ascii="Times New Roman" w:eastAsia="Times New Roman" w:hAnsi="Times New Roman" w:cs="Times New Roman"/>
    </w:rPr>
    <w:tblPr>
      <w:tblStyleRowBandSize w:val="1"/>
      <w:tblStyleColBandSize w:val="1"/>
    </w:tblPr>
  </w:style>
  <w:style w:type="table" w:customStyle="1" w:styleId="a3">
    <w:basedOn w:val="TableNormal"/>
    <w:rPr>
      <w:rFonts w:ascii="Times New Roman" w:eastAsia="Times New Roman" w:hAnsi="Times New Roman" w:cs="Times New Roman"/>
    </w:rPr>
    <w:tblPr>
      <w:tblStyleRowBandSize w:val="1"/>
      <w:tblStyleColBandSize w:val="1"/>
    </w:tblPr>
  </w:style>
  <w:style w:type="character" w:customStyle="1" w:styleId="ListParagraphChar">
    <w:name w:val="List Paragraph Char"/>
    <w:basedOn w:val="DefaultParagraphFont"/>
    <w:link w:val="ListParagraph"/>
    <w:uiPriority w:val="34"/>
    <w:rsid w:val="00375000"/>
    <w:rPr>
      <w:rFonts w:cs="Times New Roman"/>
      <w:position w:val="-1"/>
      <w:lang w:val="id-ID"/>
    </w:rPr>
  </w:style>
  <w:style w:type="paragraph" w:customStyle="1" w:styleId="tabel">
    <w:name w:val="tabel"/>
    <w:basedOn w:val="ListParagraph"/>
    <w:link w:val="tabelChar"/>
    <w:qFormat/>
    <w:rsid w:val="00375000"/>
    <w:pPr>
      <w:suppressAutoHyphens w:val="0"/>
      <w:spacing w:after="0" w:line="240" w:lineRule="auto"/>
      <w:ind w:leftChars="0" w:left="0" w:firstLineChars="0" w:firstLine="0"/>
      <w:jc w:val="center"/>
      <w:textDirection w:val="lrTb"/>
      <w:textAlignment w:val="auto"/>
      <w:outlineLvl w:val="9"/>
    </w:pPr>
    <w:rPr>
      <w:rFonts w:ascii="Baskerville Old Face" w:eastAsiaTheme="minorHAnsi" w:hAnsi="Baskerville Old Face"/>
      <w:b/>
      <w:color w:val="000000" w:themeColor="text1"/>
      <w:kern w:val="2"/>
      <w:sz w:val="24"/>
      <w:szCs w:val="24"/>
      <w:lang w:val="en-ID"/>
      <w14:ligatures w14:val="standardContextual"/>
    </w:rPr>
  </w:style>
  <w:style w:type="character" w:customStyle="1" w:styleId="tabelChar">
    <w:name w:val="tabel Char"/>
    <w:basedOn w:val="ListParagraphChar"/>
    <w:link w:val="tabel"/>
    <w:rsid w:val="00375000"/>
    <w:rPr>
      <w:rFonts w:ascii="Baskerville Old Face" w:eastAsiaTheme="minorHAnsi" w:hAnsi="Baskerville Old Face" w:cs="Times New Roman"/>
      <w:b/>
      <w:color w:val="000000" w:themeColor="text1"/>
      <w:kern w:val="2"/>
      <w:position w:val="-1"/>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PEnQsj4AGCs37DaRn+dkE7ccXQ==">CgMxLjAyCGguZ2pkZ3hzOAByITF2RHRodGZ6VnFnZFdnMHdaQUI3dDR6YmNsWGYzdEc2OA==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6420</Words>
  <Characters>36599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5</cp:revision>
  <dcterms:created xsi:type="dcterms:W3CDTF">2025-04-16T09:26:00Z</dcterms:created>
  <dcterms:modified xsi:type="dcterms:W3CDTF">2025-04-16T09:58:00Z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1033-12.2.0.16909</vt:lpwstr>
  </property>
  <property fmtid="{D5CDD505-2E9C-101B-9397-08002B2CF9AE}" pid="26" name="ICV">
    <vt:lpwstr>A5F6502890384A6EA7908DF100A197EA_13</vt:lpwstr>
  </property>
</Properties>
</file>