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761897"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12520" cy="887095"/>
                  <wp:effectExtent l="0" t="0" r="0" b="825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7095"/>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eISSN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531"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531"/>
      </w:tblGrid>
      <w:tr w:rsidR="0075247C" w:rsidRPr="00B621A6" w:rsidTr="00895846">
        <w:tc>
          <w:tcPr>
            <w:tcW w:w="9531"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15487A" w:rsidRDefault="0015487A" w:rsidP="0015487A">
            <w:pPr>
              <w:spacing w:after="0" w:line="240" w:lineRule="auto"/>
              <w:jc w:val="center"/>
              <w:rPr>
                <w:rFonts w:ascii="Times New Roman" w:eastAsia="Calibri" w:hAnsi="Times New Roman"/>
                <w:b/>
                <w:bCs/>
                <w:sz w:val="28"/>
                <w:szCs w:val="28"/>
                <w:lang w:val="en-US"/>
              </w:rPr>
            </w:pPr>
            <w:r>
              <w:rPr>
                <w:rFonts w:ascii="Times New Roman" w:eastAsia="Calibri" w:hAnsi="Times New Roman"/>
                <w:b/>
                <w:bCs/>
                <w:sz w:val="28"/>
                <w:szCs w:val="28"/>
                <w:lang w:val="en-US"/>
              </w:rPr>
              <w:t>Identification of Load Management System on KM</w:t>
            </w:r>
            <w:r w:rsidRPr="0015487A">
              <w:rPr>
                <w:rFonts w:ascii="Times New Roman" w:eastAsia="Calibri" w:hAnsi="Times New Roman"/>
                <w:b/>
                <w:bCs/>
                <w:sz w:val="28"/>
                <w:szCs w:val="28"/>
                <w:lang w:val="en-US"/>
              </w:rPr>
              <w:t xml:space="preserve"> Bung </w:t>
            </w:r>
            <w:proofErr w:type="spellStart"/>
            <w:r w:rsidRPr="0015487A">
              <w:rPr>
                <w:rFonts w:ascii="Times New Roman" w:eastAsia="Calibri" w:hAnsi="Times New Roman"/>
                <w:b/>
                <w:bCs/>
                <w:sz w:val="28"/>
                <w:szCs w:val="28"/>
                <w:lang w:val="en-US"/>
              </w:rPr>
              <w:t>Tomo</w:t>
            </w:r>
            <w:proofErr w:type="spellEnd"/>
            <w:r w:rsidRPr="0015487A">
              <w:rPr>
                <w:rFonts w:ascii="Times New Roman" w:eastAsia="Calibri" w:hAnsi="Times New Roman"/>
                <w:b/>
                <w:bCs/>
                <w:sz w:val="28"/>
                <w:szCs w:val="28"/>
                <w:lang w:val="en-US"/>
              </w:rPr>
              <w:t xml:space="preserve"> </w:t>
            </w:r>
          </w:p>
          <w:p w:rsidR="0075247C" w:rsidRPr="00B621A6" w:rsidRDefault="0015487A" w:rsidP="0015487A">
            <w:pPr>
              <w:spacing w:after="0" w:line="240" w:lineRule="auto"/>
              <w:jc w:val="center"/>
              <w:rPr>
                <w:rFonts w:ascii="Times New Roman" w:hAnsi="Times New Roman"/>
                <w:bCs/>
                <w:color w:val="000000"/>
                <w:sz w:val="32"/>
                <w:szCs w:val="32"/>
              </w:rPr>
            </w:pPr>
            <w:r>
              <w:rPr>
                <w:rFonts w:ascii="Times New Roman" w:eastAsia="Calibri" w:hAnsi="Times New Roman"/>
                <w:b/>
                <w:bCs/>
                <w:sz w:val="28"/>
                <w:szCs w:val="28"/>
              </w:rPr>
              <w:t>a</w:t>
            </w:r>
            <w:r w:rsidRPr="0015487A">
              <w:rPr>
                <w:rFonts w:ascii="Times New Roman" w:eastAsia="Calibri" w:hAnsi="Times New Roman"/>
                <w:b/>
                <w:bCs/>
                <w:sz w:val="28"/>
                <w:szCs w:val="28"/>
                <w:lang w:val="en-US"/>
              </w:rPr>
              <w:t xml:space="preserve">s </w:t>
            </w:r>
            <w:proofErr w:type="spellStart"/>
            <w:r w:rsidRPr="0015487A">
              <w:rPr>
                <w:rFonts w:ascii="Times New Roman" w:eastAsia="Calibri" w:hAnsi="Times New Roman"/>
                <w:b/>
                <w:bCs/>
                <w:sz w:val="28"/>
                <w:szCs w:val="28"/>
                <w:lang w:val="en-US"/>
              </w:rPr>
              <w:t>Passanger</w:t>
            </w:r>
            <w:proofErr w:type="spellEnd"/>
            <w:r w:rsidRPr="0015487A">
              <w:rPr>
                <w:rFonts w:ascii="Times New Roman" w:eastAsia="Calibri" w:hAnsi="Times New Roman"/>
                <w:b/>
                <w:bCs/>
                <w:sz w:val="28"/>
                <w:szCs w:val="28"/>
                <w:lang w:val="en-US"/>
              </w:rPr>
              <w:t xml:space="preserve"> Ship R-16</w:t>
            </w:r>
          </w:p>
          <w:p w:rsidR="0075247C" w:rsidRPr="00B621A6" w:rsidRDefault="0075247C" w:rsidP="00B621A6">
            <w:pPr>
              <w:autoSpaceDE w:val="0"/>
              <w:autoSpaceDN w:val="0"/>
              <w:adjustRightInd w:val="0"/>
              <w:spacing w:after="0" w:line="240" w:lineRule="auto"/>
              <w:jc w:val="center"/>
              <w:rPr>
                <w:rFonts w:ascii="Times New Roman" w:eastAsia="Calibri" w:hAnsi="Times New Roman"/>
                <w:b/>
                <w:i/>
                <w:iCs/>
              </w:rPr>
            </w:pPr>
          </w:p>
          <w:p w:rsidR="0075247C" w:rsidRDefault="00761897" w:rsidP="00B621A6">
            <w:pPr>
              <w:autoSpaceDE w:val="0"/>
              <w:autoSpaceDN w:val="0"/>
              <w:adjustRightInd w:val="0"/>
              <w:spacing w:after="0" w:line="240" w:lineRule="auto"/>
              <w:jc w:val="center"/>
              <w:rPr>
                <w:rFonts w:ascii="Times New Roman" w:eastAsia="Calibri" w:hAnsi="Times New Roman"/>
                <w:i/>
              </w:rPr>
            </w:pPr>
            <w:r w:rsidRPr="00761897">
              <w:rPr>
                <w:rFonts w:ascii="Times New Roman" w:eastAsia="Calibri" w:hAnsi="Times New Roman"/>
                <w:i/>
                <w:vertAlign w:val="superscript"/>
                <w:lang w:val="en-US"/>
              </w:rPr>
              <w:t>1</w:t>
            </w:r>
            <w:r w:rsidRPr="00761897">
              <w:rPr>
                <w:rFonts w:ascii="Times New Roman" w:eastAsia="Calibri" w:hAnsi="Times New Roman"/>
                <w:i/>
              </w:rPr>
              <w:t>Arleiny</w:t>
            </w:r>
            <w:r w:rsidR="0075247C" w:rsidRPr="00761897">
              <w:rPr>
                <w:rFonts w:ascii="Times New Roman" w:eastAsia="Calibri" w:hAnsi="Times New Roman"/>
                <w:i/>
                <w:lang w:val="en-US"/>
              </w:rPr>
              <w:t>,</w:t>
            </w:r>
            <w:r w:rsidRPr="00761897">
              <w:rPr>
                <w:rFonts w:ascii="Times New Roman" w:eastAsia="Calibri" w:hAnsi="Times New Roman"/>
                <w:i/>
                <w:vertAlign w:val="superscript"/>
              </w:rPr>
              <w:t>1</w:t>
            </w:r>
            <w:proofErr w:type="spellStart"/>
            <w:r w:rsidRPr="00761897">
              <w:rPr>
                <w:rFonts w:ascii="Times New Roman" w:eastAsia="Calibri" w:hAnsi="Times New Roman"/>
                <w:i/>
                <w:lang w:val="en-US"/>
              </w:rPr>
              <w:t>Moejiono</w:t>
            </w:r>
            <w:proofErr w:type="spellEnd"/>
            <w:r w:rsidR="008428C0">
              <w:rPr>
                <w:rFonts w:ascii="Times New Roman" w:eastAsia="Calibri" w:hAnsi="Times New Roman"/>
                <w:i/>
              </w:rPr>
              <w:t xml:space="preserve"> Moe</w:t>
            </w:r>
            <w:bookmarkStart w:id="1" w:name="_GoBack"/>
            <w:bookmarkEnd w:id="1"/>
            <w:r w:rsidR="0075247C" w:rsidRPr="00761897">
              <w:rPr>
                <w:rFonts w:ascii="Times New Roman" w:eastAsia="Calibri" w:hAnsi="Times New Roman"/>
                <w:i/>
                <w:lang w:val="en-US"/>
              </w:rPr>
              <w:t>,</w:t>
            </w:r>
            <w:r w:rsidRPr="00761897">
              <w:rPr>
                <w:rFonts w:ascii="Times New Roman" w:eastAsia="Calibri" w:hAnsi="Times New Roman"/>
                <w:i/>
                <w:vertAlign w:val="superscript"/>
              </w:rPr>
              <w:t>1</w:t>
            </w:r>
            <w:r w:rsidR="0075247C" w:rsidRPr="00761897">
              <w:rPr>
                <w:rFonts w:ascii="Times New Roman" w:eastAsia="Calibri" w:hAnsi="Times New Roman"/>
                <w:i/>
                <w:vertAlign w:val="superscript"/>
                <w:lang w:val="en-US"/>
              </w:rPr>
              <w:t xml:space="preserve"> </w:t>
            </w:r>
            <w:r w:rsidRPr="00761897">
              <w:rPr>
                <w:rFonts w:ascii="Times New Roman" w:eastAsia="Calibri" w:hAnsi="Times New Roman"/>
                <w:i/>
              </w:rPr>
              <w:t>Damoyanto Purba</w:t>
            </w:r>
            <w:r w:rsidRPr="00761897">
              <w:rPr>
                <w:rFonts w:ascii="Times New Roman" w:eastAsia="Calibri" w:hAnsi="Times New Roman"/>
                <w:i/>
                <w:lang w:val="en-US"/>
              </w:rPr>
              <w:t>,</w:t>
            </w:r>
            <w:r w:rsidRPr="00761897">
              <w:rPr>
                <w:rFonts w:ascii="Times New Roman" w:eastAsia="Calibri" w:hAnsi="Times New Roman"/>
                <w:i/>
                <w:vertAlign w:val="superscript"/>
              </w:rPr>
              <w:t>1</w:t>
            </w:r>
            <w:r w:rsidR="008428C0">
              <w:rPr>
                <w:rFonts w:ascii="Times New Roman" w:eastAsia="Calibri" w:hAnsi="Times New Roman"/>
                <w:i/>
              </w:rPr>
              <w:t>Mutiara Paulina L</w:t>
            </w:r>
            <w:proofErr w:type="spellStart"/>
            <w:r w:rsidRPr="00761897">
              <w:rPr>
                <w:rFonts w:ascii="Times New Roman" w:eastAsia="Calibri" w:hAnsi="Times New Roman"/>
                <w:i/>
                <w:lang w:val="en-US"/>
              </w:rPr>
              <w:t>atuheru</w:t>
            </w:r>
            <w:proofErr w:type="spellEnd"/>
            <w:r w:rsidRPr="00761897">
              <w:rPr>
                <w:rFonts w:ascii="Times New Roman" w:eastAsia="Calibri" w:hAnsi="Times New Roman"/>
                <w:i/>
                <w:lang w:val="en-US"/>
              </w:rPr>
              <w:t>,</w:t>
            </w:r>
            <w:r w:rsidRPr="00761897">
              <w:rPr>
                <w:rFonts w:ascii="Times New Roman" w:eastAsia="Calibri" w:hAnsi="Times New Roman"/>
                <w:i/>
                <w:vertAlign w:val="superscript"/>
              </w:rPr>
              <w:t>1</w:t>
            </w:r>
            <w:r w:rsidRPr="00761897">
              <w:rPr>
                <w:rFonts w:ascii="Times New Roman" w:eastAsia="Calibri" w:hAnsi="Times New Roman"/>
                <w:i/>
                <w:vertAlign w:val="superscript"/>
                <w:lang w:val="en-US"/>
              </w:rPr>
              <w:t xml:space="preserve"> </w:t>
            </w:r>
            <w:r w:rsidRPr="00761897">
              <w:rPr>
                <w:rFonts w:ascii="Times New Roman" w:eastAsia="Calibri" w:hAnsi="Times New Roman"/>
                <w:i/>
              </w:rPr>
              <w:t>Renta Novaliana Siahaan</w:t>
            </w:r>
          </w:p>
          <w:p w:rsidR="000F5FDA" w:rsidRDefault="000F5FDA" w:rsidP="00B621A6">
            <w:pPr>
              <w:autoSpaceDE w:val="0"/>
              <w:autoSpaceDN w:val="0"/>
              <w:adjustRightInd w:val="0"/>
              <w:spacing w:after="0" w:line="240" w:lineRule="auto"/>
              <w:jc w:val="center"/>
              <w:rPr>
                <w:rFonts w:ascii="Times New Roman" w:eastAsia="Calibri" w:hAnsi="Times New Roman"/>
                <w:i/>
              </w:rPr>
            </w:pPr>
          </w:p>
          <w:p w:rsidR="000F5FDA" w:rsidRDefault="0075247C" w:rsidP="00B621A6">
            <w:pPr>
              <w:autoSpaceDE w:val="0"/>
              <w:autoSpaceDN w:val="0"/>
              <w:adjustRightInd w:val="0"/>
              <w:spacing w:after="0" w:line="240" w:lineRule="auto"/>
              <w:jc w:val="center"/>
              <w:rPr>
                <w:rFonts w:ascii="Times New Roman" w:eastAsia="Calibri" w:hAnsi="Times New Roman"/>
                <w:i/>
                <w:lang w:val="en-US"/>
              </w:rPr>
            </w:pPr>
            <w:r w:rsidRPr="00B621A6">
              <w:rPr>
                <w:rFonts w:ascii="Times New Roman" w:eastAsia="Calibri" w:hAnsi="Times New Roman"/>
                <w:i/>
                <w:vertAlign w:val="superscript"/>
                <w:lang w:val="en-US"/>
              </w:rPr>
              <w:t>1</w:t>
            </w:r>
            <w:r w:rsidR="00984E2D">
              <w:t xml:space="preserve"> </w:t>
            </w:r>
            <w:r w:rsidR="00984E2D" w:rsidRPr="00984E2D">
              <w:rPr>
                <w:rFonts w:ascii="Times New Roman" w:eastAsia="Calibri" w:hAnsi="Times New Roman"/>
                <w:i/>
                <w:lang w:val="en-US"/>
              </w:rPr>
              <w:t xml:space="preserve">Maritime Polytechnic of Surabaya, Surabaya, Indonesia </w:t>
            </w:r>
          </w:p>
          <w:p w:rsidR="00984E2D" w:rsidRPr="000F5FDA" w:rsidRDefault="00984E2D" w:rsidP="00B621A6">
            <w:pPr>
              <w:autoSpaceDE w:val="0"/>
              <w:autoSpaceDN w:val="0"/>
              <w:adjustRightInd w:val="0"/>
              <w:spacing w:after="0" w:line="240" w:lineRule="auto"/>
              <w:jc w:val="center"/>
              <w:rPr>
                <w:rFonts w:ascii="Times New Roman" w:eastAsia="Calibri" w:hAnsi="Times New Roman"/>
                <w:i/>
              </w:rPr>
            </w:pPr>
          </w:p>
          <w:p w:rsidR="0075247C" w:rsidRPr="00B621A6" w:rsidRDefault="0075247C" w:rsidP="00761897">
            <w:pPr>
              <w:autoSpaceDE w:val="0"/>
              <w:autoSpaceDN w:val="0"/>
              <w:adjustRightInd w:val="0"/>
              <w:spacing w:after="0" w:line="240" w:lineRule="auto"/>
              <w:jc w:val="center"/>
              <w:rPr>
                <w:rFonts w:ascii="Times New Roman" w:hAnsi="Times New Roman"/>
                <w:bCs/>
                <w:i/>
                <w:iCs/>
                <w:color w:val="000000"/>
              </w:rPr>
            </w:pPr>
            <w:r w:rsidRPr="00B621A6">
              <w:rPr>
                <w:rFonts w:ascii="TimesNewRomanPS-ItalicMT" w:hAnsi="TimesNewRomanPS-ItalicMT" w:cs="TimesNewRomanPS-ItalicMT"/>
                <w:bCs/>
                <w:i/>
                <w:iCs/>
                <w:lang w:val="en-US"/>
              </w:rPr>
              <w:t xml:space="preserve">email: </w:t>
            </w:r>
            <w:hyperlink r:id="rId9" w:history="1">
              <w:r w:rsidR="00761897" w:rsidRPr="00FA12AF">
                <w:rPr>
                  <w:rStyle w:val="Hyperlink"/>
                  <w:rFonts w:ascii="Times New Roman" w:eastAsia="Calibri" w:hAnsi="Times New Roman"/>
                  <w:i/>
                  <w:iCs/>
                </w:rPr>
                <w:t>arleiny@poltekpel-sby.ac.id</w:t>
              </w:r>
            </w:hyperlink>
            <w:r w:rsidR="00761897">
              <w:rPr>
                <w:rFonts w:ascii="Times New Roman" w:eastAsia="Calibri" w:hAnsi="Times New Roman"/>
                <w:i/>
                <w:iCs/>
              </w:rPr>
              <w:t xml:space="preserve"> </w:t>
            </w:r>
          </w:p>
        </w:tc>
      </w:tr>
      <w:tr w:rsidR="0075247C" w:rsidRPr="00B621A6" w:rsidTr="00895846">
        <w:tc>
          <w:tcPr>
            <w:tcW w:w="9531"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984E2D">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984E2D">
              <w:rPr>
                <w:rFonts w:ascii="Times New Roman" w:hAnsi="Times New Roman"/>
                <w:bCs/>
                <w:color w:val="000000"/>
              </w:rPr>
              <w:t>20</w:t>
            </w:r>
            <w:r w:rsidR="00B621A6" w:rsidRPr="00B621A6">
              <w:rPr>
                <w:rFonts w:ascii="Times New Roman" w:hAnsi="Times New Roman"/>
                <w:bCs/>
                <w:color w:val="000000"/>
                <w:lang w:val="en-US"/>
              </w:rPr>
              <w:t>/</w:t>
            </w:r>
            <w:r w:rsidR="00984E2D">
              <w:rPr>
                <w:rFonts w:ascii="Times New Roman" w:hAnsi="Times New Roman"/>
                <w:bCs/>
                <w:color w:val="000000"/>
              </w:rPr>
              <w:t>10</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984E2D">
              <w:rPr>
                <w:rFonts w:ascii="Times New Roman" w:hAnsi="Times New Roman"/>
                <w:bCs/>
                <w:color w:val="000000"/>
              </w:rPr>
              <w:t>15</w:t>
            </w:r>
            <w:r w:rsidR="00B621A6" w:rsidRPr="00B621A6">
              <w:rPr>
                <w:rFonts w:ascii="Times New Roman" w:hAnsi="Times New Roman"/>
                <w:bCs/>
                <w:color w:val="000000"/>
                <w:lang w:val="en-US"/>
              </w:rPr>
              <w:t>/</w:t>
            </w:r>
            <w:r w:rsidR="00984E2D">
              <w:rPr>
                <w:rFonts w:ascii="Times New Roman" w:hAnsi="Times New Roman"/>
                <w:bCs/>
                <w:color w:val="000000"/>
              </w:rPr>
              <w:t>11</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75247C" w:rsidRDefault="0015487A" w:rsidP="0015487A">
      <w:pPr>
        <w:jc w:val="both"/>
        <w:rPr>
          <w:rFonts w:ascii="Times New Roman" w:eastAsia="Times New Roman" w:hAnsi="Times New Roman"/>
          <w:i/>
          <w:iCs/>
          <w:lang w:val="zh-CN" w:eastAsia="zh-CN"/>
        </w:rPr>
      </w:pPr>
      <w:r w:rsidRPr="0015487A">
        <w:rPr>
          <w:rFonts w:ascii="Times New Roman" w:eastAsia="Times New Roman" w:hAnsi="Times New Roman"/>
          <w:i/>
          <w:iCs/>
          <w:lang w:eastAsia="zh-CN"/>
        </w:rPr>
        <w:t>Cargo handling systems on pioneer passenger ships are generally designed for efficiency and safety in loading and unloading goods and other cargoes. The following are some of the components that are generally found in the cargo handling system on pioneer passenger ships: among others include Cargo Storage Area, Cargo Handling Equipment, Fastening and Buffer Systems, Labeling and Tracking Systems, Information and Management Systems, Safety and Training Procedures, Routine Maintenance, Overall Cargo Regulation, cargo handling systems on pioneer passenger ships must be designed and operated with regard to efficiency, security, and compliance with applicable maritime regulations.</w:t>
      </w:r>
      <w:r>
        <w:rPr>
          <w:rFonts w:ascii="Times New Roman" w:eastAsia="Times New Roman" w:hAnsi="Times New Roman"/>
          <w:i/>
          <w:iCs/>
          <w:lang w:eastAsia="zh-CN"/>
        </w:rPr>
        <w:t xml:space="preserve"> </w:t>
      </w:r>
      <w:r w:rsidRPr="0015487A">
        <w:rPr>
          <w:rFonts w:ascii="Times New Roman" w:eastAsia="Times New Roman" w:hAnsi="Times New Roman"/>
          <w:i/>
          <w:iCs/>
          <w:lang w:eastAsia="zh-CN"/>
        </w:rPr>
        <w:t>This research was carried out on KM Tomo which implements Route R 16 with 9 ports. This research uses a qualitative method using observation, interview and documentation methods. Primary data is obtained directly by observing and interviewing the Skipper and secondary data is obtained from data collection and documentation.</w:t>
      </w:r>
      <w:r w:rsidR="000C4333">
        <w:rPr>
          <w:rFonts w:ascii="Times New Roman" w:eastAsia="Times New Roman" w:hAnsi="Times New Roman"/>
          <w:i/>
          <w:iCs/>
          <w:lang w:eastAsia="zh-CN"/>
        </w:rPr>
        <w:t>.</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75247C"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Pr>
                <w:rFonts w:ascii="Times New Roman" w:eastAsia="Calibri" w:hAnsi="Times New Roman"/>
                <w:b/>
                <w:i/>
              </w:rPr>
              <w:t xml:space="preserve">Keywords: </w:t>
            </w:r>
            <w:r w:rsidR="0015487A" w:rsidRPr="0015487A">
              <w:rPr>
                <w:rFonts w:ascii="Times New Roman" w:eastAsia="Calibri" w:hAnsi="Times New Roman"/>
                <w:bCs/>
                <w:i/>
              </w:rPr>
              <w:t>cargo handling, pioneer ship</w:t>
            </w:r>
            <w:r w:rsidR="0015487A">
              <w:rPr>
                <w:rFonts w:ascii="Times New Roman" w:eastAsia="Calibri" w:hAnsi="Times New Roman"/>
                <w:bCs/>
                <w:i/>
              </w:rPr>
              <w:t xml:space="preserve">, </w:t>
            </w:r>
            <w:r w:rsidR="0015487A" w:rsidRPr="0015487A">
              <w:rPr>
                <w:rFonts w:ascii="Times New Roman" w:eastAsia="Calibri" w:hAnsi="Times New Roman"/>
                <w:bCs/>
                <w:i/>
              </w:rPr>
              <w:t>load management</w:t>
            </w:r>
          </w:p>
          <w:p w:rsidR="0075247C"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984E2D">
          <w:footerReference w:type="default" r:id="rId10"/>
          <w:type w:val="continuous"/>
          <w:pgSz w:w="11906" w:h="16838"/>
          <w:pgMar w:top="1134" w:right="1134" w:bottom="1134" w:left="1134" w:header="709" w:footer="709" w:gutter="0"/>
          <w:pgNumType w:start="75"/>
          <w:cols w:space="720"/>
          <w:docGrid w:linePitch="360"/>
        </w:sectPr>
      </w:pPr>
    </w:p>
    <w:p w:rsidR="0075247C" w:rsidRDefault="0075247C" w:rsidP="000C4333">
      <w:pPr>
        <w:pStyle w:val="Heading1"/>
        <w:numPr>
          <w:ilvl w:val="0"/>
          <w:numId w:val="0"/>
        </w:numPr>
        <w:ind w:left="426"/>
        <w:rPr>
          <w:rFonts w:eastAsia="Calibri"/>
          <w:lang w:val="en-US"/>
        </w:rPr>
      </w:pPr>
      <w:r>
        <w:rPr>
          <w:rFonts w:eastAsia="Calibri"/>
          <w:lang w:val="en-US"/>
        </w:rPr>
        <w:lastRenderedPageBreak/>
        <w:t>INTRODUCTION</w:t>
      </w:r>
    </w:p>
    <w:p w:rsidR="0015487A" w:rsidRP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en-ID" w:eastAsia="zh-CN"/>
        </w:rPr>
      </w:pPr>
      <w:r w:rsidRPr="0015487A">
        <w:rPr>
          <w:rFonts w:ascii="Times New Roman" w:eastAsia="Times New Roman" w:hAnsi="Times New Roman"/>
          <w:iCs/>
          <w:lang w:val="en-ID" w:eastAsia="zh-CN"/>
        </w:rPr>
        <w:t xml:space="preserve">Pioneer shipping plays an important role in ensuring access to transportation, reducing price disparities, and expanding the mobility of people and goods in areas of need. With the increased allocation of pioneer transport subsidies in 2023, the Ministry of Transportation is committed to humanizing people by providing more extensive and equitable sea transport services. Pioneer shipping uses several types of vessels that play an important role in connecting remote, frontier, underdeveloped, and border (3TP) areas with larger ports. </w:t>
      </w:r>
    </w:p>
    <w:p w:rsidR="0015487A" w:rsidRP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en-US" w:eastAsia="zh-CN"/>
        </w:rPr>
      </w:pPr>
      <w:r w:rsidRPr="0015487A">
        <w:rPr>
          <w:rFonts w:ascii="Times New Roman" w:eastAsia="Times New Roman" w:hAnsi="Times New Roman"/>
          <w:iCs/>
          <w:lang w:val="en-US" w:eastAsia="zh-CN"/>
        </w:rPr>
        <w:t xml:space="preserve">This research aims to identify the main issues that arise in the cargo handling system on KM </w:t>
      </w:r>
      <w:r w:rsidRPr="0015487A">
        <w:rPr>
          <w:rFonts w:ascii="Times New Roman" w:eastAsia="Times New Roman" w:hAnsi="Times New Roman"/>
          <w:iCs/>
          <w:lang w:val="en-US" w:eastAsia="zh-CN"/>
        </w:rPr>
        <w:lastRenderedPageBreak/>
        <w:t xml:space="preserve">Bung </w:t>
      </w:r>
      <w:proofErr w:type="spellStart"/>
      <w:r w:rsidRPr="0015487A">
        <w:rPr>
          <w:rFonts w:ascii="Times New Roman" w:eastAsia="Times New Roman" w:hAnsi="Times New Roman"/>
          <w:iCs/>
          <w:lang w:val="en-US" w:eastAsia="zh-CN"/>
        </w:rPr>
        <w:t>Tomo</w:t>
      </w:r>
      <w:proofErr w:type="spellEnd"/>
      <w:r w:rsidRPr="0015487A">
        <w:rPr>
          <w:rFonts w:ascii="Times New Roman" w:eastAsia="Times New Roman" w:hAnsi="Times New Roman"/>
          <w:iCs/>
          <w:lang w:val="en-US" w:eastAsia="zh-CN"/>
        </w:rPr>
        <w:t xml:space="preserve"> as a pioneering ship. The focus of this study is to uncover operational, technical, and managerial challenges that can affect efficiency and safety in the loading and unloading process on this vessel. Through the identification of these issues, it is expected to gain a deeper understanding of the factors that slow down processes, increase the risk of accidents, or hinder the distribution of goods to remote areas. </w:t>
      </w:r>
    </w:p>
    <w:p w:rsidR="0015487A" w:rsidRP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en-ID" w:eastAsia="zh-CN"/>
        </w:rPr>
      </w:pPr>
      <w:r w:rsidRPr="0015487A">
        <w:rPr>
          <w:rFonts w:ascii="Times New Roman" w:eastAsia="Times New Roman" w:hAnsi="Times New Roman"/>
          <w:iCs/>
          <w:lang w:val="en-US" w:eastAsia="zh-CN"/>
        </w:rPr>
        <w:t xml:space="preserve">This research is expected to provide a clearer perspective on areas that need improvement. The results of this study will serve as a foundation for future recommendations, allowing for enhancements in the cargo handling system on KM Bung </w:t>
      </w:r>
      <w:proofErr w:type="spellStart"/>
      <w:r w:rsidRPr="0015487A">
        <w:rPr>
          <w:rFonts w:ascii="Times New Roman" w:eastAsia="Times New Roman" w:hAnsi="Times New Roman"/>
          <w:iCs/>
          <w:lang w:val="en-US" w:eastAsia="zh-CN"/>
        </w:rPr>
        <w:t>Tomo</w:t>
      </w:r>
      <w:proofErr w:type="spellEnd"/>
      <w:r w:rsidRPr="0015487A">
        <w:rPr>
          <w:rFonts w:ascii="Times New Roman" w:eastAsia="Times New Roman" w:hAnsi="Times New Roman"/>
          <w:iCs/>
          <w:lang w:val="en-US" w:eastAsia="zh-CN"/>
        </w:rPr>
        <w:t xml:space="preserve"> to improve operational efficiency and </w:t>
      </w:r>
      <w:r w:rsidRPr="0015487A">
        <w:rPr>
          <w:rFonts w:ascii="Times New Roman" w:eastAsia="Times New Roman" w:hAnsi="Times New Roman"/>
          <w:iCs/>
          <w:lang w:val="en-US" w:eastAsia="zh-CN"/>
        </w:rPr>
        <w:lastRenderedPageBreak/>
        <w:t xml:space="preserve">safety. </w:t>
      </w:r>
      <w:r w:rsidRPr="0015487A">
        <w:rPr>
          <w:rFonts w:ascii="Times New Roman" w:eastAsia="Times New Roman" w:hAnsi="Times New Roman"/>
          <w:iCs/>
          <w:lang w:val="en-ID" w:eastAsia="zh-CN"/>
        </w:rPr>
        <w:t>Here are some types of ships used in pioneer shipping:</w:t>
      </w:r>
    </w:p>
    <w:p w:rsidR="0015487A" w:rsidRPr="0015487A" w:rsidRDefault="0015487A" w:rsidP="0015487A">
      <w:pPr>
        <w:numPr>
          <w:ilvl w:val="0"/>
          <w:numId w:val="5"/>
        </w:numPr>
        <w:autoSpaceDE w:val="0"/>
        <w:autoSpaceDN w:val="0"/>
        <w:adjustRightInd w:val="0"/>
        <w:spacing w:after="0" w:line="240" w:lineRule="auto"/>
        <w:jc w:val="both"/>
        <w:rPr>
          <w:rFonts w:ascii="Times New Roman" w:eastAsia="Times New Roman" w:hAnsi="Times New Roman"/>
          <w:iCs/>
          <w:lang w:val="en-ID" w:eastAsia="zh-CN"/>
        </w:rPr>
      </w:pPr>
      <w:r w:rsidRPr="0015487A">
        <w:rPr>
          <w:rFonts w:ascii="Times New Roman" w:eastAsia="Times New Roman" w:hAnsi="Times New Roman"/>
          <w:iCs/>
          <w:lang w:val="en-ID" w:eastAsia="zh-CN"/>
        </w:rPr>
        <w:t xml:space="preserve">Pioneer Ship: This ship connects small ship transportation with large ships. Pioneer vessels can carry up to 500 people and operate in areas that are not served by land or air transportation. Island communities rely heavily on pioneer ships to ensure access to transportation and a smooth economy on remote islands. </w:t>
      </w:r>
    </w:p>
    <w:p w:rsidR="0015487A" w:rsidRPr="0015487A" w:rsidRDefault="00761897" w:rsidP="0015487A">
      <w:pPr>
        <w:autoSpaceDE w:val="0"/>
        <w:autoSpaceDN w:val="0"/>
        <w:adjustRightInd w:val="0"/>
        <w:spacing w:after="0" w:line="240" w:lineRule="auto"/>
        <w:ind w:firstLine="426"/>
        <w:jc w:val="both"/>
        <w:rPr>
          <w:rFonts w:ascii="Times New Roman" w:eastAsia="Times New Roman" w:hAnsi="Times New Roman"/>
          <w:iCs/>
          <w:lang w:val="sv-SE" w:eastAsia="zh-CN"/>
        </w:rPr>
      </w:pPr>
      <w:r w:rsidRPr="0015487A">
        <w:rPr>
          <w:rFonts w:ascii="Times New Roman" w:eastAsia="Times New Roman" w:hAnsi="Times New Roman"/>
          <w:iCs/>
          <w:noProof/>
          <w:lang w:val="en-ID" w:eastAsia="en-ID"/>
        </w:rPr>
        <w:drawing>
          <wp:inline distT="0" distB="0" distL="0" distR="0">
            <wp:extent cx="2415540" cy="1501140"/>
            <wp:effectExtent l="0" t="0" r="3810" b="3810"/>
            <wp:docPr id="5" name="Picture 2" descr="Kapal km Sabuk Nusantar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l km Sabuk Nusantara 61"/>
                    <pic:cNvPicPr>
                      <a:picLocks noChangeAspect="1" noChangeArrowheads="1"/>
                    </pic:cNvPicPr>
                  </pic:nvPicPr>
                  <pic:blipFill>
                    <a:blip r:embed="rId11">
                      <a:extLst>
                        <a:ext uri="{28A0092B-C50C-407E-A947-70E740481C1C}">
                          <a14:useLocalDpi xmlns:a14="http://schemas.microsoft.com/office/drawing/2010/main" val="0"/>
                        </a:ext>
                      </a:extLst>
                    </a:blip>
                    <a:srcRect l="4077" t="16299" r="5052" b="18958"/>
                    <a:stretch>
                      <a:fillRect/>
                    </a:stretch>
                  </pic:blipFill>
                  <pic:spPr bwMode="auto">
                    <a:xfrm>
                      <a:off x="0" y="0"/>
                      <a:ext cx="2415540" cy="1501140"/>
                    </a:xfrm>
                    <a:prstGeom prst="rect">
                      <a:avLst/>
                    </a:prstGeom>
                    <a:noFill/>
                    <a:ln>
                      <a:noFill/>
                    </a:ln>
                  </pic:spPr>
                </pic:pic>
              </a:graphicData>
            </a:graphic>
          </wp:inline>
        </w:drawing>
      </w:r>
    </w:p>
    <w:p w:rsid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sv-SE" w:eastAsia="zh-CN"/>
        </w:rPr>
      </w:pPr>
      <w:r w:rsidRPr="0015487A">
        <w:rPr>
          <w:rFonts w:ascii="Times New Roman" w:eastAsia="Times New Roman" w:hAnsi="Times New Roman"/>
          <w:iCs/>
          <w:lang w:val="sv-SE" w:eastAsia="zh-CN"/>
        </w:rPr>
        <w:t>Figure 1. KM Sabuk Nusantara 61 Ship</w:t>
      </w:r>
    </w:p>
    <w:p w:rsidR="0015487A" w:rsidRP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sv-SE" w:eastAsia="zh-CN"/>
        </w:rPr>
      </w:pPr>
    </w:p>
    <w:p w:rsidR="0015487A" w:rsidRPr="0015487A" w:rsidRDefault="0015487A" w:rsidP="0015487A">
      <w:pPr>
        <w:numPr>
          <w:ilvl w:val="0"/>
          <w:numId w:val="5"/>
        </w:numPr>
        <w:autoSpaceDE w:val="0"/>
        <w:autoSpaceDN w:val="0"/>
        <w:adjustRightInd w:val="0"/>
        <w:spacing w:after="0" w:line="240" w:lineRule="auto"/>
        <w:jc w:val="both"/>
        <w:rPr>
          <w:rFonts w:ascii="Times New Roman" w:eastAsia="Times New Roman" w:hAnsi="Times New Roman"/>
          <w:iCs/>
          <w:lang w:val="en-ID" w:eastAsia="zh-CN"/>
        </w:rPr>
      </w:pPr>
      <w:r w:rsidRPr="0015487A">
        <w:rPr>
          <w:rFonts w:ascii="Times New Roman" w:eastAsia="Times New Roman" w:hAnsi="Times New Roman"/>
          <w:iCs/>
          <w:lang w:val="en-ID" w:eastAsia="zh-CN"/>
        </w:rPr>
        <w:t xml:space="preserve">Fast Boats: Some pioneer shipping routes are served by fast boats, such as MV Express </w:t>
      </w:r>
      <w:proofErr w:type="spellStart"/>
      <w:r w:rsidRPr="0015487A">
        <w:rPr>
          <w:rFonts w:ascii="Times New Roman" w:eastAsia="Times New Roman" w:hAnsi="Times New Roman"/>
          <w:iCs/>
          <w:lang w:val="en-ID" w:eastAsia="zh-CN"/>
        </w:rPr>
        <w:t>Priscillia</w:t>
      </w:r>
      <w:proofErr w:type="spellEnd"/>
      <w:r w:rsidRPr="0015487A">
        <w:rPr>
          <w:rFonts w:ascii="Times New Roman" w:eastAsia="Times New Roman" w:hAnsi="Times New Roman"/>
          <w:iCs/>
          <w:lang w:val="en-ID" w:eastAsia="zh-CN"/>
        </w:rPr>
        <w:t xml:space="preserve"> 88 which connects </w:t>
      </w:r>
      <w:proofErr w:type="spellStart"/>
      <w:r w:rsidRPr="0015487A">
        <w:rPr>
          <w:rFonts w:ascii="Times New Roman" w:eastAsia="Times New Roman" w:hAnsi="Times New Roman"/>
          <w:iCs/>
          <w:lang w:val="en-ID" w:eastAsia="zh-CN"/>
        </w:rPr>
        <w:t>Gorontalo</w:t>
      </w:r>
      <w:proofErr w:type="spellEnd"/>
      <w:r w:rsidRPr="0015487A">
        <w:rPr>
          <w:rFonts w:ascii="Times New Roman" w:eastAsia="Times New Roman" w:hAnsi="Times New Roman"/>
          <w:iCs/>
          <w:lang w:val="en-ID" w:eastAsia="zh-CN"/>
        </w:rPr>
        <w:t xml:space="preserve"> with </w:t>
      </w:r>
      <w:proofErr w:type="spellStart"/>
      <w:r w:rsidRPr="0015487A">
        <w:rPr>
          <w:rFonts w:ascii="Times New Roman" w:eastAsia="Times New Roman" w:hAnsi="Times New Roman"/>
          <w:iCs/>
          <w:lang w:val="en-ID" w:eastAsia="zh-CN"/>
        </w:rPr>
        <w:t>Pagimana</w:t>
      </w:r>
      <w:proofErr w:type="spellEnd"/>
      <w:r w:rsidRPr="0015487A">
        <w:rPr>
          <w:rFonts w:ascii="Times New Roman" w:eastAsia="Times New Roman" w:hAnsi="Times New Roman"/>
          <w:iCs/>
          <w:lang w:val="en-ID" w:eastAsia="zh-CN"/>
        </w:rPr>
        <w:t>. Fast ships have high speed and speed up connectivity between regions.</w:t>
      </w:r>
    </w:p>
    <w:p w:rsidR="0015487A" w:rsidRPr="0015487A" w:rsidRDefault="00761897" w:rsidP="0015487A">
      <w:pPr>
        <w:autoSpaceDE w:val="0"/>
        <w:autoSpaceDN w:val="0"/>
        <w:adjustRightInd w:val="0"/>
        <w:spacing w:after="0" w:line="240" w:lineRule="auto"/>
        <w:ind w:firstLine="426"/>
        <w:jc w:val="both"/>
        <w:rPr>
          <w:rFonts w:ascii="Times New Roman" w:eastAsia="Times New Roman" w:hAnsi="Times New Roman"/>
          <w:iCs/>
          <w:lang w:val="en-ID" w:eastAsia="zh-CN"/>
        </w:rPr>
      </w:pPr>
      <w:r w:rsidRPr="0015487A">
        <w:rPr>
          <w:rFonts w:ascii="Times New Roman" w:eastAsia="Times New Roman" w:hAnsi="Times New Roman"/>
          <w:iCs/>
          <w:noProof/>
          <w:lang w:val="en-ID" w:eastAsia="en-ID"/>
        </w:rPr>
        <w:drawing>
          <wp:inline distT="0" distB="0" distL="0" distR="0">
            <wp:extent cx="2497455" cy="1706245"/>
            <wp:effectExtent l="0" t="0" r="0" b="8255"/>
            <wp:docPr id="4" name="Picture 3" descr="Express Pricillia 88 Mati Mesin di Teluk Tomini Ditarik KM Sabuk Nusa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ress Pricillia 88 Mati Mesin di Teluk Tomini Ditarik KM Sabuk Nusantara"/>
                    <pic:cNvPicPr>
                      <a:picLocks noChangeAspect="1" noChangeArrowheads="1"/>
                    </pic:cNvPicPr>
                  </pic:nvPicPr>
                  <pic:blipFill>
                    <a:blip r:embed="rId12">
                      <a:extLst>
                        <a:ext uri="{28A0092B-C50C-407E-A947-70E740481C1C}">
                          <a14:useLocalDpi xmlns:a14="http://schemas.microsoft.com/office/drawing/2010/main" val="0"/>
                        </a:ext>
                      </a:extLst>
                    </a:blip>
                    <a:srcRect t="25734" r="10291" b="18602"/>
                    <a:stretch>
                      <a:fillRect/>
                    </a:stretch>
                  </pic:blipFill>
                  <pic:spPr bwMode="auto">
                    <a:xfrm>
                      <a:off x="0" y="0"/>
                      <a:ext cx="2497455" cy="1706245"/>
                    </a:xfrm>
                    <a:prstGeom prst="rect">
                      <a:avLst/>
                    </a:prstGeom>
                    <a:noFill/>
                    <a:ln>
                      <a:noFill/>
                    </a:ln>
                  </pic:spPr>
                </pic:pic>
              </a:graphicData>
            </a:graphic>
          </wp:inline>
        </w:drawing>
      </w:r>
    </w:p>
    <w:p w:rsid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en-ID" w:eastAsia="zh-CN"/>
        </w:rPr>
      </w:pPr>
      <w:r>
        <w:rPr>
          <w:rFonts w:ascii="Times New Roman" w:eastAsia="Times New Roman" w:hAnsi="Times New Roman"/>
          <w:iCs/>
          <w:lang w:eastAsia="zh-CN"/>
        </w:rPr>
        <w:t>Figure</w:t>
      </w:r>
      <w:r w:rsidRPr="0015487A">
        <w:rPr>
          <w:rFonts w:ascii="Times New Roman" w:eastAsia="Times New Roman" w:hAnsi="Times New Roman"/>
          <w:iCs/>
          <w:lang w:val="en-ID" w:eastAsia="zh-CN"/>
        </w:rPr>
        <w:t xml:space="preserve"> 2. MV Express </w:t>
      </w:r>
      <w:proofErr w:type="spellStart"/>
      <w:r w:rsidRPr="0015487A">
        <w:rPr>
          <w:rFonts w:ascii="Times New Roman" w:eastAsia="Times New Roman" w:hAnsi="Times New Roman"/>
          <w:iCs/>
          <w:lang w:val="en-ID" w:eastAsia="zh-CN"/>
        </w:rPr>
        <w:t>Priscillia</w:t>
      </w:r>
      <w:proofErr w:type="spellEnd"/>
      <w:r w:rsidRPr="0015487A">
        <w:rPr>
          <w:rFonts w:ascii="Times New Roman" w:eastAsia="Times New Roman" w:hAnsi="Times New Roman"/>
          <w:iCs/>
          <w:lang w:val="en-ID" w:eastAsia="zh-CN"/>
        </w:rPr>
        <w:t xml:space="preserve"> 88</w:t>
      </w:r>
    </w:p>
    <w:p w:rsidR="0015487A" w:rsidRP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en-ID" w:eastAsia="zh-CN"/>
        </w:rPr>
      </w:pPr>
    </w:p>
    <w:p w:rsidR="0015487A" w:rsidRPr="0015487A" w:rsidRDefault="0015487A" w:rsidP="0015487A">
      <w:pPr>
        <w:numPr>
          <w:ilvl w:val="0"/>
          <w:numId w:val="5"/>
        </w:numPr>
        <w:autoSpaceDE w:val="0"/>
        <w:autoSpaceDN w:val="0"/>
        <w:adjustRightInd w:val="0"/>
        <w:spacing w:after="0" w:line="240" w:lineRule="auto"/>
        <w:jc w:val="both"/>
        <w:rPr>
          <w:rFonts w:ascii="Times New Roman" w:eastAsia="Times New Roman" w:hAnsi="Times New Roman"/>
          <w:iCs/>
          <w:lang w:val="en-ID" w:eastAsia="zh-CN"/>
        </w:rPr>
      </w:pPr>
      <w:r w:rsidRPr="0015487A">
        <w:rPr>
          <w:rFonts w:ascii="Times New Roman" w:eastAsia="Times New Roman" w:hAnsi="Times New Roman"/>
          <w:iCs/>
          <w:lang w:val="en-ID" w:eastAsia="zh-CN"/>
        </w:rPr>
        <w:t xml:space="preserve">Pilotage Mother Ship: These vessels are also used in pioneering voyages. For </w:t>
      </w:r>
      <w:r w:rsidRPr="0015487A">
        <w:rPr>
          <w:rFonts w:ascii="Times New Roman" w:eastAsia="Times New Roman" w:hAnsi="Times New Roman"/>
          <w:b/>
          <w:bCs/>
          <w:iCs/>
          <w:lang w:val="en-ID" w:eastAsia="zh-CN"/>
        </w:rPr>
        <w:t>example</w:t>
      </w:r>
      <w:r w:rsidRPr="0015487A">
        <w:rPr>
          <w:rFonts w:ascii="Times New Roman" w:eastAsia="Times New Roman" w:hAnsi="Times New Roman"/>
          <w:iCs/>
          <w:lang w:val="en-ID" w:eastAsia="zh-CN"/>
        </w:rPr>
        <w:t xml:space="preserve">, there are three units of pilotage </w:t>
      </w:r>
      <w:proofErr w:type="spellStart"/>
      <w:r w:rsidRPr="0015487A">
        <w:rPr>
          <w:rFonts w:ascii="Times New Roman" w:eastAsia="Times New Roman" w:hAnsi="Times New Roman"/>
          <w:iCs/>
          <w:lang w:val="en-ID" w:eastAsia="zh-CN"/>
        </w:rPr>
        <w:t>motherships</w:t>
      </w:r>
      <w:proofErr w:type="spellEnd"/>
      <w:r w:rsidRPr="0015487A">
        <w:rPr>
          <w:rFonts w:ascii="Times New Roman" w:eastAsia="Times New Roman" w:hAnsi="Times New Roman"/>
          <w:iCs/>
          <w:lang w:val="en-ID" w:eastAsia="zh-CN"/>
        </w:rPr>
        <w:t xml:space="preserve"> stationed in Makassar, </w:t>
      </w:r>
      <w:proofErr w:type="spellStart"/>
      <w:r w:rsidRPr="0015487A">
        <w:rPr>
          <w:rFonts w:ascii="Times New Roman" w:eastAsia="Times New Roman" w:hAnsi="Times New Roman"/>
          <w:iCs/>
          <w:lang w:val="en-ID" w:eastAsia="zh-CN"/>
        </w:rPr>
        <w:t>Sorong</w:t>
      </w:r>
      <w:proofErr w:type="spellEnd"/>
      <w:r w:rsidRPr="0015487A">
        <w:rPr>
          <w:rFonts w:ascii="Times New Roman" w:eastAsia="Times New Roman" w:hAnsi="Times New Roman"/>
          <w:iCs/>
          <w:lang w:val="en-ID" w:eastAsia="zh-CN"/>
        </w:rPr>
        <w:t xml:space="preserve">, and </w:t>
      </w:r>
      <w:proofErr w:type="spellStart"/>
      <w:r w:rsidRPr="0015487A">
        <w:rPr>
          <w:rFonts w:ascii="Times New Roman" w:eastAsia="Times New Roman" w:hAnsi="Times New Roman"/>
          <w:iCs/>
          <w:lang w:val="en-ID" w:eastAsia="zh-CN"/>
        </w:rPr>
        <w:t>Bitung</w:t>
      </w:r>
      <w:proofErr w:type="spellEnd"/>
      <w:r w:rsidRPr="0015487A">
        <w:rPr>
          <w:rFonts w:ascii="Times New Roman" w:eastAsia="Times New Roman" w:hAnsi="Times New Roman"/>
          <w:iCs/>
          <w:lang w:val="en-ID" w:eastAsia="zh-CN"/>
        </w:rPr>
        <w:t>. The mother ship has a length of about 60 meters and a speed of about 12 knots.</w:t>
      </w:r>
    </w:p>
    <w:p w:rsidR="0015487A" w:rsidRPr="0015487A" w:rsidRDefault="00761897" w:rsidP="0015487A">
      <w:pPr>
        <w:autoSpaceDE w:val="0"/>
        <w:autoSpaceDN w:val="0"/>
        <w:adjustRightInd w:val="0"/>
        <w:spacing w:after="0" w:line="240" w:lineRule="auto"/>
        <w:ind w:firstLine="426"/>
        <w:jc w:val="both"/>
        <w:rPr>
          <w:rFonts w:ascii="Times New Roman" w:eastAsia="Times New Roman" w:hAnsi="Times New Roman"/>
          <w:b/>
          <w:bCs/>
          <w:iCs/>
          <w:lang w:val="en-ID" w:eastAsia="zh-CN"/>
        </w:rPr>
      </w:pPr>
      <w:r w:rsidRPr="0015487A">
        <w:rPr>
          <w:rFonts w:ascii="Times New Roman" w:eastAsia="Times New Roman" w:hAnsi="Times New Roman"/>
          <w:b/>
          <w:iCs/>
          <w:noProof/>
          <w:lang w:val="en-ID" w:eastAsia="en-ID"/>
        </w:rPr>
        <w:lastRenderedPageBreak/>
        <w:drawing>
          <wp:inline distT="0" distB="0" distL="0" distR="0">
            <wp:extent cx="2688590" cy="15697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t="14206" r="-5"/>
                    <a:stretch>
                      <a:fillRect/>
                    </a:stretch>
                  </pic:blipFill>
                  <pic:spPr bwMode="auto">
                    <a:xfrm>
                      <a:off x="0" y="0"/>
                      <a:ext cx="2688590" cy="1569720"/>
                    </a:xfrm>
                    <a:prstGeom prst="rect">
                      <a:avLst/>
                    </a:prstGeom>
                    <a:noFill/>
                    <a:ln>
                      <a:noFill/>
                    </a:ln>
                  </pic:spPr>
                </pic:pic>
              </a:graphicData>
            </a:graphic>
          </wp:inline>
        </w:drawing>
      </w:r>
    </w:p>
    <w:p w:rsidR="0015487A" w:rsidRP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en-ID" w:eastAsia="zh-CN"/>
        </w:rPr>
      </w:pPr>
      <w:r w:rsidRPr="0015487A">
        <w:rPr>
          <w:rFonts w:ascii="Times New Roman" w:eastAsia="Times New Roman" w:hAnsi="Times New Roman"/>
          <w:iCs/>
          <w:lang w:val="en-ID" w:eastAsia="zh-CN"/>
        </w:rPr>
        <w:t>Figure 3. The Mother Ship of Browsing, namely KN Kalian</w:t>
      </w:r>
    </w:p>
    <w:p w:rsidR="0015487A" w:rsidRP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en-ID" w:eastAsia="zh-CN"/>
        </w:rPr>
      </w:pPr>
      <w:r w:rsidRPr="0015487A">
        <w:rPr>
          <w:rFonts w:ascii="Times New Roman" w:eastAsia="Times New Roman" w:hAnsi="Times New Roman"/>
          <w:iCs/>
          <w:lang w:val="en-ID" w:eastAsia="zh-CN"/>
        </w:rPr>
        <w:t xml:space="preserve">Source: </w:t>
      </w:r>
      <w:proofErr w:type="spellStart"/>
      <w:r w:rsidRPr="0015487A">
        <w:rPr>
          <w:rFonts w:ascii="Times New Roman" w:eastAsia="Times New Roman" w:hAnsi="Times New Roman"/>
          <w:iCs/>
          <w:lang w:val="en-ID" w:eastAsia="zh-CN"/>
        </w:rPr>
        <w:t>Kemenhub</w:t>
      </w:r>
      <w:proofErr w:type="spellEnd"/>
      <w:r w:rsidRPr="0015487A">
        <w:rPr>
          <w:rFonts w:ascii="Times New Roman" w:eastAsia="Times New Roman" w:hAnsi="Times New Roman"/>
          <w:iCs/>
          <w:lang w:val="en-ID" w:eastAsia="zh-CN"/>
        </w:rPr>
        <w:t xml:space="preserve"> </w:t>
      </w:r>
      <w:proofErr w:type="spellStart"/>
      <w:r w:rsidRPr="0015487A">
        <w:rPr>
          <w:rFonts w:ascii="Times New Roman" w:eastAsia="Times New Roman" w:hAnsi="Times New Roman"/>
          <w:iCs/>
          <w:lang w:val="en-ID" w:eastAsia="zh-CN"/>
        </w:rPr>
        <w:t>Luncurkan</w:t>
      </w:r>
      <w:proofErr w:type="spellEnd"/>
      <w:r w:rsidRPr="0015487A">
        <w:rPr>
          <w:rFonts w:ascii="Times New Roman" w:eastAsia="Times New Roman" w:hAnsi="Times New Roman"/>
          <w:iCs/>
          <w:lang w:val="en-ID" w:eastAsia="zh-CN"/>
        </w:rPr>
        <w:t xml:space="preserve"> </w:t>
      </w:r>
      <w:proofErr w:type="spellStart"/>
      <w:r w:rsidRPr="0015487A">
        <w:rPr>
          <w:rFonts w:ascii="Times New Roman" w:eastAsia="Times New Roman" w:hAnsi="Times New Roman"/>
          <w:iCs/>
          <w:lang w:val="en-ID" w:eastAsia="zh-CN"/>
        </w:rPr>
        <w:t>Kapal</w:t>
      </w:r>
      <w:proofErr w:type="spellEnd"/>
      <w:r w:rsidRPr="0015487A">
        <w:rPr>
          <w:rFonts w:ascii="Times New Roman" w:eastAsia="Times New Roman" w:hAnsi="Times New Roman"/>
          <w:iCs/>
          <w:lang w:val="en-ID" w:eastAsia="zh-CN"/>
        </w:rPr>
        <w:t xml:space="preserve"> </w:t>
      </w:r>
      <w:proofErr w:type="spellStart"/>
      <w:r w:rsidRPr="0015487A">
        <w:rPr>
          <w:rFonts w:ascii="Times New Roman" w:eastAsia="Times New Roman" w:hAnsi="Times New Roman"/>
          <w:iCs/>
          <w:lang w:val="en-ID" w:eastAsia="zh-CN"/>
        </w:rPr>
        <w:t>Induk</w:t>
      </w:r>
      <w:proofErr w:type="spellEnd"/>
      <w:r w:rsidRPr="0015487A">
        <w:rPr>
          <w:rFonts w:ascii="Times New Roman" w:eastAsia="Times New Roman" w:hAnsi="Times New Roman"/>
          <w:iCs/>
          <w:lang w:val="en-ID" w:eastAsia="zh-CN"/>
        </w:rPr>
        <w:t xml:space="preserve"> </w:t>
      </w:r>
      <w:proofErr w:type="spellStart"/>
      <w:r w:rsidRPr="0015487A">
        <w:rPr>
          <w:rFonts w:ascii="Times New Roman" w:eastAsia="Times New Roman" w:hAnsi="Times New Roman"/>
          <w:iCs/>
          <w:lang w:val="en-ID" w:eastAsia="zh-CN"/>
        </w:rPr>
        <w:t>Perambuan</w:t>
      </w:r>
      <w:proofErr w:type="spellEnd"/>
      <w:r w:rsidRPr="0015487A">
        <w:rPr>
          <w:rFonts w:ascii="Times New Roman" w:eastAsia="Times New Roman" w:hAnsi="Times New Roman"/>
          <w:iCs/>
          <w:lang w:val="en-ID" w:eastAsia="zh-CN"/>
        </w:rPr>
        <w:t xml:space="preserve"> </w:t>
      </w:r>
      <w:proofErr w:type="spellStart"/>
      <w:r w:rsidRPr="0015487A">
        <w:rPr>
          <w:rFonts w:ascii="Times New Roman" w:eastAsia="Times New Roman" w:hAnsi="Times New Roman"/>
          <w:iCs/>
          <w:lang w:val="en-ID" w:eastAsia="zh-CN"/>
        </w:rPr>
        <w:t>Dukung</w:t>
      </w:r>
      <w:proofErr w:type="spellEnd"/>
      <w:r w:rsidRPr="0015487A">
        <w:rPr>
          <w:rFonts w:ascii="Times New Roman" w:eastAsia="Times New Roman" w:hAnsi="Times New Roman"/>
          <w:iCs/>
          <w:lang w:val="en-ID" w:eastAsia="zh-CN"/>
        </w:rPr>
        <w:t xml:space="preserve"> </w:t>
      </w:r>
      <w:proofErr w:type="spellStart"/>
      <w:r w:rsidRPr="0015487A">
        <w:rPr>
          <w:rFonts w:ascii="Times New Roman" w:eastAsia="Times New Roman" w:hAnsi="Times New Roman"/>
          <w:iCs/>
          <w:lang w:val="en-ID" w:eastAsia="zh-CN"/>
        </w:rPr>
        <w:t>Tugas</w:t>
      </w:r>
      <w:proofErr w:type="spellEnd"/>
      <w:r w:rsidRPr="0015487A">
        <w:rPr>
          <w:rFonts w:ascii="Times New Roman" w:eastAsia="Times New Roman" w:hAnsi="Times New Roman"/>
          <w:iCs/>
          <w:lang w:val="en-ID" w:eastAsia="zh-CN"/>
        </w:rPr>
        <w:t xml:space="preserve"> </w:t>
      </w:r>
      <w:proofErr w:type="spellStart"/>
      <w:r w:rsidRPr="0015487A">
        <w:rPr>
          <w:rFonts w:ascii="Times New Roman" w:eastAsia="Times New Roman" w:hAnsi="Times New Roman"/>
          <w:iCs/>
          <w:lang w:val="en-ID" w:eastAsia="zh-CN"/>
        </w:rPr>
        <w:t>Kenavigasian</w:t>
      </w:r>
      <w:proofErr w:type="spellEnd"/>
      <w:r w:rsidRPr="0015487A">
        <w:rPr>
          <w:rFonts w:ascii="Times New Roman" w:eastAsia="Times New Roman" w:hAnsi="Times New Roman"/>
          <w:iCs/>
          <w:lang w:val="en-ID" w:eastAsia="zh-CN"/>
        </w:rPr>
        <w:t>:</w:t>
      </w:r>
      <w:r>
        <w:rPr>
          <w:rFonts w:ascii="Times New Roman" w:eastAsia="Times New Roman" w:hAnsi="Times New Roman"/>
          <w:iCs/>
          <w:lang w:eastAsia="zh-CN"/>
        </w:rPr>
        <w:t xml:space="preserve"> </w:t>
      </w:r>
      <w:proofErr w:type="spellStart"/>
      <w:r w:rsidRPr="0015487A">
        <w:rPr>
          <w:rFonts w:ascii="Times New Roman" w:eastAsia="Times New Roman" w:hAnsi="Times New Roman"/>
          <w:iCs/>
          <w:lang w:val="en-ID" w:eastAsia="zh-CN"/>
        </w:rPr>
        <w:t>Okezone</w:t>
      </w:r>
      <w:proofErr w:type="spellEnd"/>
      <w:r w:rsidRPr="0015487A">
        <w:rPr>
          <w:rFonts w:ascii="Times New Roman" w:eastAsia="Times New Roman" w:hAnsi="Times New Roman"/>
          <w:iCs/>
          <w:lang w:val="en-ID" w:eastAsia="zh-CN"/>
        </w:rPr>
        <w:t xml:space="preserve"> </w:t>
      </w:r>
      <w:proofErr w:type="spellStart"/>
      <w:r w:rsidRPr="0015487A">
        <w:rPr>
          <w:rFonts w:ascii="Times New Roman" w:eastAsia="Times New Roman" w:hAnsi="Times New Roman"/>
          <w:iCs/>
          <w:lang w:val="en-ID" w:eastAsia="zh-CN"/>
        </w:rPr>
        <w:t>Nasional</w:t>
      </w:r>
      <w:proofErr w:type="spellEnd"/>
    </w:p>
    <w:p w:rsidR="0015487A" w:rsidRP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en-ID" w:eastAsia="zh-CN"/>
        </w:rPr>
      </w:pPr>
      <w:r w:rsidRPr="0015487A">
        <w:rPr>
          <w:rFonts w:ascii="Times New Roman" w:eastAsia="Times New Roman" w:hAnsi="Times New Roman"/>
          <w:iCs/>
          <w:lang w:val="en-IN" w:eastAsia="zh-CN"/>
        </w:rPr>
        <w:t>The transformation of training ships into pioneer ships is a strategic step to expand connectivity and</w:t>
      </w:r>
      <w:r w:rsidRPr="0015487A">
        <w:rPr>
          <w:rFonts w:ascii="Times New Roman" w:eastAsia="Times New Roman" w:hAnsi="Times New Roman"/>
          <w:iCs/>
          <w:lang w:val="en-ID" w:eastAsia="zh-CN"/>
        </w:rPr>
        <w:t xml:space="preserve"> ensure mobility in remote, frontier, underdeveloped, and border areas (3TP) throughout the Unitary State of the Republic of Indonesia (NKRI). Here is some information about the change of training ships to pioneer ships:</w:t>
      </w:r>
    </w:p>
    <w:p w:rsidR="0015487A" w:rsidRPr="0015487A" w:rsidRDefault="0015487A" w:rsidP="0015487A">
      <w:pPr>
        <w:numPr>
          <w:ilvl w:val="0"/>
          <w:numId w:val="6"/>
        </w:numPr>
        <w:autoSpaceDE w:val="0"/>
        <w:autoSpaceDN w:val="0"/>
        <w:adjustRightInd w:val="0"/>
        <w:spacing w:after="0" w:line="240" w:lineRule="auto"/>
        <w:jc w:val="both"/>
        <w:rPr>
          <w:rFonts w:ascii="Times New Roman" w:eastAsia="Times New Roman" w:hAnsi="Times New Roman"/>
          <w:iCs/>
          <w:lang w:val="en-ID" w:eastAsia="zh-CN"/>
        </w:rPr>
      </w:pPr>
      <w:r w:rsidRPr="0015487A">
        <w:rPr>
          <w:rFonts w:ascii="Times New Roman" w:eastAsia="Times New Roman" w:hAnsi="Times New Roman"/>
          <w:iCs/>
          <w:lang w:val="en-ID" w:eastAsia="zh-CN"/>
        </w:rPr>
        <w:t>Reduced Operational Intensity: The sailing intensity of a number of pioneer ships throughout Indonesia has been reduced. This reduction was made due to minimal cargo occupancy. As a result of this policy, the mobility of people in the outer islands is limited, and they have to wait for the arrival of the ship for up to one month.</w:t>
      </w:r>
    </w:p>
    <w:p w:rsidR="0015487A" w:rsidRPr="0015487A" w:rsidRDefault="0015487A" w:rsidP="0015487A">
      <w:pPr>
        <w:numPr>
          <w:ilvl w:val="0"/>
          <w:numId w:val="6"/>
        </w:numPr>
        <w:autoSpaceDE w:val="0"/>
        <w:autoSpaceDN w:val="0"/>
        <w:adjustRightInd w:val="0"/>
        <w:spacing w:after="0" w:line="240" w:lineRule="auto"/>
        <w:jc w:val="both"/>
        <w:rPr>
          <w:rFonts w:ascii="Times New Roman" w:eastAsia="Times New Roman" w:hAnsi="Times New Roman"/>
          <w:iCs/>
          <w:lang w:val="en-ID" w:eastAsia="zh-CN"/>
        </w:rPr>
      </w:pPr>
      <w:r w:rsidRPr="0015487A">
        <w:rPr>
          <w:rFonts w:ascii="Times New Roman" w:eastAsia="Times New Roman" w:hAnsi="Times New Roman"/>
          <w:iCs/>
          <w:lang w:val="en-ID" w:eastAsia="zh-CN"/>
        </w:rPr>
        <w:t xml:space="preserve">New Scheme: The Directorate of Sea Transportation of the Ministry of Transportation has issued a letter addressed to PT </w:t>
      </w:r>
      <w:proofErr w:type="spellStart"/>
      <w:r w:rsidRPr="0015487A">
        <w:rPr>
          <w:rFonts w:ascii="Times New Roman" w:eastAsia="Times New Roman" w:hAnsi="Times New Roman"/>
          <w:iCs/>
          <w:lang w:val="en-ID" w:eastAsia="zh-CN"/>
        </w:rPr>
        <w:t>Pelni</w:t>
      </w:r>
      <w:proofErr w:type="spellEnd"/>
      <w:r w:rsidRPr="0015487A">
        <w:rPr>
          <w:rFonts w:ascii="Times New Roman" w:eastAsia="Times New Roman" w:hAnsi="Times New Roman"/>
          <w:iCs/>
          <w:lang w:val="en-ID" w:eastAsia="zh-CN"/>
        </w:rPr>
        <w:t xml:space="preserve"> as one of the pioneer shipping operators. The letter contains the socialization of the pioneer ship operation scheme. This policy of reducing operational intensity has been carried out since June 28, 2022. Transportation Minister Budi </w:t>
      </w:r>
      <w:proofErr w:type="spellStart"/>
      <w:r w:rsidRPr="0015487A">
        <w:rPr>
          <w:rFonts w:ascii="Times New Roman" w:eastAsia="Times New Roman" w:hAnsi="Times New Roman"/>
          <w:iCs/>
          <w:lang w:val="en-ID" w:eastAsia="zh-CN"/>
        </w:rPr>
        <w:t>Karya</w:t>
      </w:r>
      <w:proofErr w:type="spellEnd"/>
      <w:r w:rsidRPr="0015487A">
        <w:rPr>
          <w:rFonts w:ascii="Times New Roman" w:eastAsia="Times New Roman" w:hAnsi="Times New Roman"/>
          <w:iCs/>
          <w:lang w:val="en-ID" w:eastAsia="zh-CN"/>
        </w:rPr>
        <w:t xml:space="preserve"> </w:t>
      </w:r>
      <w:proofErr w:type="spellStart"/>
      <w:r w:rsidRPr="0015487A">
        <w:rPr>
          <w:rFonts w:ascii="Times New Roman" w:eastAsia="Times New Roman" w:hAnsi="Times New Roman"/>
          <w:iCs/>
          <w:lang w:val="en-ID" w:eastAsia="zh-CN"/>
        </w:rPr>
        <w:t>Sumadi</w:t>
      </w:r>
      <w:proofErr w:type="spellEnd"/>
      <w:r w:rsidRPr="0015487A">
        <w:rPr>
          <w:rFonts w:ascii="Times New Roman" w:eastAsia="Times New Roman" w:hAnsi="Times New Roman"/>
          <w:iCs/>
          <w:lang w:val="en-ID" w:eastAsia="zh-CN"/>
        </w:rPr>
        <w:t xml:space="preserve"> explained that the evaluation was carried out considering the low occupancy. The scheme implemented is to extend the shipping operational period, so that pioneer ships that used to operate once a week now operate 10 days or every two weeks, the goal is to increase occupancy.</w:t>
      </w:r>
    </w:p>
    <w:p w:rsidR="0015487A" w:rsidRDefault="0015487A" w:rsidP="0015487A">
      <w:pPr>
        <w:autoSpaceDE w:val="0"/>
        <w:autoSpaceDN w:val="0"/>
        <w:adjustRightInd w:val="0"/>
        <w:spacing w:after="0" w:line="240" w:lineRule="auto"/>
        <w:ind w:firstLine="426"/>
        <w:jc w:val="center"/>
        <w:rPr>
          <w:rFonts w:ascii="Times New Roman" w:eastAsia="Times New Roman" w:hAnsi="Times New Roman"/>
          <w:iCs/>
          <w:lang w:val="en-ID" w:eastAsia="zh-CN"/>
        </w:rPr>
        <w:sectPr w:rsidR="0015487A" w:rsidSect="0015487A">
          <w:type w:val="continuous"/>
          <w:pgSz w:w="11906" w:h="16838"/>
          <w:pgMar w:top="1134" w:right="1134" w:bottom="1134" w:left="1134" w:header="709" w:footer="709" w:gutter="0"/>
          <w:cols w:num="2" w:space="708"/>
          <w:docGrid w:linePitch="360"/>
        </w:sectPr>
      </w:pPr>
    </w:p>
    <w:p w:rsidR="0015487A" w:rsidRPr="0015487A" w:rsidRDefault="0015487A" w:rsidP="0015487A">
      <w:pPr>
        <w:autoSpaceDE w:val="0"/>
        <w:autoSpaceDN w:val="0"/>
        <w:adjustRightInd w:val="0"/>
        <w:spacing w:after="0" w:line="240" w:lineRule="auto"/>
        <w:ind w:firstLine="426"/>
        <w:jc w:val="center"/>
        <w:rPr>
          <w:rFonts w:ascii="Times New Roman" w:eastAsia="Times New Roman" w:hAnsi="Times New Roman"/>
          <w:iCs/>
          <w:lang w:val="en-ID" w:eastAsia="zh-CN"/>
        </w:rPr>
      </w:pPr>
    </w:p>
    <w:p w:rsidR="0015487A" w:rsidRPr="0015487A" w:rsidRDefault="00761897" w:rsidP="0015487A">
      <w:pPr>
        <w:autoSpaceDE w:val="0"/>
        <w:autoSpaceDN w:val="0"/>
        <w:adjustRightInd w:val="0"/>
        <w:spacing w:after="0" w:line="240" w:lineRule="auto"/>
        <w:ind w:firstLine="426"/>
        <w:jc w:val="center"/>
        <w:rPr>
          <w:rFonts w:ascii="Times New Roman" w:eastAsia="Times New Roman" w:hAnsi="Times New Roman"/>
          <w:iCs/>
          <w:lang w:val="x-none" w:eastAsia="zh-CN"/>
        </w:rPr>
      </w:pPr>
      <w:r w:rsidRPr="0015487A">
        <w:rPr>
          <w:rFonts w:ascii="Times New Roman" w:eastAsia="Times New Roman" w:hAnsi="Times New Roman"/>
          <w:iCs/>
          <w:noProof/>
          <w:lang w:val="en-ID" w:eastAsia="en-ID"/>
        </w:rPr>
        <w:lastRenderedPageBreak/>
        <w:drawing>
          <wp:inline distT="0" distB="0" distL="0" distR="0">
            <wp:extent cx="3411855" cy="1992630"/>
            <wp:effectExtent l="0" t="0" r="0" b="0"/>
            <wp:docPr id="16"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487A" w:rsidRPr="0015487A" w:rsidRDefault="0015487A" w:rsidP="0015487A">
      <w:pPr>
        <w:autoSpaceDE w:val="0"/>
        <w:autoSpaceDN w:val="0"/>
        <w:adjustRightInd w:val="0"/>
        <w:spacing w:after="0" w:line="240" w:lineRule="auto"/>
        <w:ind w:firstLine="426"/>
        <w:jc w:val="center"/>
        <w:rPr>
          <w:rFonts w:ascii="Times New Roman" w:eastAsia="Times New Roman" w:hAnsi="Times New Roman"/>
          <w:iCs/>
          <w:lang w:val="en-ID" w:eastAsia="zh-CN"/>
        </w:rPr>
      </w:pPr>
      <w:r w:rsidRPr="0015487A">
        <w:rPr>
          <w:rFonts w:ascii="Times New Roman" w:eastAsia="Times New Roman" w:hAnsi="Times New Roman"/>
          <w:iCs/>
          <w:lang w:val="en-ID" w:eastAsia="zh-CN"/>
        </w:rPr>
        <w:t>Figure 4. Development of Pioneer Crossing Transportation in the Last Five Years</w:t>
      </w:r>
    </w:p>
    <w:p w:rsidR="0015487A" w:rsidRP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en-ID" w:eastAsia="zh-CN"/>
        </w:rPr>
      </w:pPr>
    </w:p>
    <w:p w:rsidR="009E5140" w:rsidRDefault="009E5140" w:rsidP="0015487A">
      <w:pPr>
        <w:autoSpaceDE w:val="0"/>
        <w:autoSpaceDN w:val="0"/>
        <w:adjustRightInd w:val="0"/>
        <w:spacing w:after="0" w:line="240" w:lineRule="auto"/>
        <w:ind w:firstLine="426"/>
        <w:jc w:val="both"/>
        <w:rPr>
          <w:rFonts w:ascii="Times New Roman" w:eastAsia="Times New Roman" w:hAnsi="Times New Roman"/>
          <w:iCs/>
          <w:lang w:val="en-ID" w:eastAsia="zh-CN"/>
        </w:rPr>
        <w:sectPr w:rsidR="009E5140" w:rsidSect="000C4333">
          <w:type w:val="continuous"/>
          <w:pgSz w:w="11906" w:h="16838"/>
          <w:pgMar w:top="1134" w:right="1134" w:bottom="1134" w:left="1134" w:header="709" w:footer="709" w:gutter="0"/>
          <w:cols w:space="708"/>
          <w:docGrid w:linePitch="360"/>
        </w:sectPr>
      </w:pPr>
    </w:p>
    <w:p w:rsidR="0015487A" w:rsidRDefault="0015487A" w:rsidP="0015487A">
      <w:pPr>
        <w:autoSpaceDE w:val="0"/>
        <w:autoSpaceDN w:val="0"/>
        <w:adjustRightInd w:val="0"/>
        <w:spacing w:after="0" w:line="240" w:lineRule="auto"/>
        <w:ind w:firstLine="426"/>
        <w:jc w:val="both"/>
        <w:rPr>
          <w:rFonts w:ascii="Times New Roman" w:eastAsia="Times New Roman" w:hAnsi="Times New Roman"/>
          <w:iCs/>
          <w:lang w:val="en-ID" w:eastAsia="zh-CN"/>
        </w:rPr>
      </w:pPr>
      <w:r w:rsidRPr="0015487A">
        <w:rPr>
          <w:rFonts w:ascii="Times New Roman" w:eastAsia="Times New Roman" w:hAnsi="Times New Roman"/>
          <w:iCs/>
          <w:lang w:val="en-ID" w:eastAsia="zh-CN"/>
        </w:rPr>
        <w:lastRenderedPageBreak/>
        <w:t>BPSDM Training Ship: In addition, there are seven BPSDM Transportation training vessels that will be operated as state-owned pioneer vessels. These vessels are in seaworthy condition and will replace cargo ships as the main vessels in pioneer shipping. Thus, by 2024, there will be no more pioneer sea transportation routes served using freight ships.</w:t>
      </w:r>
    </w:p>
    <w:p w:rsidR="009E5140" w:rsidRPr="0015487A" w:rsidRDefault="009E5140" w:rsidP="0015487A">
      <w:pPr>
        <w:autoSpaceDE w:val="0"/>
        <w:autoSpaceDN w:val="0"/>
        <w:adjustRightInd w:val="0"/>
        <w:spacing w:after="0" w:line="240" w:lineRule="auto"/>
        <w:ind w:firstLine="426"/>
        <w:jc w:val="both"/>
        <w:rPr>
          <w:rFonts w:ascii="Times New Roman" w:eastAsia="Times New Roman" w:hAnsi="Times New Roman"/>
          <w:iCs/>
          <w:lang w:val="en-ID" w:eastAsia="zh-CN"/>
        </w:rPr>
      </w:pPr>
    </w:p>
    <w:p w:rsidR="0075247C" w:rsidRDefault="000C4333" w:rsidP="000C4333">
      <w:pPr>
        <w:pStyle w:val="Heading1"/>
        <w:numPr>
          <w:ilvl w:val="0"/>
          <w:numId w:val="0"/>
        </w:numPr>
        <w:ind w:left="426"/>
        <w:rPr>
          <w:rFonts w:eastAsia="Calibri"/>
        </w:rPr>
      </w:pPr>
      <w:r>
        <w:rPr>
          <w:rFonts w:eastAsia="Calibri"/>
          <w:lang w:val="en-US"/>
        </w:rPr>
        <w:t>METHOD</w:t>
      </w:r>
    </w:p>
    <w:p w:rsidR="0015487A" w:rsidRPr="0015487A" w:rsidRDefault="0015487A" w:rsidP="0015487A">
      <w:pPr>
        <w:spacing w:after="0" w:line="240" w:lineRule="auto"/>
        <w:ind w:firstLine="426"/>
        <w:jc w:val="both"/>
        <w:rPr>
          <w:rFonts w:ascii="Times New Roman" w:hAnsi="Times New Roman"/>
          <w:color w:val="111111"/>
          <w:shd w:val="clear" w:color="auto" w:fill="FFFFFF"/>
          <w:lang w:val="en-ID"/>
        </w:rPr>
      </w:pPr>
      <w:r w:rsidRPr="0015487A">
        <w:rPr>
          <w:rFonts w:ascii="Times New Roman" w:hAnsi="Times New Roman"/>
          <w:color w:val="111111"/>
          <w:shd w:val="clear" w:color="auto" w:fill="FFFFFF"/>
          <w:lang w:val="id"/>
        </w:rPr>
        <w:t xml:space="preserve">Based on the opinion of Walidin &amp; Tabrani (2015, p. 77) qualitative research is a research process to understand human or social phenomena by creating a comprehensive and complex picture that can be presented in words, reporting detailed views obtained from informant sources, and conducted in a natural setting. Qualitative research has a descriptive nature and tends to use an inductive approach analysis, so </w:t>
      </w:r>
      <w:r w:rsidRPr="0015487A">
        <w:rPr>
          <w:rFonts w:ascii="Times New Roman" w:hAnsi="Times New Roman"/>
          <w:color w:val="111111"/>
          <w:shd w:val="clear" w:color="auto" w:fill="FFFFFF"/>
          <w:lang w:val="en-ID"/>
        </w:rPr>
        <w:t>that</w:t>
      </w:r>
      <w:r w:rsidRPr="0015487A">
        <w:rPr>
          <w:rFonts w:ascii="Times New Roman" w:hAnsi="Times New Roman"/>
          <w:color w:val="111111"/>
          <w:shd w:val="clear" w:color="auto" w:fill="FFFFFF"/>
          <w:lang w:val="id"/>
        </w:rPr>
        <w:t xml:space="preserve"> the process and meaning based on the subject's perspective are more highlighted in this qualitative research (Fadil, 2020, p. 33).</w:t>
      </w:r>
      <w:r>
        <w:rPr>
          <w:rFonts w:ascii="Times New Roman" w:hAnsi="Times New Roman"/>
          <w:color w:val="111111"/>
          <w:shd w:val="clear" w:color="auto" w:fill="FFFFFF"/>
        </w:rPr>
        <w:t xml:space="preserve"> </w:t>
      </w:r>
      <w:r w:rsidRPr="0015487A">
        <w:rPr>
          <w:rFonts w:ascii="Times New Roman" w:hAnsi="Times New Roman"/>
          <w:color w:val="111111"/>
          <w:shd w:val="clear" w:color="auto" w:fill="FFFFFF"/>
          <w:lang w:val="id"/>
        </w:rPr>
        <w:t xml:space="preserve">According to Sugiyono (2019, p. 18) qualitative research methods are research methods based on the </w:t>
      </w:r>
      <w:r w:rsidRPr="0015487A">
        <w:rPr>
          <w:rFonts w:ascii="Times New Roman" w:hAnsi="Times New Roman"/>
          <w:color w:val="111111"/>
          <w:shd w:val="clear" w:color="auto" w:fill="FFFFFF"/>
          <w:lang w:val="en-ID"/>
        </w:rPr>
        <w:t xml:space="preserve">philosophy of </w:t>
      </w:r>
      <w:proofErr w:type="spellStart"/>
      <w:r w:rsidRPr="0015487A">
        <w:rPr>
          <w:rFonts w:ascii="Times New Roman" w:hAnsi="Times New Roman"/>
          <w:color w:val="111111"/>
          <w:shd w:val="clear" w:color="auto" w:fill="FFFFFF"/>
          <w:lang w:val="en-ID"/>
        </w:rPr>
        <w:t>postpositivism</w:t>
      </w:r>
      <w:proofErr w:type="spellEnd"/>
      <w:r w:rsidRPr="0015487A">
        <w:rPr>
          <w:rFonts w:ascii="Times New Roman" w:hAnsi="Times New Roman"/>
          <w:color w:val="111111"/>
          <w:shd w:val="clear" w:color="auto" w:fill="FFFFFF"/>
          <w:lang w:val="en-ID"/>
        </w:rPr>
        <w:t xml:space="preserve"> which are used to examine objects with natural conditions (real conditions, not set or in experimental conditions) where the researcher is the key instrument.</w:t>
      </w:r>
    </w:p>
    <w:p w:rsidR="0015487A" w:rsidRPr="0015487A" w:rsidRDefault="0015487A" w:rsidP="0015487A">
      <w:pPr>
        <w:spacing w:after="0" w:line="240" w:lineRule="auto"/>
        <w:ind w:firstLine="426"/>
        <w:jc w:val="both"/>
        <w:rPr>
          <w:rFonts w:ascii="Times New Roman" w:hAnsi="Times New Roman"/>
          <w:color w:val="111111"/>
          <w:shd w:val="clear" w:color="auto" w:fill="FFFFFF"/>
          <w:lang w:val="en-ID"/>
        </w:rPr>
      </w:pPr>
      <w:r w:rsidRPr="0015487A">
        <w:rPr>
          <w:rFonts w:ascii="Times New Roman" w:hAnsi="Times New Roman"/>
          <w:color w:val="111111"/>
          <w:shd w:val="clear" w:color="auto" w:fill="FFFFFF"/>
          <w:lang w:val="en-US"/>
        </w:rPr>
        <w:t xml:space="preserve">This research employs a qualitative approach to gain an in-depth understanding of the cargo handling system on KM Bung </w:t>
      </w:r>
      <w:proofErr w:type="spellStart"/>
      <w:r w:rsidRPr="0015487A">
        <w:rPr>
          <w:rFonts w:ascii="Times New Roman" w:hAnsi="Times New Roman"/>
          <w:color w:val="111111"/>
          <w:shd w:val="clear" w:color="auto" w:fill="FFFFFF"/>
          <w:lang w:val="en-US"/>
        </w:rPr>
        <w:t>Tomo</w:t>
      </w:r>
      <w:proofErr w:type="spellEnd"/>
      <w:r w:rsidRPr="0015487A">
        <w:rPr>
          <w:rFonts w:ascii="Times New Roman" w:hAnsi="Times New Roman"/>
          <w:color w:val="111111"/>
          <w:shd w:val="clear" w:color="auto" w:fill="FFFFFF"/>
          <w:lang w:val="en-US"/>
        </w:rPr>
        <w:t>. This approach is chosen because it allows for the exploration of experiences, perspectives, and challenges faced by stakeholders in the field.</w:t>
      </w:r>
    </w:p>
    <w:p w:rsidR="0015487A" w:rsidRPr="0015487A" w:rsidRDefault="0015487A" w:rsidP="0015487A">
      <w:pPr>
        <w:spacing w:after="0" w:line="240" w:lineRule="auto"/>
        <w:ind w:firstLine="426"/>
        <w:jc w:val="both"/>
        <w:rPr>
          <w:rFonts w:ascii="Times New Roman" w:hAnsi="Times New Roman"/>
          <w:color w:val="111111"/>
          <w:shd w:val="clear" w:color="auto" w:fill="FFFFFF"/>
          <w:lang w:val="en-ID"/>
        </w:rPr>
      </w:pPr>
      <w:r w:rsidRPr="0015487A">
        <w:rPr>
          <w:rFonts w:ascii="Times New Roman" w:hAnsi="Times New Roman"/>
          <w:color w:val="111111"/>
          <w:shd w:val="clear" w:color="auto" w:fill="FFFFFF"/>
          <w:lang w:val="en-ID"/>
        </w:rPr>
        <w:t>The method is optional for original research articles. This method is written in descriptive and should provide a statement regarding the methodology of the research. This method as much as possible to give an idea to the reader through the methods used</w:t>
      </w:r>
      <w:r w:rsidRPr="0015487A">
        <w:rPr>
          <w:rFonts w:ascii="Times New Roman" w:hAnsi="Times New Roman"/>
          <w:color w:val="111111"/>
          <w:shd w:val="clear" w:color="auto" w:fill="FFFFFF"/>
        </w:rPr>
        <w:t>.</w:t>
      </w:r>
      <w:r w:rsidRPr="0015487A">
        <w:rPr>
          <w:rFonts w:ascii="Times New Roman" w:hAnsi="Times New Roman"/>
          <w:color w:val="111111"/>
          <w:shd w:val="clear" w:color="auto" w:fill="FFFFFF"/>
          <w:lang w:val="en-ID"/>
        </w:rPr>
        <w:t xml:space="preserve"> This Method are optional, only for original research articles.</w:t>
      </w:r>
    </w:p>
    <w:p w:rsidR="0015487A" w:rsidRPr="0015487A" w:rsidRDefault="0015487A" w:rsidP="0015487A">
      <w:pPr>
        <w:spacing w:after="0" w:line="240" w:lineRule="auto"/>
        <w:ind w:firstLine="426"/>
        <w:jc w:val="both"/>
        <w:rPr>
          <w:rFonts w:ascii="Times New Roman" w:hAnsi="Times New Roman"/>
          <w:color w:val="111111"/>
          <w:shd w:val="clear" w:color="auto" w:fill="FFFFFF"/>
          <w:lang w:val="en-ID"/>
        </w:rPr>
      </w:pPr>
      <w:r w:rsidRPr="0015487A">
        <w:rPr>
          <w:rFonts w:ascii="Times New Roman" w:hAnsi="Times New Roman"/>
          <w:color w:val="111111"/>
          <w:shd w:val="clear" w:color="auto" w:fill="FFFFFF"/>
          <w:lang w:val="en-ID"/>
        </w:rPr>
        <w:lastRenderedPageBreak/>
        <w:t>This study will involve 10-15 respondents, consisting of:</w:t>
      </w:r>
    </w:p>
    <w:p w:rsidR="0015487A" w:rsidRPr="0015487A" w:rsidRDefault="0015487A" w:rsidP="0015487A">
      <w:pPr>
        <w:numPr>
          <w:ilvl w:val="0"/>
          <w:numId w:val="7"/>
        </w:numPr>
        <w:spacing w:after="0" w:line="240" w:lineRule="auto"/>
        <w:jc w:val="both"/>
        <w:rPr>
          <w:rFonts w:ascii="Times New Roman" w:hAnsi="Times New Roman"/>
          <w:color w:val="111111"/>
          <w:shd w:val="clear" w:color="auto" w:fill="FFFFFF"/>
          <w:lang w:val="en-ID"/>
        </w:rPr>
      </w:pPr>
      <w:r w:rsidRPr="0015487A">
        <w:rPr>
          <w:rFonts w:ascii="Times New Roman" w:hAnsi="Times New Roman"/>
          <w:color w:val="111111"/>
          <w:shd w:val="clear" w:color="auto" w:fill="FFFFFF"/>
          <w:lang w:val="en-ID"/>
        </w:rPr>
        <w:t>Crew Members: 5-8 individuals, including the captain, officer, and crew members directly involved in the loading and unloading process.</w:t>
      </w:r>
    </w:p>
    <w:p w:rsidR="0015487A" w:rsidRPr="0015487A" w:rsidRDefault="0015487A" w:rsidP="0015487A">
      <w:pPr>
        <w:numPr>
          <w:ilvl w:val="0"/>
          <w:numId w:val="7"/>
        </w:numPr>
        <w:spacing w:after="0" w:line="240" w:lineRule="auto"/>
        <w:jc w:val="both"/>
        <w:rPr>
          <w:rFonts w:ascii="Times New Roman" w:hAnsi="Times New Roman"/>
          <w:color w:val="111111"/>
          <w:shd w:val="clear" w:color="auto" w:fill="FFFFFF"/>
          <w:lang w:val="en-ID"/>
        </w:rPr>
      </w:pPr>
      <w:r w:rsidRPr="0015487A">
        <w:rPr>
          <w:rFonts w:ascii="Times New Roman" w:hAnsi="Times New Roman"/>
          <w:color w:val="111111"/>
          <w:shd w:val="clear" w:color="auto" w:fill="FFFFFF"/>
          <w:lang w:val="en-ID"/>
        </w:rPr>
        <w:t>Port Officials: 3-5 individuals who can provide insights into the infrastructure and procedures at the ports.</w:t>
      </w:r>
    </w:p>
    <w:p w:rsidR="0015487A" w:rsidRPr="0015487A" w:rsidRDefault="0015487A" w:rsidP="0015487A">
      <w:pPr>
        <w:numPr>
          <w:ilvl w:val="0"/>
          <w:numId w:val="7"/>
        </w:numPr>
        <w:spacing w:after="0" w:line="240" w:lineRule="auto"/>
        <w:jc w:val="both"/>
        <w:rPr>
          <w:rFonts w:ascii="Times New Roman" w:hAnsi="Times New Roman"/>
          <w:color w:val="111111"/>
          <w:shd w:val="clear" w:color="auto" w:fill="FFFFFF"/>
          <w:lang w:val="en-ID"/>
        </w:rPr>
      </w:pPr>
      <w:r w:rsidRPr="0015487A">
        <w:rPr>
          <w:rFonts w:ascii="Times New Roman" w:hAnsi="Times New Roman"/>
          <w:color w:val="111111"/>
          <w:shd w:val="clear" w:color="auto" w:fill="FFFFFF"/>
          <w:lang w:val="en-ID"/>
        </w:rPr>
        <w:t>Operational Managers: 1-2 individuals responsible for managing ship operations and coordinating with port authorities.</w:t>
      </w:r>
    </w:p>
    <w:p w:rsidR="00712FC7" w:rsidRDefault="00712FC7">
      <w:pPr>
        <w:spacing w:after="0" w:line="240" w:lineRule="auto"/>
        <w:ind w:firstLine="426"/>
        <w:jc w:val="both"/>
        <w:rPr>
          <w:rFonts w:ascii="Times New Roman" w:hAnsi="Times New Roman"/>
          <w:color w:val="111111"/>
          <w:shd w:val="clear" w:color="auto" w:fill="FFFFFF"/>
        </w:rPr>
      </w:pPr>
    </w:p>
    <w:p w:rsidR="0075247C" w:rsidRDefault="0075247C" w:rsidP="000C4333">
      <w:pPr>
        <w:pStyle w:val="Heading1"/>
        <w:numPr>
          <w:ilvl w:val="0"/>
          <w:numId w:val="0"/>
        </w:numPr>
        <w:ind w:left="426"/>
        <w:rPr>
          <w:rFonts w:eastAsia="Calibri"/>
        </w:rPr>
      </w:pPr>
      <w:r>
        <w:rPr>
          <w:rFonts w:eastAsia="Calibri"/>
          <w:lang w:val="en-US"/>
        </w:rPr>
        <w:t>RESULTS AND DISCUSSION</w:t>
      </w:r>
    </w:p>
    <w:p w:rsidR="0015487A" w:rsidRPr="0015487A" w:rsidRDefault="00761897" w:rsidP="0015487A">
      <w:pPr>
        <w:autoSpaceDE w:val="0"/>
        <w:autoSpaceDN w:val="0"/>
        <w:adjustRightInd w:val="0"/>
        <w:spacing w:after="0" w:line="240" w:lineRule="auto"/>
        <w:ind w:firstLine="426"/>
        <w:jc w:val="both"/>
        <w:rPr>
          <w:rFonts w:ascii="Times New Roman" w:eastAsia="Calibri" w:hAnsi="Times New Roman"/>
          <w:bCs/>
          <w:lang w:val="en-US"/>
        </w:rPr>
      </w:pPr>
      <w:r w:rsidRPr="0015487A">
        <w:rPr>
          <w:rFonts w:ascii="Times New Roman" w:eastAsia="Calibri" w:hAnsi="Times New Roman"/>
          <w:bCs/>
          <w:noProof/>
          <w:lang w:val="en-ID" w:eastAsia="en-ID"/>
        </w:rPr>
        <w:drawing>
          <wp:inline distT="0" distB="0" distL="0" distR="0">
            <wp:extent cx="2497455" cy="1221740"/>
            <wp:effectExtent l="0" t="0" r="0" b="0"/>
            <wp:docPr id="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l="6523" t="5316" r="9232" b="8038"/>
                    <a:stretch>
                      <a:fillRect/>
                    </a:stretch>
                  </pic:blipFill>
                  <pic:spPr bwMode="auto">
                    <a:xfrm>
                      <a:off x="0" y="0"/>
                      <a:ext cx="2497455" cy="1221740"/>
                    </a:xfrm>
                    <a:prstGeom prst="rect">
                      <a:avLst/>
                    </a:prstGeom>
                    <a:noFill/>
                    <a:ln>
                      <a:noFill/>
                    </a:ln>
                  </pic:spPr>
                </pic:pic>
              </a:graphicData>
            </a:graphic>
          </wp:inline>
        </w:drawing>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lang w:val="en-ID"/>
        </w:rPr>
        <w:t xml:space="preserve">Figure 5. KM Bung </w:t>
      </w:r>
      <w:proofErr w:type="spellStart"/>
      <w:r w:rsidRPr="0015487A">
        <w:rPr>
          <w:rFonts w:ascii="Times New Roman" w:eastAsia="Calibri" w:hAnsi="Times New Roman"/>
          <w:bCs/>
          <w:lang w:val="en-ID"/>
        </w:rPr>
        <w:t>Tomo</w:t>
      </w:r>
      <w:proofErr w:type="spellEnd"/>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US"/>
        </w:rPr>
      </w:pPr>
      <w:r w:rsidRPr="0015487A">
        <w:rPr>
          <w:rFonts w:ascii="Times New Roman" w:eastAsia="Calibri" w:hAnsi="Times New Roman"/>
          <w:bCs/>
          <w:lang w:val="en-US"/>
        </w:rPr>
        <w:t xml:space="preserve">This research was taken from the Bung </w:t>
      </w:r>
      <w:proofErr w:type="spellStart"/>
      <w:r w:rsidRPr="0015487A">
        <w:rPr>
          <w:rFonts w:ascii="Times New Roman" w:eastAsia="Calibri" w:hAnsi="Times New Roman"/>
          <w:bCs/>
          <w:lang w:val="en-US"/>
        </w:rPr>
        <w:t>Tomo</w:t>
      </w:r>
      <w:proofErr w:type="spellEnd"/>
      <w:r w:rsidRPr="0015487A">
        <w:rPr>
          <w:rFonts w:ascii="Times New Roman" w:eastAsia="Calibri" w:hAnsi="Times New Roman"/>
          <w:bCs/>
          <w:lang w:val="en-US"/>
        </w:rPr>
        <w:t xml:space="preserve"> Training Ship which has now turned into a Pioneer Ship or KM Bung </w:t>
      </w:r>
      <w:proofErr w:type="spellStart"/>
      <w:r w:rsidRPr="0015487A">
        <w:rPr>
          <w:rFonts w:ascii="Times New Roman" w:eastAsia="Calibri" w:hAnsi="Times New Roman"/>
          <w:bCs/>
          <w:lang w:val="en-US"/>
        </w:rPr>
        <w:t>Tomo</w:t>
      </w:r>
      <w:proofErr w:type="spellEnd"/>
      <w:r w:rsidRPr="0015487A">
        <w:rPr>
          <w:rFonts w:ascii="Times New Roman" w:eastAsia="Calibri" w:hAnsi="Times New Roman"/>
          <w:bCs/>
          <w:lang w:val="en-US"/>
        </w:rPr>
        <w:t xml:space="preserve"> Passenger Ship, starting from the beginning of 2023 where the letter of change begins with the addition of Information on the Gross Deed of the Ship. And there are many changes from all sectors, especially related to routine ship financing, which includes crew salaries, food, supplies and others. </w:t>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US"/>
        </w:rPr>
      </w:pPr>
      <w:r w:rsidRPr="0015487A">
        <w:rPr>
          <w:rFonts w:ascii="Times New Roman" w:eastAsia="Calibri" w:hAnsi="Times New Roman"/>
          <w:bCs/>
          <w:lang w:val="en-US"/>
        </w:rPr>
        <w:t>Ship Operating Time includes ship sailing time and ship berthing time at the port. Ship sailing time is the time the ship travels while at sea, which is calculated from the port of origin to the port of destination.</w:t>
      </w:r>
    </w:p>
    <w:p w:rsidR="009E5140" w:rsidRDefault="009E5140" w:rsidP="0015487A">
      <w:pPr>
        <w:autoSpaceDE w:val="0"/>
        <w:autoSpaceDN w:val="0"/>
        <w:adjustRightInd w:val="0"/>
        <w:spacing w:after="0" w:line="240" w:lineRule="auto"/>
        <w:ind w:firstLine="426"/>
        <w:jc w:val="both"/>
        <w:rPr>
          <w:rFonts w:ascii="Times New Roman" w:eastAsia="Calibri" w:hAnsi="Times New Roman"/>
          <w:bCs/>
          <w:lang w:val="en-US"/>
        </w:rPr>
      </w:pPr>
    </w:p>
    <w:p w:rsidR="009E5140" w:rsidRDefault="009E5140" w:rsidP="0015487A">
      <w:pPr>
        <w:autoSpaceDE w:val="0"/>
        <w:autoSpaceDN w:val="0"/>
        <w:adjustRightInd w:val="0"/>
        <w:spacing w:after="0" w:line="240" w:lineRule="auto"/>
        <w:ind w:firstLine="426"/>
        <w:jc w:val="both"/>
        <w:rPr>
          <w:rFonts w:ascii="Times New Roman" w:eastAsia="Calibri" w:hAnsi="Times New Roman"/>
          <w:bCs/>
          <w:lang w:val="en-US"/>
        </w:rPr>
      </w:pPr>
    </w:p>
    <w:p w:rsidR="009E5140" w:rsidRDefault="009E5140" w:rsidP="0015487A">
      <w:pPr>
        <w:autoSpaceDE w:val="0"/>
        <w:autoSpaceDN w:val="0"/>
        <w:adjustRightInd w:val="0"/>
        <w:spacing w:after="0" w:line="240" w:lineRule="auto"/>
        <w:ind w:firstLine="426"/>
        <w:jc w:val="both"/>
        <w:rPr>
          <w:rFonts w:ascii="Times New Roman" w:eastAsia="Calibri" w:hAnsi="Times New Roman"/>
          <w:bCs/>
          <w:lang w:val="en-US"/>
        </w:rPr>
        <w:sectPr w:rsidR="009E5140" w:rsidSect="009E5140">
          <w:type w:val="continuous"/>
          <w:pgSz w:w="11906" w:h="16838"/>
          <w:pgMar w:top="1134" w:right="1134" w:bottom="1134" w:left="1134" w:header="709" w:footer="709" w:gutter="0"/>
          <w:cols w:num="2" w:space="708"/>
          <w:docGrid w:linePitch="360"/>
        </w:sectPr>
      </w:pP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US"/>
        </w:rPr>
      </w:pPr>
    </w:p>
    <w:p w:rsidR="0015487A" w:rsidRDefault="0015487A" w:rsidP="009E5140">
      <w:pPr>
        <w:autoSpaceDE w:val="0"/>
        <w:autoSpaceDN w:val="0"/>
        <w:adjustRightInd w:val="0"/>
        <w:spacing w:after="0" w:line="240" w:lineRule="auto"/>
        <w:ind w:firstLine="426"/>
        <w:jc w:val="center"/>
        <w:rPr>
          <w:rFonts w:ascii="Times New Roman" w:eastAsia="Calibri" w:hAnsi="Times New Roman"/>
          <w:bCs/>
          <w:lang w:val="en-US"/>
        </w:rPr>
      </w:pPr>
      <w:r w:rsidRPr="0015487A">
        <w:rPr>
          <w:rFonts w:ascii="Times New Roman" w:eastAsia="Calibri" w:hAnsi="Times New Roman"/>
          <w:bCs/>
          <w:lang w:val="en-US"/>
        </w:rPr>
        <w:lastRenderedPageBreak/>
        <w:t xml:space="preserve">Table 1. List of Port Names and Mileage KM Bung </w:t>
      </w:r>
      <w:proofErr w:type="spellStart"/>
      <w:r w:rsidRPr="0015487A">
        <w:rPr>
          <w:rFonts w:ascii="Times New Roman" w:eastAsia="Calibri" w:hAnsi="Times New Roman"/>
          <w:bCs/>
          <w:lang w:val="en-US"/>
        </w:rPr>
        <w:t>Tomo</w:t>
      </w:r>
      <w:proofErr w:type="spellEnd"/>
      <w:r w:rsidRPr="0015487A">
        <w:rPr>
          <w:rFonts w:ascii="Times New Roman" w:eastAsia="Calibri" w:hAnsi="Times New Roman"/>
          <w:bCs/>
          <w:lang w:val="en-US"/>
        </w:rPr>
        <w:t xml:space="preserve"> R-16 Ship</w:t>
      </w:r>
    </w:p>
    <w:tbl>
      <w:tblPr>
        <w:tblW w:w="4536" w:type="dxa"/>
        <w:jc w:val="center"/>
        <w:tblLayout w:type="fixed"/>
        <w:tblLook w:val="04A0" w:firstRow="1" w:lastRow="0" w:firstColumn="1" w:lastColumn="0" w:noHBand="0" w:noVBand="1"/>
      </w:tblPr>
      <w:tblGrid>
        <w:gridCol w:w="376"/>
        <w:gridCol w:w="1049"/>
        <w:gridCol w:w="8"/>
        <w:gridCol w:w="596"/>
        <w:gridCol w:w="656"/>
        <w:gridCol w:w="576"/>
        <w:gridCol w:w="567"/>
        <w:gridCol w:w="708"/>
      </w:tblGrid>
      <w:tr w:rsidR="009E5140" w:rsidRPr="009E5140" w:rsidTr="009E5140">
        <w:trPr>
          <w:trHeight w:val="160"/>
          <w:jc w:val="center"/>
        </w:trPr>
        <w:tc>
          <w:tcPr>
            <w:tcW w:w="376" w:type="dxa"/>
            <w:vMerge w:val="restart"/>
            <w:tcBorders>
              <w:top w:val="single" w:sz="18" w:space="0" w:color="auto"/>
              <w:left w:val="dotted" w:sz="4" w:space="0" w:color="auto"/>
              <w:bottom w:val="double" w:sz="6" w:space="0" w:color="000000"/>
              <w:right w:val="dotted" w:sz="4" w:space="0" w:color="auto"/>
            </w:tcBorders>
            <w:shd w:val="clear" w:color="auto" w:fill="auto"/>
            <w:noWrap/>
            <w:vAlign w:val="center"/>
            <w:hideMark/>
          </w:tcPr>
          <w:p w:rsidR="009E5140" w:rsidRPr="009E5140" w:rsidRDefault="009E5140" w:rsidP="009E5140">
            <w:pPr>
              <w:spacing w:after="0"/>
              <w:ind w:hanging="105"/>
              <w:jc w:val="center"/>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No</w:t>
            </w:r>
          </w:p>
        </w:tc>
        <w:tc>
          <w:tcPr>
            <w:tcW w:w="1049" w:type="dxa"/>
            <w:vMerge w:val="restart"/>
            <w:tcBorders>
              <w:top w:val="single" w:sz="18" w:space="0" w:color="auto"/>
              <w:left w:val="dotted" w:sz="4" w:space="0" w:color="auto"/>
              <w:bottom w:val="double" w:sz="6" w:space="0" w:color="000000"/>
              <w:right w:val="dotted" w:sz="4" w:space="0" w:color="auto"/>
            </w:tcBorders>
            <w:shd w:val="clear" w:color="auto" w:fill="auto"/>
            <w:vAlign w:val="center"/>
            <w:hideMark/>
          </w:tcPr>
          <w:p w:rsidR="009E5140" w:rsidRPr="009E5140" w:rsidRDefault="009E5140" w:rsidP="009E5140">
            <w:pPr>
              <w:spacing w:after="0"/>
              <w:jc w:val="center"/>
              <w:rPr>
                <w:rFonts w:ascii="Times New Roman" w:hAnsi="Times New Roman"/>
                <w:b/>
                <w:bCs/>
                <w:color w:val="000000"/>
                <w:sz w:val="16"/>
                <w:szCs w:val="16"/>
                <w:lang w:val="en-ID"/>
              </w:rPr>
            </w:pPr>
            <w:proofErr w:type="spellStart"/>
            <w:r w:rsidRPr="009E5140">
              <w:rPr>
                <w:rFonts w:ascii="Times New Roman" w:hAnsi="Times New Roman"/>
                <w:b/>
                <w:bCs/>
                <w:color w:val="000000"/>
                <w:sz w:val="16"/>
                <w:szCs w:val="16"/>
                <w:lang w:val="en-ID"/>
              </w:rPr>
              <w:t>Nama</w:t>
            </w:r>
            <w:proofErr w:type="spellEnd"/>
            <w:r w:rsidRPr="009E5140">
              <w:rPr>
                <w:rFonts w:ascii="Times New Roman" w:hAnsi="Times New Roman"/>
                <w:b/>
                <w:bCs/>
                <w:color w:val="000000"/>
                <w:sz w:val="16"/>
                <w:szCs w:val="16"/>
                <w:lang w:val="en-ID"/>
              </w:rPr>
              <w:t xml:space="preserve"> </w:t>
            </w:r>
            <w:proofErr w:type="spellStart"/>
            <w:r w:rsidRPr="009E5140">
              <w:rPr>
                <w:rFonts w:ascii="Times New Roman" w:hAnsi="Times New Roman"/>
                <w:b/>
                <w:bCs/>
                <w:color w:val="000000"/>
                <w:sz w:val="16"/>
                <w:szCs w:val="16"/>
                <w:lang w:val="en-ID"/>
              </w:rPr>
              <w:t>Pelabuhan</w:t>
            </w:r>
            <w:proofErr w:type="spellEnd"/>
          </w:p>
        </w:tc>
        <w:tc>
          <w:tcPr>
            <w:tcW w:w="604" w:type="dxa"/>
            <w:gridSpan w:val="2"/>
            <w:vMerge w:val="restart"/>
            <w:tcBorders>
              <w:top w:val="single" w:sz="18" w:space="0" w:color="auto"/>
              <w:left w:val="dotted" w:sz="4" w:space="0" w:color="auto"/>
              <w:bottom w:val="double" w:sz="6" w:space="0" w:color="000000"/>
              <w:right w:val="dotted" w:sz="4" w:space="0" w:color="auto"/>
            </w:tcBorders>
            <w:shd w:val="clear" w:color="auto" w:fill="auto"/>
            <w:vAlign w:val="center"/>
            <w:hideMark/>
          </w:tcPr>
          <w:p w:rsidR="009E5140" w:rsidRPr="009E5140" w:rsidRDefault="009E5140" w:rsidP="009E5140">
            <w:pPr>
              <w:spacing w:after="0"/>
              <w:ind w:hanging="14"/>
              <w:jc w:val="center"/>
              <w:rPr>
                <w:rFonts w:ascii="Times New Roman" w:hAnsi="Times New Roman"/>
                <w:b/>
                <w:bCs/>
                <w:color w:val="000000"/>
                <w:sz w:val="16"/>
                <w:szCs w:val="16"/>
                <w:lang w:val="en-ID"/>
              </w:rPr>
            </w:pPr>
            <w:proofErr w:type="spellStart"/>
            <w:r w:rsidRPr="009E5140">
              <w:rPr>
                <w:rFonts w:ascii="Times New Roman" w:hAnsi="Times New Roman"/>
                <w:b/>
                <w:bCs/>
                <w:color w:val="000000"/>
                <w:sz w:val="16"/>
                <w:szCs w:val="16"/>
                <w:lang w:val="en-ID"/>
              </w:rPr>
              <w:t>Jarak</w:t>
            </w:r>
            <w:proofErr w:type="spellEnd"/>
            <w:r w:rsidRPr="009E5140">
              <w:rPr>
                <w:rFonts w:ascii="Times New Roman" w:hAnsi="Times New Roman"/>
                <w:b/>
                <w:bCs/>
                <w:color w:val="000000"/>
                <w:sz w:val="16"/>
                <w:szCs w:val="16"/>
                <w:lang w:val="en-ID"/>
              </w:rPr>
              <w:t xml:space="preserve"> (NM)</w:t>
            </w:r>
          </w:p>
        </w:tc>
        <w:tc>
          <w:tcPr>
            <w:tcW w:w="2507" w:type="dxa"/>
            <w:gridSpan w:val="4"/>
            <w:tcBorders>
              <w:top w:val="single" w:sz="18"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center"/>
              <w:rPr>
                <w:rFonts w:ascii="Times New Roman" w:hAnsi="Times New Roman"/>
                <w:b/>
                <w:bCs/>
                <w:color w:val="000000"/>
                <w:sz w:val="16"/>
                <w:szCs w:val="16"/>
                <w:lang w:val="en-ID"/>
              </w:rPr>
            </w:pPr>
            <w:proofErr w:type="spellStart"/>
            <w:r w:rsidRPr="009E5140">
              <w:rPr>
                <w:rFonts w:ascii="Times New Roman" w:hAnsi="Times New Roman"/>
                <w:b/>
                <w:bCs/>
                <w:color w:val="000000"/>
                <w:sz w:val="16"/>
                <w:szCs w:val="16"/>
                <w:lang w:val="en-ID"/>
              </w:rPr>
              <w:t>Waktu</w:t>
            </w:r>
            <w:proofErr w:type="spellEnd"/>
            <w:r w:rsidRPr="009E5140">
              <w:rPr>
                <w:rFonts w:ascii="Times New Roman" w:hAnsi="Times New Roman"/>
                <w:b/>
                <w:bCs/>
                <w:color w:val="000000"/>
                <w:sz w:val="16"/>
                <w:szCs w:val="16"/>
                <w:lang w:val="en-ID"/>
              </w:rPr>
              <w:t xml:space="preserve"> </w:t>
            </w:r>
            <w:proofErr w:type="spellStart"/>
            <w:r w:rsidRPr="009E5140">
              <w:rPr>
                <w:rFonts w:ascii="Times New Roman" w:hAnsi="Times New Roman"/>
                <w:b/>
                <w:bCs/>
                <w:color w:val="000000"/>
                <w:sz w:val="16"/>
                <w:szCs w:val="16"/>
                <w:lang w:val="en-ID"/>
              </w:rPr>
              <w:t>Tempuh</w:t>
            </w:r>
            <w:proofErr w:type="spellEnd"/>
            <w:r w:rsidRPr="009E5140">
              <w:rPr>
                <w:rFonts w:ascii="Times New Roman" w:hAnsi="Times New Roman"/>
                <w:b/>
                <w:bCs/>
                <w:color w:val="000000"/>
                <w:sz w:val="16"/>
                <w:szCs w:val="16"/>
                <w:lang w:val="en-ID"/>
              </w:rPr>
              <w:t xml:space="preserve"> (Hours)</w:t>
            </w:r>
          </w:p>
        </w:tc>
      </w:tr>
      <w:tr w:rsidR="009E5140" w:rsidRPr="009E5140" w:rsidTr="009E5140">
        <w:trPr>
          <w:trHeight w:val="250"/>
          <w:jc w:val="center"/>
        </w:trPr>
        <w:tc>
          <w:tcPr>
            <w:tcW w:w="376" w:type="dxa"/>
            <w:vMerge/>
            <w:tcBorders>
              <w:top w:val="single" w:sz="8" w:space="0" w:color="auto"/>
              <w:left w:val="dotted" w:sz="4" w:space="0" w:color="auto"/>
              <w:bottom w:val="single" w:sz="4" w:space="0" w:color="auto"/>
              <w:right w:val="dotted" w:sz="4" w:space="0" w:color="auto"/>
            </w:tcBorders>
            <w:vAlign w:val="center"/>
            <w:hideMark/>
          </w:tcPr>
          <w:p w:rsidR="009E5140" w:rsidRPr="009E5140" w:rsidRDefault="009E5140" w:rsidP="009E5140">
            <w:pPr>
              <w:spacing w:after="0"/>
              <w:jc w:val="both"/>
              <w:rPr>
                <w:rFonts w:ascii="Times New Roman" w:hAnsi="Times New Roman"/>
                <w:b/>
                <w:bCs/>
                <w:color w:val="000000"/>
                <w:sz w:val="16"/>
                <w:szCs w:val="16"/>
                <w:lang w:val="en-ID"/>
              </w:rPr>
            </w:pPr>
          </w:p>
        </w:tc>
        <w:tc>
          <w:tcPr>
            <w:tcW w:w="1049" w:type="dxa"/>
            <w:vMerge/>
            <w:tcBorders>
              <w:top w:val="single" w:sz="8" w:space="0" w:color="auto"/>
              <w:left w:val="dotted" w:sz="4" w:space="0" w:color="auto"/>
              <w:bottom w:val="single" w:sz="4" w:space="0" w:color="auto"/>
              <w:right w:val="dotted" w:sz="4" w:space="0" w:color="auto"/>
            </w:tcBorders>
            <w:vAlign w:val="center"/>
            <w:hideMark/>
          </w:tcPr>
          <w:p w:rsidR="009E5140" w:rsidRPr="009E5140" w:rsidRDefault="009E5140" w:rsidP="009E5140">
            <w:pPr>
              <w:spacing w:after="0"/>
              <w:jc w:val="both"/>
              <w:rPr>
                <w:rFonts w:ascii="Times New Roman" w:hAnsi="Times New Roman"/>
                <w:b/>
                <w:bCs/>
                <w:color w:val="000000"/>
                <w:sz w:val="16"/>
                <w:szCs w:val="16"/>
                <w:lang w:val="en-ID"/>
              </w:rPr>
            </w:pPr>
          </w:p>
        </w:tc>
        <w:tc>
          <w:tcPr>
            <w:tcW w:w="604" w:type="dxa"/>
            <w:gridSpan w:val="2"/>
            <w:vMerge/>
            <w:tcBorders>
              <w:top w:val="single" w:sz="8" w:space="0" w:color="auto"/>
              <w:left w:val="dotted" w:sz="4" w:space="0" w:color="auto"/>
              <w:bottom w:val="single" w:sz="4" w:space="0" w:color="auto"/>
              <w:right w:val="dotted" w:sz="4" w:space="0" w:color="auto"/>
            </w:tcBorders>
            <w:vAlign w:val="center"/>
            <w:hideMark/>
          </w:tcPr>
          <w:p w:rsidR="009E5140" w:rsidRPr="009E5140" w:rsidRDefault="009E5140" w:rsidP="009E5140">
            <w:pPr>
              <w:spacing w:after="0"/>
              <w:jc w:val="both"/>
              <w:rPr>
                <w:rFonts w:ascii="Times New Roman" w:hAnsi="Times New Roman"/>
                <w:b/>
                <w:bCs/>
                <w:color w:val="000000"/>
                <w:sz w:val="16"/>
                <w:szCs w:val="16"/>
                <w:lang w:val="en-ID"/>
              </w:rPr>
            </w:pPr>
          </w:p>
        </w:tc>
        <w:tc>
          <w:tcPr>
            <w:tcW w:w="656"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9E5140" w:rsidRPr="009E5140" w:rsidRDefault="009E5140" w:rsidP="009E5140">
            <w:pPr>
              <w:spacing w:after="0"/>
              <w:ind w:hanging="2"/>
              <w:jc w:val="center"/>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Speed</w:t>
            </w:r>
          </w:p>
          <w:p w:rsidR="009E5140" w:rsidRPr="009E5140" w:rsidRDefault="009E5140" w:rsidP="009E5140">
            <w:pPr>
              <w:spacing w:after="0"/>
              <w:ind w:hanging="2"/>
              <w:jc w:val="center"/>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6</w:t>
            </w:r>
          </w:p>
        </w:tc>
        <w:tc>
          <w:tcPr>
            <w:tcW w:w="576"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9E5140" w:rsidRPr="009E5140" w:rsidRDefault="009E5140" w:rsidP="009E5140">
            <w:pPr>
              <w:spacing w:after="0"/>
              <w:ind w:hanging="110"/>
              <w:jc w:val="center"/>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Speed</w:t>
            </w:r>
          </w:p>
          <w:p w:rsidR="009E5140" w:rsidRPr="009E5140" w:rsidRDefault="009E5140" w:rsidP="009E5140">
            <w:pPr>
              <w:spacing w:after="0"/>
              <w:ind w:hanging="110"/>
              <w:jc w:val="center"/>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7</w:t>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9E5140" w:rsidRPr="009E5140" w:rsidRDefault="009E5140" w:rsidP="009E5140">
            <w:pPr>
              <w:spacing w:after="0"/>
              <w:ind w:hanging="77"/>
              <w:jc w:val="center"/>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Speed</w:t>
            </w:r>
          </w:p>
          <w:p w:rsidR="009E5140" w:rsidRPr="009E5140" w:rsidRDefault="009E5140" w:rsidP="009E5140">
            <w:pPr>
              <w:spacing w:after="0"/>
              <w:ind w:hanging="77"/>
              <w:jc w:val="center"/>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8</w:t>
            </w:r>
          </w:p>
        </w:tc>
        <w:tc>
          <w:tcPr>
            <w:tcW w:w="708"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9E5140" w:rsidRPr="009E5140" w:rsidRDefault="009E5140" w:rsidP="009E5140">
            <w:pPr>
              <w:spacing w:after="0"/>
              <w:ind w:hanging="28"/>
              <w:jc w:val="center"/>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Speed</w:t>
            </w:r>
          </w:p>
          <w:p w:rsidR="009E5140" w:rsidRPr="009E5140" w:rsidRDefault="009E5140" w:rsidP="009E5140">
            <w:pPr>
              <w:spacing w:after="0"/>
              <w:ind w:hanging="28"/>
              <w:jc w:val="center"/>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9</w:t>
            </w:r>
          </w:p>
        </w:tc>
      </w:tr>
      <w:tr w:rsidR="009E5140" w:rsidRPr="009E5140" w:rsidTr="009E5140">
        <w:trPr>
          <w:trHeight w:val="416"/>
          <w:jc w:val="center"/>
        </w:trPr>
        <w:tc>
          <w:tcPr>
            <w:tcW w:w="376"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w:t>
            </w:r>
          </w:p>
        </w:tc>
        <w:tc>
          <w:tcPr>
            <w:tcW w:w="1049" w:type="dxa"/>
            <w:tcBorders>
              <w:top w:val="single"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Kalianget</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Masalembo</w:t>
            </w:r>
            <w:proofErr w:type="spellEnd"/>
          </w:p>
        </w:tc>
        <w:tc>
          <w:tcPr>
            <w:tcW w:w="604" w:type="dxa"/>
            <w:gridSpan w:val="2"/>
            <w:tcBorders>
              <w:top w:val="single"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113</w:t>
            </w:r>
          </w:p>
        </w:tc>
        <w:tc>
          <w:tcPr>
            <w:tcW w:w="656" w:type="dxa"/>
            <w:tcBorders>
              <w:top w:val="single"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18,83</w:t>
            </w:r>
          </w:p>
        </w:tc>
        <w:tc>
          <w:tcPr>
            <w:tcW w:w="576" w:type="dxa"/>
            <w:tcBorders>
              <w:top w:val="single"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16,14</w:t>
            </w:r>
          </w:p>
        </w:tc>
        <w:tc>
          <w:tcPr>
            <w:tcW w:w="567" w:type="dxa"/>
            <w:tcBorders>
              <w:top w:val="single"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ind w:hanging="113"/>
              <w:jc w:val="center"/>
              <w:rPr>
                <w:rFonts w:ascii="Times New Roman" w:hAnsi="Times New Roman"/>
                <w:color w:val="000000"/>
                <w:sz w:val="16"/>
                <w:szCs w:val="16"/>
                <w:lang w:val="en-ID"/>
              </w:rPr>
            </w:pPr>
            <w:r w:rsidRPr="009E5140">
              <w:rPr>
                <w:rFonts w:ascii="Times New Roman" w:hAnsi="Times New Roman"/>
                <w:color w:val="000000"/>
                <w:sz w:val="16"/>
                <w:szCs w:val="16"/>
                <w:lang w:val="en-ID"/>
              </w:rPr>
              <w:t>14,13</w:t>
            </w:r>
          </w:p>
        </w:tc>
        <w:tc>
          <w:tcPr>
            <w:tcW w:w="708" w:type="dxa"/>
            <w:tcBorders>
              <w:top w:val="single"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12,56</w:t>
            </w:r>
          </w:p>
        </w:tc>
      </w:tr>
      <w:tr w:rsidR="009E5140" w:rsidRPr="009E5140" w:rsidTr="009E5140">
        <w:trPr>
          <w:trHeight w:val="423"/>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Masalembo</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Keramaian</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ind w:left="-16" w:firstLine="104"/>
              <w:jc w:val="both"/>
              <w:rPr>
                <w:rFonts w:ascii="Times New Roman" w:hAnsi="Times New Roman"/>
                <w:color w:val="000000"/>
                <w:sz w:val="16"/>
                <w:szCs w:val="16"/>
                <w:lang w:val="en-ID"/>
              </w:rPr>
            </w:pPr>
            <w:r w:rsidRPr="009E5140">
              <w:rPr>
                <w:rFonts w:ascii="Times New Roman" w:hAnsi="Times New Roman"/>
                <w:color w:val="000000"/>
                <w:sz w:val="16"/>
                <w:szCs w:val="16"/>
                <w:lang w:val="en-ID"/>
              </w:rPr>
              <w:t>40</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6,67</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5,71</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5,00</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4,44</w:t>
            </w:r>
          </w:p>
        </w:tc>
      </w:tr>
      <w:tr w:rsidR="009E5140" w:rsidRPr="009E5140" w:rsidTr="009E5140">
        <w:trPr>
          <w:trHeight w:val="415"/>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3</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Keramaian</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Matasiri</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72</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12,00</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10,29</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9,00</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8,00</w:t>
            </w:r>
          </w:p>
        </w:tc>
      </w:tr>
      <w:tr w:rsidR="009E5140" w:rsidRPr="009E5140" w:rsidTr="009E5140">
        <w:trPr>
          <w:trHeight w:val="420"/>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4</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Matasiri</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Maradapan</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20</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3,33</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2,86</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2,50</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2,22</w:t>
            </w:r>
          </w:p>
        </w:tc>
      </w:tr>
      <w:tr w:rsidR="009E5140" w:rsidRPr="009E5140" w:rsidTr="009E5140">
        <w:trPr>
          <w:trHeight w:val="413"/>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5</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Maradapan</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Marabatuan</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22</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3,67</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3,14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2,75</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2,44</w:t>
            </w:r>
          </w:p>
        </w:tc>
      </w:tr>
      <w:tr w:rsidR="009E5140" w:rsidRPr="009E5140" w:rsidTr="009E5140">
        <w:trPr>
          <w:trHeight w:val="419"/>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6</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Marabatuan</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Pelaihari</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53</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8,83</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7,57</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6,63</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5,89</w:t>
            </w:r>
          </w:p>
        </w:tc>
      </w:tr>
      <w:tr w:rsidR="009E5140" w:rsidRPr="009E5140" w:rsidTr="009E5140">
        <w:trPr>
          <w:trHeight w:val="411"/>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7</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Pelaihari</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Batulicin</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77</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12,83</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11,00</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9,63</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8,56</w:t>
            </w:r>
          </w:p>
        </w:tc>
      </w:tr>
      <w:tr w:rsidR="009E5140" w:rsidRPr="009E5140" w:rsidTr="009E5140">
        <w:trPr>
          <w:trHeight w:val="416"/>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8</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Batulicin</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Kotabaru</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22</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3,67</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3,14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2,75</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2,44</w:t>
            </w:r>
          </w:p>
        </w:tc>
      </w:tr>
      <w:tr w:rsidR="009E5140" w:rsidRPr="009E5140" w:rsidTr="009E5140">
        <w:trPr>
          <w:trHeight w:val="409"/>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9</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Kotabaru</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Batulicin</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22</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3,67</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3,14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2,75</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2,44</w:t>
            </w:r>
          </w:p>
        </w:tc>
      </w:tr>
      <w:tr w:rsidR="009E5140" w:rsidRPr="009E5140" w:rsidTr="009E5140">
        <w:trPr>
          <w:trHeight w:val="415"/>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10</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Batulicin</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Pelaihari</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72</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12,00</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10,29</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9,00</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8,00</w:t>
            </w:r>
          </w:p>
        </w:tc>
      </w:tr>
      <w:tr w:rsidR="009E5140" w:rsidRPr="009E5140" w:rsidTr="009E5140">
        <w:trPr>
          <w:trHeight w:val="421"/>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11</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Pelaihari</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Marabatuan</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53</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8,83</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7,57</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6,63</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5,89</w:t>
            </w:r>
          </w:p>
        </w:tc>
      </w:tr>
      <w:tr w:rsidR="009E5140" w:rsidRPr="009E5140" w:rsidTr="009E5140">
        <w:trPr>
          <w:trHeight w:val="413"/>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12</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Marabatuan</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Maradapan</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22</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3,67</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3,14</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2,75</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2,44</w:t>
            </w:r>
          </w:p>
        </w:tc>
      </w:tr>
      <w:tr w:rsidR="009E5140" w:rsidRPr="009E5140" w:rsidTr="009E5140">
        <w:trPr>
          <w:trHeight w:val="419"/>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13</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Maradapan</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Matasiri</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20</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3,33</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2,86</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2,50</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2,22</w:t>
            </w:r>
          </w:p>
        </w:tc>
      </w:tr>
      <w:tr w:rsidR="009E5140" w:rsidRPr="009E5140" w:rsidTr="009E5140">
        <w:trPr>
          <w:trHeight w:val="411"/>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14</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Matasiri</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Keramaian</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72</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12,00</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10,29</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9,00</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8,00</w:t>
            </w:r>
          </w:p>
        </w:tc>
      </w:tr>
      <w:tr w:rsidR="009E5140" w:rsidRPr="009E5140" w:rsidTr="009E5140">
        <w:trPr>
          <w:trHeight w:val="417"/>
          <w:jc w:val="center"/>
        </w:trPr>
        <w:tc>
          <w:tcPr>
            <w:tcW w:w="37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15</w:t>
            </w:r>
          </w:p>
        </w:tc>
        <w:tc>
          <w:tcPr>
            <w:tcW w:w="1049"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Keramaian</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Masalembo</w:t>
            </w:r>
            <w:proofErr w:type="spellEnd"/>
          </w:p>
        </w:tc>
        <w:tc>
          <w:tcPr>
            <w:tcW w:w="604"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40</w:t>
            </w:r>
          </w:p>
        </w:tc>
        <w:tc>
          <w:tcPr>
            <w:tcW w:w="65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6,67</w:t>
            </w:r>
          </w:p>
        </w:tc>
        <w:tc>
          <w:tcPr>
            <w:tcW w:w="576"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5,71</w:t>
            </w:r>
          </w:p>
        </w:tc>
        <w:tc>
          <w:tcPr>
            <w:tcW w:w="567"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5,00</w:t>
            </w:r>
          </w:p>
        </w:tc>
        <w:tc>
          <w:tcPr>
            <w:tcW w:w="708"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4,44</w:t>
            </w:r>
          </w:p>
        </w:tc>
      </w:tr>
      <w:tr w:rsidR="009E5140" w:rsidRPr="009E5140" w:rsidTr="009E5140">
        <w:trPr>
          <w:trHeight w:val="409"/>
          <w:jc w:val="center"/>
        </w:trPr>
        <w:tc>
          <w:tcPr>
            <w:tcW w:w="376"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16</w:t>
            </w:r>
          </w:p>
        </w:tc>
        <w:tc>
          <w:tcPr>
            <w:tcW w:w="1049" w:type="dxa"/>
            <w:tcBorders>
              <w:top w:val="dotted" w:sz="4" w:space="0" w:color="auto"/>
              <w:left w:val="dotted" w:sz="4" w:space="0" w:color="auto"/>
              <w:bottom w:val="single"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proofErr w:type="spellStart"/>
            <w:r w:rsidRPr="009E5140">
              <w:rPr>
                <w:rFonts w:ascii="Times New Roman" w:hAnsi="Times New Roman"/>
                <w:color w:val="000000"/>
                <w:sz w:val="16"/>
                <w:szCs w:val="16"/>
                <w:lang w:val="en-ID"/>
              </w:rPr>
              <w:t>Masalembo</w:t>
            </w:r>
            <w:proofErr w:type="spellEnd"/>
            <w:r w:rsidRPr="009E5140">
              <w:rPr>
                <w:rFonts w:ascii="Times New Roman" w:hAnsi="Times New Roman"/>
                <w:color w:val="000000"/>
                <w:sz w:val="16"/>
                <w:szCs w:val="16"/>
                <w:lang w:val="en-ID"/>
              </w:rPr>
              <w:t xml:space="preserve"> - </w:t>
            </w:r>
            <w:proofErr w:type="spellStart"/>
            <w:r w:rsidRPr="009E5140">
              <w:rPr>
                <w:rFonts w:ascii="Times New Roman" w:hAnsi="Times New Roman"/>
                <w:color w:val="000000"/>
                <w:sz w:val="16"/>
                <w:szCs w:val="16"/>
                <w:lang w:val="en-ID"/>
              </w:rPr>
              <w:t>Kalianget</w:t>
            </w:r>
            <w:proofErr w:type="spellEnd"/>
          </w:p>
        </w:tc>
        <w:tc>
          <w:tcPr>
            <w:tcW w:w="604" w:type="dxa"/>
            <w:gridSpan w:val="2"/>
            <w:tcBorders>
              <w:top w:val="dotted" w:sz="4" w:space="0" w:color="auto"/>
              <w:left w:val="dotted" w:sz="4" w:space="0" w:color="auto"/>
              <w:bottom w:val="single"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113</w:t>
            </w:r>
          </w:p>
        </w:tc>
        <w:tc>
          <w:tcPr>
            <w:tcW w:w="656" w:type="dxa"/>
            <w:tcBorders>
              <w:top w:val="dotted" w:sz="4" w:space="0" w:color="auto"/>
              <w:left w:val="dotted" w:sz="4" w:space="0" w:color="auto"/>
              <w:bottom w:val="single"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18,83</w:t>
            </w:r>
          </w:p>
        </w:tc>
        <w:tc>
          <w:tcPr>
            <w:tcW w:w="576" w:type="dxa"/>
            <w:tcBorders>
              <w:top w:val="dotted" w:sz="4" w:space="0" w:color="auto"/>
              <w:left w:val="dotted" w:sz="4" w:space="0" w:color="auto"/>
              <w:bottom w:val="single"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16,14</w:t>
            </w:r>
          </w:p>
        </w:tc>
        <w:tc>
          <w:tcPr>
            <w:tcW w:w="567" w:type="dxa"/>
            <w:tcBorders>
              <w:top w:val="dotted" w:sz="4" w:space="0" w:color="auto"/>
              <w:left w:val="dotted" w:sz="4" w:space="0" w:color="auto"/>
              <w:bottom w:val="single"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14,13</w:t>
            </w:r>
          </w:p>
        </w:tc>
        <w:tc>
          <w:tcPr>
            <w:tcW w:w="708" w:type="dxa"/>
            <w:tcBorders>
              <w:top w:val="dotted" w:sz="4" w:space="0" w:color="auto"/>
              <w:left w:val="dotted" w:sz="4" w:space="0" w:color="auto"/>
              <w:bottom w:val="single" w:sz="4"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color w:val="000000"/>
                <w:sz w:val="16"/>
                <w:szCs w:val="16"/>
                <w:lang w:val="en-ID"/>
              </w:rPr>
            </w:pPr>
            <w:r w:rsidRPr="009E5140">
              <w:rPr>
                <w:rFonts w:ascii="Times New Roman" w:hAnsi="Times New Roman"/>
                <w:color w:val="000000"/>
                <w:sz w:val="16"/>
                <w:szCs w:val="16"/>
                <w:lang w:val="en-ID"/>
              </w:rPr>
              <w:t>12,56</w:t>
            </w:r>
          </w:p>
        </w:tc>
      </w:tr>
      <w:tr w:rsidR="009E5140" w:rsidRPr="009E5140" w:rsidTr="009E5140">
        <w:trPr>
          <w:trHeight w:val="414"/>
          <w:jc w:val="center"/>
        </w:trPr>
        <w:tc>
          <w:tcPr>
            <w:tcW w:w="1433" w:type="dxa"/>
            <w:gridSpan w:val="3"/>
            <w:tcBorders>
              <w:top w:val="single" w:sz="4" w:space="0" w:color="auto"/>
              <w:left w:val="dotted" w:sz="4" w:space="0" w:color="auto"/>
              <w:bottom w:val="single" w:sz="18" w:space="0" w:color="auto"/>
              <w:right w:val="dotted" w:sz="4" w:space="0" w:color="auto"/>
            </w:tcBorders>
            <w:shd w:val="clear" w:color="auto" w:fill="auto"/>
            <w:noWrap/>
            <w:vAlign w:val="bottom"/>
            <w:hideMark/>
          </w:tcPr>
          <w:p w:rsidR="009E5140" w:rsidRPr="009E5140" w:rsidRDefault="009E5140" w:rsidP="009E5140">
            <w:pPr>
              <w:spacing w:after="0"/>
              <w:jc w:val="both"/>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Total</w:t>
            </w:r>
          </w:p>
        </w:tc>
        <w:tc>
          <w:tcPr>
            <w:tcW w:w="596" w:type="dxa"/>
            <w:tcBorders>
              <w:top w:val="single" w:sz="4" w:space="0" w:color="auto"/>
              <w:left w:val="dotted" w:sz="4" w:space="0" w:color="auto"/>
              <w:bottom w:val="single" w:sz="18"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833</w:t>
            </w:r>
          </w:p>
        </w:tc>
        <w:tc>
          <w:tcPr>
            <w:tcW w:w="656" w:type="dxa"/>
            <w:tcBorders>
              <w:top w:val="single" w:sz="4" w:space="0" w:color="auto"/>
              <w:left w:val="dotted" w:sz="4" w:space="0" w:color="auto"/>
              <w:bottom w:val="single" w:sz="18"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138,83</w:t>
            </w:r>
          </w:p>
        </w:tc>
        <w:tc>
          <w:tcPr>
            <w:tcW w:w="576" w:type="dxa"/>
            <w:tcBorders>
              <w:top w:val="single" w:sz="4" w:space="0" w:color="auto"/>
              <w:left w:val="dotted" w:sz="4" w:space="0" w:color="auto"/>
              <w:bottom w:val="single" w:sz="18" w:space="0" w:color="auto"/>
              <w:right w:val="dotted" w:sz="4" w:space="0" w:color="auto"/>
            </w:tcBorders>
            <w:shd w:val="clear" w:color="auto" w:fill="auto"/>
            <w:vAlign w:val="bottom"/>
            <w:hideMark/>
          </w:tcPr>
          <w:p w:rsidR="009E5140" w:rsidRPr="009E5140" w:rsidRDefault="009E5140" w:rsidP="009E5140">
            <w:pPr>
              <w:spacing w:after="0"/>
              <w:jc w:val="both"/>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119,00</w:t>
            </w:r>
          </w:p>
        </w:tc>
        <w:tc>
          <w:tcPr>
            <w:tcW w:w="567" w:type="dxa"/>
            <w:tcBorders>
              <w:top w:val="single" w:sz="4" w:space="0" w:color="auto"/>
              <w:left w:val="dotted" w:sz="4" w:space="0" w:color="auto"/>
              <w:bottom w:val="single" w:sz="18" w:space="0" w:color="auto"/>
              <w:right w:val="single" w:sz="4" w:space="0" w:color="auto"/>
            </w:tcBorders>
            <w:shd w:val="clear" w:color="auto" w:fill="auto"/>
            <w:vAlign w:val="bottom"/>
            <w:hideMark/>
          </w:tcPr>
          <w:p w:rsidR="009E5140" w:rsidRPr="009E5140" w:rsidRDefault="009E5140" w:rsidP="009E5140">
            <w:pPr>
              <w:spacing w:after="0"/>
              <w:jc w:val="both"/>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104,13</w:t>
            </w:r>
          </w:p>
        </w:tc>
        <w:tc>
          <w:tcPr>
            <w:tcW w:w="708" w:type="dxa"/>
            <w:tcBorders>
              <w:top w:val="single" w:sz="4" w:space="0" w:color="auto"/>
              <w:left w:val="nil"/>
              <w:bottom w:val="single" w:sz="18" w:space="0" w:color="auto"/>
              <w:right w:val="single" w:sz="8" w:space="0" w:color="auto"/>
            </w:tcBorders>
            <w:shd w:val="clear" w:color="auto" w:fill="auto"/>
            <w:vAlign w:val="bottom"/>
            <w:hideMark/>
          </w:tcPr>
          <w:p w:rsidR="009E5140" w:rsidRPr="009E5140" w:rsidRDefault="009E5140" w:rsidP="009E5140">
            <w:pPr>
              <w:spacing w:after="0"/>
              <w:jc w:val="both"/>
              <w:rPr>
                <w:rFonts w:ascii="Times New Roman" w:hAnsi="Times New Roman"/>
                <w:b/>
                <w:bCs/>
                <w:color w:val="000000"/>
                <w:sz w:val="16"/>
                <w:szCs w:val="16"/>
                <w:lang w:val="en-ID"/>
              </w:rPr>
            </w:pPr>
            <w:r w:rsidRPr="009E5140">
              <w:rPr>
                <w:rFonts w:ascii="Times New Roman" w:hAnsi="Times New Roman"/>
                <w:b/>
                <w:bCs/>
                <w:color w:val="000000"/>
                <w:sz w:val="16"/>
                <w:szCs w:val="16"/>
                <w:lang w:val="en-ID"/>
              </w:rPr>
              <w:t>92,56</w:t>
            </w:r>
          </w:p>
        </w:tc>
      </w:tr>
    </w:tbl>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rPr>
      </w:pPr>
    </w:p>
    <w:p w:rsidR="00761897" w:rsidRDefault="00761897" w:rsidP="0015487A">
      <w:pPr>
        <w:autoSpaceDE w:val="0"/>
        <w:autoSpaceDN w:val="0"/>
        <w:adjustRightInd w:val="0"/>
        <w:spacing w:after="0" w:line="240" w:lineRule="auto"/>
        <w:ind w:firstLine="426"/>
        <w:jc w:val="both"/>
        <w:rPr>
          <w:rFonts w:ascii="Times New Roman" w:eastAsia="Calibri" w:hAnsi="Times New Roman"/>
          <w:bCs/>
        </w:rPr>
        <w:sectPr w:rsidR="00761897" w:rsidSect="000C4333">
          <w:type w:val="continuous"/>
          <w:pgSz w:w="11906" w:h="16838"/>
          <w:pgMar w:top="1134" w:right="1134" w:bottom="1134" w:left="1134" w:header="709" w:footer="709" w:gutter="0"/>
          <w:cols w:space="708"/>
          <w:docGrid w:linePitch="360"/>
        </w:sectPr>
      </w:pP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rPr>
      </w:pPr>
      <w:r w:rsidRPr="0015487A">
        <w:rPr>
          <w:rFonts w:ascii="Times New Roman" w:eastAsia="Calibri" w:hAnsi="Times New Roman"/>
          <w:bCs/>
        </w:rPr>
        <w:lastRenderedPageBreak/>
        <w:t xml:space="preserve">In </w:t>
      </w:r>
      <w:r w:rsidRPr="0015487A">
        <w:rPr>
          <w:rFonts w:ascii="Times New Roman" w:eastAsia="Calibri" w:hAnsi="Times New Roman"/>
          <w:bCs/>
          <w:lang w:val="en-US"/>
        </w:rPr>
        <w:t>the</w:t>
      </w:r>
      <w:r w:rsidRPr="0015487A">
        <w:rPr>
          <w:rFonts w:ascii="Times New Roman" w:eastAsia="Calibri" w:hAnsi="Times New Roman"/>
          <w:bCs/>
        </w:rPr>
        <w:t xml:space="preserve"> table it can be seen that the KM Bung Tomo ship has 9 ports of call namely Kalianget, Masalembo, Keramaian, Matasiri, Maradapan, Marabatuan, Batulicin, Kotabaru, with an overall distance of 833 NM, with various types of cargo, and passengers. </w:t>
      </w:r>
    </w:p>
    <w:p w:rsidR="0015487A" w:rsidRPr="0015487A" w:rsidRDefault="0015487A" w:rsidP="0015487A">
      <w:pPr>
        <w:numPr>
          <w:ilvl w:val="0"/>
          <w:numId w:val="8"/>
        </w:numPr>
        <w:autoSpaceDE w:val="0"/>
        <w:autoSpaceDN w:val="0"/>
        <w:adjustRightInd w:val="0"/>
        <w:spacing w:after="0" w:line="240" w:lineRule="auto"/>
        <w:jc w:val="both"/>
        <w:rPr>
          <w:rFonts w:ascii="Times New Roman" w:eastAsia="Calibri" w:hAnsi="Times New Roman"/>
          <w:bCs/>
        </w:rPr>
      </w:pPr>
      <w:r w:rsidRPr="0015487A">
        <w:rPr>
          <w:rFonts w:ascii="Times New Roman" w:eastAsia="Calibri" w:hAnsi="Times New Roman"/>
          <w:bCs/>
        </w:rPr>
        <w:t>Number of Passengers and Goods</w:t>
      </w:r>
    </w:p>
    <w:p w:rsidR="0015487A" w:rsidRDefault="0015487A" w:rsidP="0015487A">
      <w:pPr>
        <w:autoSpaceDE w:val="0"/>
        <w:autoSpaceDN w:val="0"/>
        <w:adjustRightInd w:val="0"/>
        <w:spacing w:after="0" w:line="240" w:lineRule="auto"/>
        <w:ind w:firstLine="426"/>
        <w:jc w:val="both"/>
        <w:rPr>
          <w:rFonts w:ascii="Times New Roman" w:eastAsia="Calibri" w:hAnsi="Times New Roman"/>
          <w:bCs/>
        </w:rPr>
      </w:pPr>
      <w:r w:rsidRPr="0015487A">
        <w:rPr>
          <w:rFonts w:ascii="Times New Roman" w:eastAsia="Calibri" w:hAnsi="Times New Roman"/>
          <w:bCs/>
        </w:rPr>
        <w:t xml:space="preserve">The amount of passenger and freight demand on pioneer vessels tends to fluctuate and is highly dependent on geographical, economic, social, and </w:t>
      </w:r>
      <w:r w:rsidRPr="0015487A">
        <w:rPr>
          <w:rFonts w:ascii="Times New Roman" w:eastAsia="Calibri" w:hAnsi="Times New Roman"/>
          <w:bCs/>
        </w:rPr>
        <w:lastRenderedPageBreak/>
        <w:t>policy factors. In areas that rely heavily on pioneer ships as the main mode of transportation, demand is usually stable and high, especially for logistical goods and basic necessities The number of passengers and goods on pioneer ships has increased in recent years. This increase shows the important role of pioneer ships in connecting remote, underdeveloped, and outermost areas, and in supporting passenger mobility and goods distribution in these areas.</w:t>
      </w:r>
    </w:p>
    <w:p w:rsidR="00761897" w:rsidRDefault="00761897" w:rsidP="0015487A">
      <w:pPr>
        <w:autoSpaceDE w:val="0"/>
        <w:autoSpaceDN w:val="0"/>
        <w:adjustRightInd w:val="0"/>
        <w:spacing w:after="0" w:line="240" w:lineRule="auto"/>
        <w:ind w:firstLine="426"/>
        <w:jc w:val="both"/>
        <w:rPr>
          <w:rFonts w:ascii="Times New Roman" w:eastAsia="Calibri" w:hAnsi="Times New Roman"/>
          <w:bCs/>
        </w:rPr>
        <w:sectPr w:rsidR="00761897" w:rsidSect="00761897">
          <w:type w:val="continuous"/>
          <w:pgSz w:w="11906" w:h="16838"/>
          <w:pgMar w:top="1134" w:right="1134" w:bottom="1134" w:left="1134" w:header="709" w:footer="709" w:gutter="0"/>
          <w:cols w:num="2" w:space="708"/>
          <w:docGrid w:linePitch="360"/>
        </w:sectPr>
      </w:pPr>
    </w:p>
    <w:p w:rsidR="009E5140" w:rsidRPr="0015487A" w:rsidRDefault="009E5140" w:rsidP="0015487A">
      <w:pPr>
        <w:autoSpaceDE w:val="0"/>
        <w:autoSpaceDN w:val="0"/>
        <w:adjustRightInd w:val="0"/>
        <w:spacing w:after="0" w:line="240" w:lineRule="auto"/>
        <w:ind w:firstLine="426"/>
        <w:jc w:val="both"/>
        <w:rPr>
          <w:rFonts w:ascii="Times New Roman" w:eastAsia="Calibri" w:hAnsi="Times New Roman"/>
          <w:bCs/>
        </w:rPr>
      </w:pPr>
    </w:p>
    <w:p w:rsidR="0015487A" w:rsidRDefault="0015487A" w:rsidP="009E5140">
      <w:pPr>
        <w:autoSpaceDE w:val="0"/>
        <w:autoSpaceDN w:val="0"/>
        <w:adjustRightInd w:val="0"/>
        <w:spacing w:after="0" w:line="240" w:lineRule="auto"/>
        <w:ind w:firstLine="426"/>
        <w:jc w:val="center"/>
        <w:rPr>
          <w:rFonts w:ascii="Times New Roman" w:eastAsia="Calibri" w:hAnsi="Times New Roman"/>
          <w:bCs/>
        </w:rPr>
      </w:pPr>
      <w:r w:rsidRPr="0015487A">
        <w:rPr>
          <w:rFonts w:ascii="Times New Roman" w:eastAsia="Calibri" w:hAnsi="Times New Roman"/>
          <w:bCs/>
        </w:rPr>
        <w:t>Table 2. Data on the number of passengers and goods KM Bung Tomo R-16</w:t>
      </w:r>
    </w:p>
    <w:tbl>
      <w:tblPr>
        <w:tblW w:w="538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988"/>
        <w:gridCol w:w="850"/>
        <w:gridCol w:w="1139"/>
        <w:gridCol w:w="992"/>
        <w:gridCol w:w="851"/>
      </w:tblGrid>
      <w:tr w:rsidR="009E5140" w:rsidRPr="009E5140" w:rsidTr="00AD1CC3">
        <w:trPr>
          <w:trHeight w:val="406"/>
          <w:jc w:val="center"/>
        </w:trPr>
        <w:tc>
          <w:tcPr>
            <w:tcW w:w="562" w:type="dxa"/>
            <w:tcBorders>
              <w:top w:val="single" w:sz="18" w:space="0" w:color="auto"/>
            </w:tcBorders>
            <w:shd w:val="clear" w:color="auto" w:fill="auto"/>
            <w:vAlign w:val="center"/>
            <w:hideMark/>
          </w:tcPr>
          <w:p w:rsidR="009E5140" w:rsidRPr="009E5140" w:rsidRDefault="009E5140" w:rsidP="009E5140">
            <w:pPr>
              <w:spacing w:after="0"/>
              <w:ind w:hanging="15"/>
              <w:jc w:val="both"/>
              <w:rPr>
                <w:rFonts w:ascii="Times New Roman" w:hAnsi="Times New Roman"/>
                <w:b/>
                <w:bCs/>
                <w:color w:val="000000"/>
                <w:sz w:val="18"/>
                <w:szCs w:val="18"/>
                <w:lang w:val="en-ID"/>
              </w:rPr>
            </w:pPr>
            <w:r w:rsidRPr="009E5140">
              <w:rPr>
                <w:rFonts w:ascii="Times New Roman" w:hAnsi="Times New Roman"/>
                <w:b/>
                <w:bCs/>
                <w:color w:val="000000"/>
                <w:sz w:val="18"/>
                <w:szCs w:val="18"/>
                <w:lang w:val="en-ID"/>
              </w:rPr>
              <w:t>No</w:t>
            </w:r>
          </w:p>
        </w:tc>
        <w:tc>
          <w:tcPr>
            <w:tcW w:w="988" w:type="dxa"/>
            <w:tcBorders>
              <w:top w:val="single" w:sz="18" w:space="0" w:color="auto"/>
            </w:tcBorders>
            <w:shd w:val="clear" w:color="auto" w:fill="auto"/>
            <w:vAlign w:val="center"/>
            <w:hideMark/>
          </w:tcPr>
          <w:p w:rsidR="009E5140" w:rsidRPr="009E5140" w:rsidRDefault="009E5140" w:rsidP="009E5140">
            <w:pPr>
              <w:spacing w:after="0"/>
              <w:ind w:hanging="15"/>
              <w:jc w:val="both"/>
              <w:rPr>
                <w:rFonts w:ascii="Times New Roman" w:hAnsi="Times New Roman"/>
                <w:b/>
                <w:bCs/>
                <w:color w:val="000000"/>
                <w:sz w:val="18"/>
                <w:szCs w:val="18"/>
                <w:lang w:val="en-ID"/>
              </w:rPr>
            </w:pPr>
            <w:proofErr w:type="spellStart"/>
            <w:r w:rsidRPr="009E5140">
              <w:rPr>
                <w:rFonts w:ascii="Times New Roman" w:hAnsi="Times New Roman"/>
                <w:b/>
                <w:bCs/>
                <w:color w:val="000000"/>
                <w:sz w:val="18"/>
                <w:szCs w:val="18"/>
                <w:lang w:val="en-ID"/>
              </w:rPr>
              <w:t>Tanggal</w:t>
            </w:r>
            <w:proofErr w:type="spellEnd"/>
          </w:p>
        </w:tc>
        <w:tc>
          <w:tcPr>
            <w:tcW w:w="850" w:type="dxa"/>
            <w:tcBorders>
              <w:top w:val="single" w:sz="18" w:space="0" w:color="auto"/>
            </w:tcBorders>
            <w:shd w:val="clear" w:color="auto" w:fill="auto"/>
            <w:vAlign w:val="center"/>
            <w:hideMark/>
          </w:tcPr>
          <w:p w:rsidR="009E5140" w:rsidRPr="009E5140" w:rsidRDefault="009E5140" w:rsidP="009E5140">
            <w:pPr>
              <w:spacing w:after="0"/>
              <w:ind w:hanging="15"/>
              <w:jc w:val="both"/>
              <w:rPr>
                <w:rFonts w:ascii="Times New Roman" w:hAnsi="Times New Roman"/>
                <w:b/>
                <w:bCs/>
                <w:color w:val="000000"/>
                <w:sz w:val="18"/>
                <w:szCs w:val="18"/>
                <w:lang w:val="en-ID"/>
              </w:rPr>
            </w:pPr>
            <w:proofErr w:type="spellStart"/>
            <w:r w:rsidRPr="009E5140">
              <w:rPr>
                <w:rFonts w:ascii="Times New Roman" w:hAnsi="Times New Roman"/>
                <w:b/>
                <w:bCs/>
                <w:color w:val="000000"/>
                <w:sz w:val="18"/>
                <w:szCs w:val="18"/>
                <w:lang w:val="en-ID"/>
              </w:rPr>
              <w:t>Jumlah</w:t>
            </w:r>
            <w:proofErr w:type="spellEnd"/>
            <w:r w:rsidRPr="009E5140">
              <w:rPr>
                <w:rFonts w:ascii="Times New Roman" w:hAnsi="Times New Roman"/>
                <w:b/>
                <w:bCs/>
                <w:color w:val="000000"/>
                <w:sz w:val="18"/>
                <w:szCs w:val="18"/>
                <w:lang w:val="en-ID"/>
              </w:rPr>
              <w:t xml:space="preserve"> </w:t>
            </w:r>
            <w:proofErr w:type="spellStart"/>
            <w:r w:rsidRPr="009E5140">
              <w:rPr>
                <w:rFonts w:ascii="Times New Roman" w:hAnsi="Times New Roman"/>
                <w:b/>
                <w:bCs/>
                <w:color w:val="000000"/>
                <w:sz w:val="18"/>
                <w:szCs w:val="18"/>
                <w:lang w:val="en-ID"/>
              </w:rPr>
              <w:t>Barang</w:t>
            </w:r>
            <w:proofErr w:type="spellEnd"/>
          </w:p>
        </w:tc>
        <w:tc>
          <w:tcPr>
            <w:tcW w:w="1139" w:type="dxa"/>
            <w:tcBorders>
              <w:top w:val="single" w:sz="18" w:space="0" w:color="auto"/>
            </w:tcBorders>
            <w:shd w:val="clear" w:color="auto" w:fill="auto"/>
            <w:vAlign w:val="center"/>
            <w:hideMark/>
          </w:tcPr>
          <w:p w:rsidR="009E5140" w:rsidRPr="009E5140" w:rsidRDefault="009E5140" w:rsidP="009E5140">
            <w:pPr>
              <w:spacing w:after="0"/>
              <w:ind w:hanging="15"/>
              <w:jc w:val="both"/>
              <w:rPr>
                <w:rFonts w:ascii="Times New Roman" w:hAnsi="Times New Roman"/>
                <w:b/>
                <w:bCs/>
                <w:color w:val="000000"/>
                <w:sz w:val="18"/>
                <w:szCs w:val="18"/>
                <w:lang w:val="en-ID"/>
              </w:rPr>
            </w:pPr>
            <w:proofErr w:type="spellStart"/>
            <w:r w:rsidRPr="009E5140">
              <w:rPr>
                <w:rFonts w:ascii="Times New Roman" w:hAnsi="Times New Roman"/>
                <w:b/>
                <w:bCs/>
                <w:color w:val="000000"/>
                <w:sz w:val="18"/>
                <w:szCs w:val="18"/>
                <w:lang w:val="en-ID"/>
              </w:rPr>
              <w:t>Jumlah</w:t>
            </w:r>
            <w:proofErr w:type="spellEnd"/>
            <w:r w:rsidRPr="009E5140">
              <w:rPr>
                <w:rFonts w:ascii="Times New Roman" w:hAnsi="Times New Roman"/>
                <w:b/>
                <w:bCs/>
                <w:color w:val="000000"/>
                <w:sz w:val="18"/>
                <w:szCs w:val="18"/>
                <w:lang w:val="en-ID"/>
              </w:rPr>
              <w:t xml:space="preserve"> </w:t>
            </w:r>
            <w:proofErr w:type="spellStart"/>
            <w:r w:rsidRPr="009E5140">
              <w:rPr>
                <w:rFonts w:ascii="Times New Roman" w:hAnsi="Times New Roman"/>
                <w:b/>
                <w:bCs/>
                <w:color w:val="000000"/>
                <w:sz w:val="18"/>
                <w:szCs w:val="18"/>
                <w:lang w:val="en-ID"/>
              </w:rPr>
              <w:t>Penumpang</w:t>
            </w:r>
            <w:proofErr w:type="spellEnd"/>
          </w:p>
        </w:tc>
        <w:tc>
          <w:tcPr>
            <w:tcW w:w="992" w:type="dxa"/>
            <w:tcBorders>
              <w:top w:val="single" w:sz="18" w:space="0" w:color="auto"/>
            </w:tcBorders>
            <w:shd w:val="clear" w:color="auto" w:fill="auto"/>
            <w:noWrap/>
            <w:vAlign w:val="center"/>
            <w:hideMark/>
          </w:tcPr>
          <w:p w:rsidR="009E5140" w:rsidRPr="009E5140" w:rsidRDefault="009E5140" w:rsidP="009E5140">
            <w:pPr>
              <w:spacing w:after="0"/>
              <w:ind w:hanging="15"/>
              <w:jc w:val="both"/>
              <w:rPr>
                <w:rFonts w:ascii="Times New Roman" w:hAnsi="Times New Roman"/>
                <w:b/>
                <w:bCs/>
                <w:color w:val="000000"/>
                <w:sz w:val="18"/>
                <w:szCs w:val="18"/>
                <w:lang w:val="en-ID"/>
              </w:rPr>
            </w:pPr>
            <w:proofErr w:type="spellStart"/>
            <w:r w:rsidRPr="009E5140">
              <w:rPr>
                <w:rFonts w:ascii="Times New Roman" w:hAnsi="Times New Roman"/>
                <w:b/>
                <w:bCs/>
                <w:color w:val="000000"/>
                <w:sz w:val="18"/>
                <w:szCs w:val="18"/>
                <w:lang w:val="en-ID"/>
              </w:rPr>
              <w:t>Laporan</w:t>
            </w:r>
            <w:proofErr w:type="spellEnd"/>
          </w:p>
          <w:p w:rsidR="009E5140" w:rsidRPr="009E5140" w:rsidRDefault="009E5140" w:rsidP="009E5140">
            <w:pPr>
              <w:spacing w:after="0"/>
              <w:ind w:hanging="15"/>
              <w:jc w:val="both"/>
              <w:rPr>
                <w:rFonts w:ascii="Times New Roman" w:hAnsi="Times New Roman"/>
                <w:b/>
                <w:bCs/>
                <w:color w:val="000000"/>
                <w:sz w:val="18"/>
                <w:szCs w:val="18"/>
                <w:lang w:val="en-ID"/>
              </w:rPr>
            </w:pPr>
            <w:proofErr w:type="spellStart"/>
            <w:r w:rsidRPr="009E5140">
              <w:rPr>
                <w:rFonts w:ascii="Times New Roman" w:hAnsi="Times New Roman"/>
                <w:b/>
                <w:bCs/>
                <w:color w:val="000000"/>
                <w:sz w:val="18"/>
                <w:szCs w:val="18"/>
                <w:lang w:val="en-ID"/>
              </w:rPr>
              <w:t>Bulanan</w:t>
            </w:r>
            <w:proofErr w:type="spellEnd"/>
          </w:p>
        </w:tc>
        <w:tc>
          <w:tcPr>
            <w:tcW w:w="851" w:type="dxa"/>
            <w:tcBorders>
              <w:top w:val="single" w:sz="18" w:space="0" w:color="auto"/>
            </w:tcBorders>
            <w:shd w:val="clear" w:color="auto" w:fill="auto"/>
            <w:vAlign w:val="center"/>
            <w:hideMark/>
          </w:tcPr>
          <w:p w:rsidR="009E5140" w:rsidRPr="009E5140" w:rsidRDefault="009E5140" w:rsidP="009E5140">
            <w:pPr>
              <w:spacing w:after="0"/>
              <w:ind w:hanging="15"/>
              <w:jc w:val="both"/>
              <w:rPr>
                <w:rFonts w:ascii="Times New Roman" w:hAnsi="Times New Roman"/>
                <w:b/>
                <w:bCs/>
                <w:color w:val="000000"/>
                <w:sz w:val="18"/>
                <w:szCs w:val="18"/>
                <w:lang w:val="en-ID"/>
              </w:rPr>
            </w:pPr>
            <w:proofErr w:type="spellStart"/>
            <w:r w:rsidRPr="009E5140">
              <w:rPr>
                <w:rFonts w:ascii="Times New Roman" w:hAnsi="Times New Roman"/>
                <w:b/>
                <w:bCs/>
                <w:color w:val="000000"/>
                <w:sz w:val="18"/>
                <w:szCs w:val="18"/>
                <w:lang w:val="en-ID"/>
              </w:rPr>
              <w:t>Jumlah</w:t>
            </w:r>
            <w:proofErr w:type="spellEnd"/>
            <w:r w:rsidRPr="009E5140">
              <w:rPr>
                <w:rFonts w:ascii="Times New Roman" w:hAnsi="Times New Roman"/>
                <w:b/>
                <w:bCs/>
                <w:color w:val="000000"/>
                <w:sz w:val="18"/>
                <w:szCs w:val="18"/>
                <w:lang w:val="en-ID"/>
              </w:rPr>
              <w:t xml:space="preserve"> Total</w:t>
            </w:r>
          </w:p>
        </w:tc>
      </w:tr>
      <w:tr w:rsidR="009E5140" w:rsidRPr="009E5140" w:rsidTr="00AD1CC3">
        <w:trPr>
          <w:trHeight w:val="314"/>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1</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 xml:space="preserve">20 </w:t>
            </w:r>
            <w:proofErr w:type="spellStart"/>
            <w:r w:rsidRPr="009E5140">
              <w:rPr>
                <w:rFonts w:ascii="Times New Roman" w:hAnsi="Times New Roman"/>
                <w:color w:val="000000"/>
                <w:sz w:val="18"/>
                <w:szCs w:val="18"/>
                <w:lang w:val="en-ID"/>
              </w:rPr>
              <w:t>maret</w:t>
            </w:r>
            <w:proofErr w:type="spellEnd"/>
            <w:r w:rsidRPr="009E5140">
              <w:rPr>
                <w:rFonts w:ascii="Times New Roman" w:hAnsi="Times New Roman"/>
                <w:color w:val="000000"/>
                <w:sz w:val="18"/>
                <w:szCs w:val="18"/>
                <w:lang w:val="en-ID"/>
              </w:rPr>
              <w:t xml:space="preserve"> - 04 April</w:t>
            </w:r>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3</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103</w:t>
            </w:r>
          </w:p>
        </w:tc>
        <w:tc>
          <w:tcPr>
            <w:tcW w:w="992" w:type="dxa"/>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proofErr w:type="spellStart"/>
            <w:r w:rsidRPr="009E5140">
              <w:rPr>
                <w:rFonts w:ascii="Times New Roman" w:hAnsi="Times New Roman"/>
                <w:b/>
                <w:bCs/>
                <w:color w:val="000000"/>
                <w:sz w:val="18"/>
                <w:szCs w:val="18"/>
                <w:lang w:val="en-ID"/>
              </w:rPr>
              <w:t>Maret</w:t>
            </w:r>
            <w:proofErr w:type="spellEnd"/>
          </w:p>
        </w:tc>
        <w:tc>
          <w:tcPr>
            <w:tcW w:w="851" w:type="dxa"/>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r w:rsidRPr="009E5140">
              <w:rPr>
                <w:rFonts w:ascii="Times New Roman" w:hAnsi="Times New Roman"/>
                <w:b/>
                <w:bCs/>
                <w:color w:val="000000"/>
                <w:sz w:val="18"/>
                <w:szCs w:val="18"/>
                <w:lang w:val="en-ID"/>
              </w:rPr>
              <w:t>103</w:t>
            </w:r>
          </w:p>
        </w:tc>
      </w:tr>
      <w:tr w:rsidR="009E5140" w:rsidRPr="009E5140" w:rsidTr="00AD1CC3">
        <w:trPr>
          <w:trHeight w:val="275"/>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2</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04 April - 18 April</w:t>
            </w:r>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6</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278</w:t>
            </w:r>
          </w:p>
        </w:tc>
        <w:tc>
          <w:tcPr>
            <w:tcW w:w="992" w:type="dxa"/>
            <w:vMerge w:val="restart"/>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r w:rsidRPr="009E5140">
              <w:rPr>
                <w:rFonts w:ascii="Times New Roman" w:hAnsi="Times New Roman"/>
                <w:b/>
                <w:bCs/>
                <w:color w:val="000000"/>
                <w:sz w:val="18"/>
                <w:szCs w:val="18"/>
                <w:lang w:val="en-ID"/>
              </w:rPr>
              <w:t>April</w:t>
            </w:r>
          </w:p>
        </w:tc>
        <w:tc>
          <w:tcPr>
            <w:tcW w:w="851" w:type="dxa"/>
            <w:vMerge w:val="restart"/>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r w:rsidRPr="009E5140">
              <w:rPr>
                <w:rFonts w:ascii="Times New Roman" w:hAnsi="Times New Roman"/>
                <w:b/>
                <w:bCs/>
                <w:color w:val="000000"/>
                <w:sz w:val="18"/>
                <w:szCs w:val="18"/>
                <w:lang w:val="en-ID"/>
              </w:rPr>
              <w:t>556</w:t>
            </w:r>
          </w:p>
        </w:tc>
      </w:tr>
      <w:tr w:rsidR="009E5140" w:rsidRPr="009E5140" w:rsidTr="00AD1CC3">
        <w:trPr>
          <w:trHeight w:val="279"/>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3</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18 April - 3 Mei</w:t>
            </w:r>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8</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278</w:t>
            </w:r>
          </w:p>
        </w:tc>
        <w:tc>
          <w:tcPr>
            <w:tcW w:w="992"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c>
          <w:tcPr>
            <w:tcW w:w="851"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r>
      <w:tr w:rsidR="009E5140" w:rsidRPr="009E5140" w:rsidTr="00AD1CC3">
        <w:trPr>
          <w:trHeight w:val="175"/>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4</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04 Mei - 18 Mei</w:t>
            </w:r>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2</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96</w:t>
            </w:r>
          </w:p>
        </w:tc>
        <w:tc>
          <w:tcPr>
            <w:tcW w:w="992" w:type="dxa"/>
            <w:vMerge w:val="restart"/>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r w:rsidRPr="009E5140">
              <w:rPr>
                <w:rFonts w:ascii="Times New Roman" w:hAnsi="Times New Roman"/>
                <w:b/>
                <w:bCs/>
                <w:color w:val="000000"/>
                <w:sz w:val="18"/>
                <w:szCs w:val="18"/>
                <w:lang w:val="en-ID"/>
              </w:rPr>
              <w:t>Mei</w:t>
            </w:r>
          </w:p>
        </w:tc>
        <w:tc>
          <w:tcPr>
            <w:tcW w:w="851" w:type="dxa"/>
            <w:vMerge w:val="restart"/>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r w:rsidRPr="009E5140">
              <w:rPr>
                <w:rFonts w:ascii="Times New Roman" w:hAnsi="Times New Roman"/>
                <w:b/>
                <w:bCs/>
                <w:color w:val="000000"/>
                <w:sz w:val="18"/>
                <w:szCs w:val="18"/>
                <w:lang w:val="en-ID"/>
              </w:rPr>
              <w:t>303</w:t>
            </w:r>
          </w:p>
        </w:tc>
      </w:tr>
      <w:tr w:rsidR="009E5140" w:rsidRPr="009E5140" w:rsidTr="00AD1CC3">
        <w:trPr>
          <w:trHeight w:val="301"/>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lastRenderedPageBreak/>
              <w:t>5</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 xml:space="preserve">19 </w:t>
            </w:r>
            <w:proofErr w:type="spellStart"/>
            <w:r w:rsidRPr="009E5140">
              <w:rPr>
                <w:rFonts w:ascii="Times New Roman" w:hAnsi="Times New Roman"/>
                <w:color w:val="000000"/>
                <w:sz w:val="18"/>
                <w:szCs w:val="18"/>
                <w:lang w:val="en-ID"/>
              </w:rPr>
              <w:t>mei</w:t>
            </w:r>
            <w:proofErr w:type="spellEnd"/>
            <w:r w:rsidRPr="009E5140">
              <w:rPr>
                <w:rFonts w:ascii="Times New Roman" w:hAnsi="Times New Roman"/>
                <w:color w:val="000000"/>
                <w:sz w:val="18"/>
                <w:szCs w:val="18"/>
                <w:lang w:val="en-ID"/>
              </w:rPr>
              <w:t xml:space="preserve"> - 31 Mei</w:t>
            </w:r>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8</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207</w:t>
            </w:r>
          </w:p>
        </w:tc>
        <w:tc>
          <w:tcPr>
            <w:tcW w:w="992"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c>
          <w:tcPr>
            <w:tcW w:w="851"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r>
      <w:tr w:rsidR="009E5140" w:rsidRPr="009E5140" w:rsidTr="00AD1CC3">
        <w:trPr>
          <w:trHeight w:val="263"/>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6</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 xml:space="preserve">01 </w:t>
            </w:r>
            <w:proofErr w:type="spellStart"/>
            <w:r w:rsidRPr="009E5140">
              <w:rPr>
                <w:rFonts w:ascii="Times New Roman" w:hAnsi="Times New Roman"/>
                <w:color w:val="000000"/>
                <w:sz w:val="18"/>
                <w:szCs w:val="18"/>
                <w:lang w:val="en-ID"/>
              </w:rPr>
              <w:t>Juni</w:t>
            </w:r>
            <w:proofErr w:type="spellEnd"/>
            <w:r w:rsidRPr="009E5140">
              <w:rPr>
                <w:rFonts w:ascii="Times New Roman" w:hAnsi="Times New Roman"/>
                <w:color w:val="000000"/>
                <w:sz w:val="18"/>
                <w:szCs w:val="18"/>
                <w:lang w:val="en-ID"/>
              </w:rPr>
              <w:t xml:space="preserve"> - 12 </w:t>
            </w:r>
            <w:proofErr w:type="spellStart"/>
            <w:r w:rsidRPr="009E5140">
              <w:rPr>
                <w:rFonts w:ascii="Times New Roman" w:hAnsi="Times New Roman"/>
                <w:color w:val="000000"/>
                <w:sz w:val="18"/>
                <w:szCs w:val="18"/>
                <w:lang w:val="en-ID"/>
              </w:rPr>
              <w:t>Juni</w:t>
            </w:r>
            <w:proofErr w:type="spellEnd"/>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35</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144</w:t>
            </w:r>
          </w:p>
        </w:tc>
        <w:tc>
          <w:tcPr>
            <w:tcW w:w="992" w:type="dxa"/>
            <w:vMerge w:val="restart"/>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proofErr w:type="spellStart"/>
            <w:r w:rsidRPr="009E5140">
              <w:rPr>
                <w:rFonts w:ascii="Times New Roman" w:hAnsi="Times New Roman"/>
                <w:b/>
                <w:bCs/>
                <w:color w:val="000000"/>
                <w:sz w:val="18"/>
                <w:szCs w:val="18"/>
                <w:lang w:val="en-ID"/>
              </w:rPr>
              <w:t>Juni</w:t>
            </w:r>
            <w:proofErr w:type="spellEnd"/>
          </w:p>
        </w:tc>
        <w:tc>
          <w:tcPr>
            <w:tcW w:w="851" w:type="dxa"/>
            <w:vMerge w:val="restart"/>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r w:rsidRPr="009E5140">
              <w:rPr>
                <w:rFonts w:ascii="Times New Roman" w:hAnsi="Times New Roman"/>
                <w:b/>
                <w:bCs/>
                <w:color w:val="000000"/>
                <w:sz w:val="18"/>
                <w:szCs w:val="18"/>
                <w:lang w:val="en-ID"/>
              </w:rPr>
              <w:t>631</w:t>
            </w:r>
          </w:p>
        </w:tc>
      </w:tr>
      <w:tr w:rsidR="009E5140" w:rsidRPr="009E5140" w:rsidTr="00AD1CC3">
        <w:trPr>
          <w:trHeight w:val="281"/>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7</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 xml:space="preserve">13 </w:t>
            </w:r>
            <w:proofErr w:type="spellStart"/>
            <w:r w:rsidRPr="009E5140">
              <w:rPr>
                <w:rFonts w:ascii="Times New Roman" w:hAnsi="Times New Roman"/>
                <w:color w:val="000000"/>
                <w:sz w:val="18"/>
                <w:szCs w:val="18"/>
                <w:lang w:val="en-ID"/>
              </w:rPr>
              <w:t>Juni</w:t>
            </w:r>
            <w:proofErr w:type="spellEnd"/>
            <w:r w:rsidRPr="009E5140">
              <w:rPr>
                <w:rFonts w:ascii="Times New Roman" w:hAnsi="Times New Roman"/>
                <w:color w:val="000000"/>
                <w:sz w:val="18"/>
                <w:szCs w:val="18"/>
                <w:lang w:val="en-ID"/>
              </w:rPr>
              <w:t xml:space="preserve"> - 23 </w:t>
            </w:r>
            <w:proofErr w:type="spellStart"/>
            <w:r w:rsidRPr="009E5140">
              <w:rPr>
                <w:rFonts w:ascii="Times New Roman" w:hAnsi="Times New Roman"/>
                <w:color w:val="000000"/>
                <w:sz w:val="18"/>
                <w:szCs w:val="18"/>
                <w:lang w:val="en-ID"/>
              </w:rPr>
              <w:t>Juni</w:t>
            </w:r>
            <w:proofErr w:type="spellEnd"/>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0</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0</w:t>
            </w:r>
          </w:p>
        </w:tc>
        <w:tc>
          <w:tcPr>
            <w:tcW w:w="992"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c>
          <w:tcPr>
            <w:tcW w:w="851"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r>
      <w:tr w:rsidR="009E5140" w:rsidRPr="009E5140" w:rsidTr="00AD1CC3">
        <w:trPr>
          <w:trHeight w:val="285"/>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8</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 xml:space="preserve">24 </w:t>
            </w:r>
            <w:proofErr w:type="spellStart"/>
            <w:r w:rsidRPr="009E5140">
              <w:rPr>
                <w:rFonts w:ascii="Times New Roman" w:hAnsi="Times New Roman"/>
                <w:color w:val="000000"/>
                <w:sz w:val="18"/>
                <w:szCs w:val="18"/>
                <w:lang w:val="en-ID"/>
              </w:rPr>
              <w:t>Juni</w:t>
            </w:r>
            <w:proofErr w:type="spellEnd"/>
            <w:r w:rsidRPr="009E5140">
              <w:rPr>
                <w:rFonts w:ascii="Times New Roman" w:hAnsi="Times New Roman"/>
                <w:color w:val="000000"/>
                <w:sz w:val="18"/>
                <w:szCs w:val="18"/>
                <w:lang w:val="en-ID"/>
              </w:rPr>
              <w:t xml:space="preserve"> - 05 </w:t>
            </w:r>
            <w:proofErr w:type="spellStart"/>
            <w:r w:rsidRPr="009E5140">
              <w:rPr>
                <w:rFonts w:ascii="Times New Roman" w:hAnsi="Times New Roman"/>
                <w:color w:val="000000"/>
                <w:sz w:val="18"/>
                <w:szCs w:val="18"/>
                <w:lang w:val="en-ID"/>
              </w:rPr>
              <w:t>Juli</w:t>
            </w:r>
            <w:proofErr w:type="spellEnd"/>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33</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487</w:t>
            </w:r>
          </w:p>
        </w:tc>
        <w:tc>
          <w:tcPr>
            <w:tcW w:w="992"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c>
          <w:tcPr>
            <w:tcW w:w="851"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r>
      <w:tr w:rsidR="009E5140" w:rsidRPr="009E5140" w:rsidTr="00AD1CC3">
        <w:trPr>
          <w:trHeight w:val="261"/>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9</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 xml:space="preserve">06 </w:t>
            </w:r>
            <w:proofErr w:type="spellStart"/>
            <w:r w:rsidRPr="009E5140">
              <w:rPr>
                <w:rFonts w:ascii="Times New Roman" w:hAnsi="Times New Roman"/>
                <w:color w:val="000000"/>
                <w:sz w:val="18"/>
                <w:szCs w:val="18"/>
                <w:lang w:val="en-ID"/>
              </w:rPr>
              <w:t>Juni</w:t>
            </w:r>
            <w:proofErr w:type="spellEnd"/>
            <w:r w:rsidRPr="009E5140">
              <w:rPr>
                <w:rFonts w:ascii="Times New Roman" w:hAnsi="Times New Roman"/>
                <w:color w:val="000000"/>
                <w:sz w:val="18"/>
                <w:szCs w:val="18"/>
                <w:lang w:val="en-ID"/>
              </w:rPr>
              <w:t xml:space="preserve"> - 08 </w:t>
            </w:r>
            <w:proofErr w:type="spellStart"/>
            <w:r w:rsidRPr="009E5140">
              <w:rPr>
                <w:rFonts w:ascii="Times New Roman" w:hAnsi="Times New Roman"/>
                <w:color w:val="000000"/>
                <w:sz w:val="18"/>
                <w:szCs w:val="18"/>
                <w:lang w:val="en-ID"/>
              </w:rPr>
              <w:t>Juli</w:t>
            </w:r>
            <w:proofErr w:type="spellEnd"/>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0</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0</w:t>
            </w:r>
          </w:p>
        </w:tc>
        <w:tc>
          <w:tcPr>
            <w:tcW w:w="992"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c>
          <w:tcPr>
            <w:tcW w:w="851"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r>
      <w:tr w:rsidR="009E5140" w:rsidRPr="009E5140" w:rsidTr="00AD1CC3">
        <w:trPr>
          <w:trHeight w:val="254"/>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10</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 xml:space="preserve">09 </w:t>
            </w:r>
            <w:proofErr w:type="spellStart"/>
            <w:r w:rsidRPr="009E5140">
              <w:rPr>
                <w:rFonts w:ascii="Times New Roman" w:hAnsi="Times New Roman"/>
                <w:color w:val="000000"/>
                <w:sz w:val="18"/>
                <w:szCs w:val="18"/>
                <w:lang w:val="en-ID"/>
              </w:rPr>
              <w:t>Juli</w:t>
            </w:r>
            <w:proofErr w:type="spellEnd"/>
            <w:r w:rsidRPr="009E5140">
              <w:rPr>
                <w:rFonts w:ascii="Times New Roman" w:hAnsi="Times New Roman"/>
                <w:color w:val="000000"/>
                <w:sz w:val="18"/>
                <w:szCs w:val="18"/>
                <w:lang w:val="en-ID"/>
              </w:rPr>
              <w:t xml:space="preserve"> - 22 </w:t>
            </w:r>
            <w:proofErr w:type="spellStart"/>
            <w:r w:rsidRPr="009E5140">
              <w:rPr>
                <w:rFonts w:ascii="Times New Roman" w:hAnsi="Times New Roman"/>
                <w:color w:val="000000"/>
                <w:sz w:val="18"/>
                <w:szCs w:val="18"/>
                <w:lang w:val="en-ID"/>
              </w:rPr>
              <w:t>Juli</w:t>
            </w:r>
            <w:proofErr w:type="spellEnd"/>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83</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562</w:t>
            </w:r>
          </w:p>
        </w:tc>
        <w:tc>
          <w:tcPr>
            <w:tcW w:w="992" w:type="dxa"/>
            <w:vMerge w:val="restart"/>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proofErr w:type="spellStart"/>
            <w:r w:rsidRPr="009E5140">
              <w:rPr>
                <w:rFonts w:ascii="Times New Roman" w:hAnsi="Times New Roman"/>
                <w:b/>
                <w:bCs/>
                <w:color w:val="000000"/>
                <w:sz w:val="18"/>
                <w:szCs w:val="18"/>
                <w:lang w:val="en-ID"/>
              </w:rPr>
              <w:t>Juli</w:t>
            </w:r>
            <w:proofErr w:type="spellEnd"/>
          </w:p>
        </w:tc>
        <w:tc>
          <w:tcPr>
            <w:tcW w:w="851" w:type="dxa"/>
            <w:vMerge w:val="restart"/>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r w:rsidRPr="009E5140">
              <w:rPr>
                <w:rFonts w:ascii="Times New Roman" w:hAnsi="Times New Roman"/>
                <w:b/>
                <w:bCs/>
                <w:color w:val="000000"/>
                <w:sz w:val="18"/>
                <w:szCs w:val="18"/>
                <w:lang w:val="en-ID"/>
              </w:rPr>
              <w:t>946</w:t>
            </w:r>
          </w:p>
        </w:tc>
      </w:tr>
      <w:tr w:rsidR="009E5140" w:rsidRPr="009E5140" w:rsidTr="00AD1CC3">
        <w:trPr>
          <w:trHeight w:val="297"/>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11</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 xml:space="preserve">23 </w:t>
            </w:r>
            <w:proofErr w:type="spellStart"/>
            <w:r w:rsidRPr="009E5140">
              <w:rPr>
                <w:rFonts w:ascii="Times New Roman" w:hAnsi="Times New Roman"/>
                <w:color w:val="000000"/>
                <w:sz w:val="18"/>
                <w:szCs w:val="18"/>
                <w:lang w:val="en-ID"/>
              </w:rPr>
              <w:t>Juli</w:t>
            </w:r>
            <w:proofErr w:type="spellEnd"/>
            <w:r w:rsidRPr="009E5140">
              <w:rPr>
                <w:rFonts w:ascii="Times New Roman" w:hAnsi="Times New Roman"/>
                <w:color w:val="000000"/>
                <w:sz w:val="18"/>
                <w:szCs w:val="18"/>
                <w:lang w:val="en-ID"/>
              </w:rPr>
              <w:t xml:space="preserve"> - 01 </w:t>
            </w:r>
            <w:proofErr w:type="spellStart"/>
            <w:r w:rsidRPr="009E5140">
              <w:rPr>
                <w:rFonts w:ascii="Times New Roman" w:hAnsi="Times New Roman"/>
                <w:color w:val="000000"/>
                <w:sz w:val="18"/>
                <w:szCs w:val="18"/>
                <w:lang w:val="en-ID"/>
              </w:rPr>
              <w:t>Agust</w:t>
            </w:r>
            <w:proofErr w:type="spellEnd"/>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45</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384</w:t>
            </w:r>
          </w:p>
        </w:tc>
        <w:tc>
          <w:tcPr>
            <w:tcW w:w="992"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c>
          <w:tcPr>
            <w:tcW w:w="851" w:type="dxa"/>
            <w:vMerge/>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r>
      <w:tr w:rsidR="009E5140" w:rsidRPr="009E5140" w:rsidTr="00AD1CC3">
        <w:trPr>
          <w:trHeight w:val="273"/>
          <w:jc w:val="center"/>
        </w:trPr>
        <w:tc>
          <w:tcPr>
            <w:tcW w:w="562" w:type="dxa"/>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12</w:t>
            </w:r>
          </w:p>
        </w:tc>
        <w:tc>
          <w:tcPr>
            <w:tcW w:w="988"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 xml:space="preserve">02 </w:t>
            </w:r>
            <w:proofErr w:type="spellStart"/>
            <w:r w:rsidRPr="009E5140">
              <w:rPr>
                <w:rFonts w:ascii="Times New Roman" w:hAnsi="Times New Roman"/>
                <w:color w:val="000000"/>
                <w:sz w:val="18"/>
                <w:szCs w:val="18"/>
                <w:lang w:val="en-ID"/>
              </w:rPr>
              <w:t>Agust</w:t>
            </w:r>
            <w:proofErr w:type="spellEnd"/>
            <w:r w:rsidRPr="009E5140">
              <w:rPr>
                <w:rFonts w:ascii="Times New Roman" w:hAnsi="Times New Roman"/>
                <w:color w:val="000000"/>
                <w:sz w:val="18"/>
                <w:szCs w:val="18"/>
                <w:lang w:val="en-ID"/>
              </w:rPr>
              <w:t xml:space="preserve"> - 12 </w:t>
            </w:r>
            <w:proofErr w:type="spellStart"/>
            <w:r w:rsidRPr="009E5140">
              <w:rPr>
                <w:rFonts w:ascii="Times New Roman" w:hAnsi="Times New Roman"/>
                <w:color w:val="000000"/>
                <w:sz w:val="18"/>
                <w:szCs w:val="18"/>
                <w:lang w:val="en-ID"/>
              </w:rPr>
              <w:t>Agust</w:t>
            </w:r>
            <w:proofErr w:type="spellEnd"/>
          </w:p>
        </w:tc>
        <w:tc>
          <w:tcPr>
            <w:tcW w:w="850"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84</w:t>
            </w:r>
          </w:p>
        </w:tc>
        <w:tc>
          <w:tcPr>
            <w:tcW w:w="1139" w:type="dxa"/>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610</w:t>
            </w:r>
          </w:p>
        </w:tc>
        <w:tc>
          <w:tcPr>
            <w:tcW w:w="992" w:type="dxa"/>
            <w:vMerge w:val="restart"/>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proofErr w:type="spellStart"/>
            <w:r w:rsidRPr="009E5140">
              <w:rPr>
                <w:rFonts w:ascii="Times New Roman" w:hAnsi="Times New Roman"/>
                <w:b/>
                <w:bCs/>
                <w:color w:val="000000"/>
                <w:sz w:val="18"/>
                <w:szCs w:val="18"/>
                <w:lang w:val="en-ID"/>
              </w:rPr>
              <w:t>Agust</w:t>
            </w:r>
            <w:proofErr w:type="spellEnd"/>
          </w:p>
        </w:tc>
        <w:tc>
          <w:tcPr>
            <w:tcW w:w="851" w:type="dxa"/>
            <w:vMerge w:val="restart"/>
            <w:shd w:val="clear" w:color="auto" w:fill="auto"/>
            <w:noWrap/>
            <w:vAlign w:val="center"/>
            <w:hideMark/>
          </w:tcPr>
          <w:p w:rsidR="009E5140" w:rsidRPr="009E5140" w:rsidRDefault="009E5140" w:rsidP="009E5140">
            <w:pPr>
              <w:spacing w:after="0"/>
              <w:jc w:val="both"/>
              <w:rPr>
                <w:rFonts w:ascii="Times New Roman" w:hAnsi="Times New Roman"/>
                <w:b/>
                <w:bCs/>
                <w:color w:val="000000"/>
                <w:sz w:val="18"/>
                <w:szCs w:val="18"/>
                <w:lang w:val="en-ID"/>
              </w:rPr>
            </w:pPr>
            <w:r w:rsidRPr="009E5140">
              <w:rPr>
                <w:rFonts w:ascii="Times New Roman" w:hAnsi="Times New Roman"/>
                <w:b/>
                <w:bCs/>
                <w:color w:val="000000"/>
                <w:sz w:val="18"/>
                <w:szCs w:val="18"/>
                <w:lang w:val="en-ID"/>
              </w:rPr>
              <w:t>720</w:t>
            </w:r>
          </w:p>
        </w:tc>
      </w:tr>
      <w:tr w:rsidR="009E5140" w:rsidRPr="009E5140" w:rsidTr="00AD1CC3">
        <w:trPr>
          <w:trHeight w:val="405"/>
          <w:jc w:val="center"/>
        </w:trPr>
        <w:tc>
          <w:tcPr>
            <w:tcW w:w="562" w:type="dxa"/>
            <w:tcBorders>
              <w:bottom w:val="single" w:sz="18" w:space="0" w:color="auto"/>
            </w:tcBorders>
            <w:shd w:val="clear" w:color="auto" w:fill="auto"/>
            <w:noWrap/>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13</w:t>
            </w:r>
          </w:p>
        </w:tc>
        <w:tc>
          <w:tcPr>
            <w:tcW w:w="988" w:type="dxa"/>
            <w:tcBorders>
              <w:bottom w:val="single" w:sz="18" w:space="0" w:color="auto"/>
            </w:tcBorders>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 xml:space="preserve">13 </w:t>
            </w:r>
            <w:proofErr w:type="spellStart"/>
            <w:r w:rsidRPr="009E5140">
              <w:rPr>
                <w:rFonts w:ascii="Times New Roman" w:hAnsi="Times New Roman"/>
                <w:color w:val="000000"/>
                <w:sz w:val="18"/>
                <w:szCs w:val="18"/>
                <w:lang w:val="en-ID"/>
              </w:rPr>
              <w:t>Agust</w:t>
            </w:r>
            <w:proofErr w:type="spellEnd"/>
            <w:r w:rsidRPr="009E5140">
              <w:rPr>
                <w:rFonts w:ascii="Times New Roman" w:hAnsi="Times New Roman"/>
                <w:color w:val="000000"/>
                <w:sz w:val="18"/>
                <w:szCs w:val="18"/>
                <w:lang w:val="en-ID"/>
              </w:rPr>
              <w:t xml:space="preserve"> - 25 </w:t>
            </w:r>
            <w:proofErr w:type="spellStart"/>
            <w:r w:rsidRPr="009E5140">
              <w:rPr>
                <w:rFonts w:ascii="Times New Roman" w:hAnsi="Times New Roman"/>
                <w:color w:val="000000"/>
                <w:sz w:val="18"/>
                <w:szCs w:val="18"/>
                <w:lang w:val="en-ID"/>
              </w:rPr>
              <w:t>Agust</w:t>
            </w:r>
            <w:proofErr w:type="spellEnd"/>
          </w:p>
        </w:tc>
        <w:tc>
          <w:tcPr>
            <w:tcW w:w="850" w:type="dxa"/>
            <w:tcBorders>
              <w:bottom w:val="single" w:sz="18" w:space="0" w:color="auto"/>
            </w:tcBorders>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34</w:t>
            </w:r>
          </w:p>
        </w:tc>
        <w:tc>
          <w:tcPr>
            <w:tcW w:w="1139" w:type="dxa"/>
            <w:tcBorders>
              <w:bottom w:val="single" w:sz="18" w:space="0" w:color="auto"/>
            </w:tcBorders>
            <w:shd w:val="clear" w:color="auto" w:fill="auto"/>
            <w:vAlign w:val="center"/>
            <w:hideMark/>
          </w:tcPr>
          <w:p w:rsidR="009E5140" w:rsidRPr="009E5140" w:rsidRDefault="009E5140" w:rsidP="009E5140">
            <w:pPr>
              <w:spacing w:after="0"/>
              <w:jc w:val="both"/>
              <w:rPr>
                <w:rFonts w:ascii="Times New Roman" w:hAnsi="Times New Roman"/>
                <w:color w:val="000000"/>
                <w:sz w:val="18"/>
                <w:szCs w:val="18"/>
                <w:lang w:val="en-ID"/>
              </w:rPr>
            </w:pPr>
            <w:r w:rsidRPr="009E5140">
              <w:rPr>
                <w:rFonts w:ascii="Times New Roman" w:hAnsi="Times New Roman"/>
                <w:color w:val="000000"/>
                <w:sz w:val="18"/>
                <w:szCs w:val="18"/>
                <w:lang w:val="en-ID"/>
              </w:rPr>
              <w:t>110</w:t>
            </w:r>
          </w:p>
        </w:tc>
        <w:tc>
          <w:tcPr>
            <w:tcW w:w="992" w:type="dxa"/>
            <w:vMerge/>
            <w:tcBorders>
              <w:bottom w:val="single" w:sz="18" w:space="0" w:color="auto"/>
            </w:tcBorders>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c>
          <w:tcPr>
            <w:tcW w:w="851" w:type="dxa"/>
            <w:vMerge/>
            <w:tcBorders>
              <w:bottom w:val="single" w:sz="18" w:space="0" w:color="auto"/>
            </w:tcBorders>
            <w:vAlign w:val="center"/>
            <w:hideMark/>
          </w:tcPr>
          <w:p w:rsidR="009E5140" w:rsidRPr="009E5140" w:rsidRDefault="009E5140" w:rsidP="009E5140">
            <w:pPr>
              <w:spacing w:after="0"/>
              <w:jc w:val="both"/>
              <w:rPr>
                <w:rFonts w:ascii="Times New Roman" w:hAnsi="Times New Roman"/>
                <w:b/>
                <w:bCs/>
                <w:color w:val="000000"/>
                <w:sz w:val="18"/>
                <w:szCs w:val="18"/>
                <w:lang w:val="en-ID"/>
              </w:rPr>
            </w:pPr>
          </w:p>
        </w:tc>
      </w:tr>
    </w:tbl>
    <w:p w:rsidR="009E5140" w:rsidRDefault="009E5140" w:rsidP="0015487A">
      <w:pPr>
        <w:autoSpaceDE w:val="0"/>
        <w:autoSpaceDN w:val="0"/>
        <w:adjustRightInd w:val="0"/>
        <w:spacing w:after="0" w:line="240" w:lineRule="auto"/>
        <w:ind w:firstLine="426"/>
        <w:jc w:val="both"/>
        <w:rPr>
          <w:rFonts w:ascii="Times New Roman" w:eastAsia="Calibri" w:hAnsi="Times New Roman"/>
          <w:bCs/>
        </w:rPr>
      </w:pP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lang w:val="en-ID"/>
        </w:rPr>
        <w:t xml:space="preserve">In the </w:t>
      </w:r>
      <w:r w:rsidRPr="0015487A">
        <w:rPr>
          <w:rFonts w:ascii="Times New Roman" w:eastAsia="Calibri" w:hAnsi="Times New Roman"/>
          <w:bCs/>
        </w:rPr>
        <w:t>table</w:t>
      </w:r>
      <w:r w:rsidRPr="0015487A">
        <w:rPr>
          <w:rFonts w:ascii="Times New Roman" w:eastAsia="Calibri" w:hAnsi="Times New Roman"/>
          <w:bCs/>
          <w:lang w:val="en-ID"/>
        </w:rPr>
        <w:t xml:space="preserve"> it can be seen that during Eid the number of passengers immediately increases, while the </w:t>
      </w:r>
      <w:r w:rsidRPr="0015487A">
        <w:rPr>
          <w:rFonts w:ascii="Times New Roman" w:eastAsia="Calibri" w:hAnsi="Times New Roman"/>
          <w:bCs/>
        </w:rPr>
        <w:t>existence</w:t>
      </w:r>
      <w:r w:rsidRPr="0015487A">
        <w:rPr>
          <w:rFonts w:ascii="Times New Roman" w:eastAsia="Calibri" w:hAnsi="Times New Roman"/>
          <w:bCs/>
          <w:lang w:val="en-ID"/>
        </w:rPr>
        <w:t xml:space="preserve"> of the KM Bung </w:t>
      </w:r>
      <w:proofErr w:type="spellStart"/>
      <w:r w:rsidRPr="0015487A">
        <w:rPr>
          <w:rFonts w:ascii="Times New Roman" w:eastAsia="Calibri" w:hAnsi="Times New Roman"/>
          <w:bCs/>
          <w:lang w:val="en-ID"/>
        </w:rPr>
        <w:t>Tomo</w:t>
      </w:r>
      <w:proofErr w:type="spellEnd"/>
      <w:r w:rsidRPr="0015487A">
        <w:rPr>
          <w:rFonts w:ascii="Times New Roman" w:eastAsia="Calibri" w:hAnsi="Times New Roman"/>
          <w:bCs/>
          <w:lang w:val="en-ID"/>
        </w:rPr>
        <w:t xml:space="preserve"> ship is still newly operated as a pioneer ship, this attracts public interest in traveling by sea transportation.</w:t>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p>
    <w:p w:rsidR="0015487A" w:rsidRPr="0015487A" w:rsidRDefault="00761897" w:rsidP="009E5140">
      <w:pPr>
        <w:autoSpaceDE w:val="0"/>
        <w:autoSpaceDN w:val="0"/>
        <w:adjustRightInd w:val="0"/>
        <w:spacing w:after="0" w:line="240" w:lineRule="auto"/>
        <w:ind w:firstLine="426"/>
        <w:jc w:val="center"/>
        <w:rPr>
          <w:rFonts w:ascii="Times New Roman" w:eastAsia="Calibri" w:hAnsi="Times New Roman"/>
          <w:bCs/>
        </w:rPr>
      </w:pPr>
      <w:r w:rsidRPr="0015487A">
        <w:rPr>
          <w:rFonts w:ascii="Times New Roman" w:eastAsia="Calibri" w:hAnsi="Times New Roman"/>
          <w:bCs/>
          <w:noProof/>
          <w:lang w:val="en-ID" w:eastAsia="en-ID"/>
        </w:rPr>
        <w:drawing>
          <wp:inline distT="0" distB="0" distL="0" distR="0">
            <wp:extent cx="2983865" cy="3279775"/>
            <wp:effectExtent l="0" t="0" r="6985" b="15875"/>
            <wp:docPr id="1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487A" w:rsidRPr="0015487A" w:rsidRDefault="0015487A" w:rsidP="009E5140">
      <w:pPr>
        <w:autoSpaceDE w:val="0"/>
        <w:autoSpaceDN w:val="0"/>
        <w:adjustRightInd w:val="0"/>
        <w:spacing w:after="0" w:line="240" w:lineRule="auto"/>
        <w:ind w:firstLine="426"/>
        <w:jc w:val="center"/>
        <w:rPr>
          <w:rFonts w:ascii="Times New Roman" w:eastAsia="Calibri" w:hAnsi="Times New Roman"/>
          <w:bCs/>
          <w:lang w:val="en-ID"/>
        </w:rPr>
      </w:pPr>
      <w:r w:rsidRPr="0015487A">
        <w:rPr>
          <w:rFonts w:ascii="Times New Roman" w:eastAsia="Calibri" w:hAnsi="Times New Roman"/>
          <w:bCs/>
          <w:lang w:val="en-ID"/>
        </w:rPr>
        <w:t xml:space="preserve">Figure 6. Graph of the number of passengers and goods KM Bung </w:t>
      </w:r>
      <w:proofErr w:type="spellStart"/>
      <w:r w:rsidRPr="0015487A">
        <w:rPr>
          <w:rFonts w:ascii="Times New Roman" w:eastAsia="Calibri" w:hAnsi="Times New Roman"/>
          <w:bCs/>
          <w:lang w:val="en-ID"/>
        </w:rPr>
        <w:t>Tomo</w:t>
      </w:r>
      <w:proofErr w:type="spellEnd"/>
    </w:p>
    <w:p w:rsidR="009E5140" w:rsidRDefault="009E5140" w:rsidP="0015487A">
      <w:pPr>
        <w:autoSpaceDE w:val="0"/>
        <w:autoSpaceDN w:val="0"/>
        <w:adjustRightInd w:val="0"/>
        <w:spacing w:after="0" w:line="240" w:lineRule="auto"/>
        <w:ind w:firstLine="426"/>
        <w:jc w:val="both"/>
        <w:rPr>
          <w:rFonts w:ascii="Times New Roman" w:eastAsia="Calibri" w:hAnsi="Times New Roman"/>
          <w:bCs/>
          <w:lang w:val="en-ID"/>
        </w:rPr>
        <w:sectPr w:rsidR="009E5140" w:rsidSect="000C4333">
          <w:type w:val="continuous"/>
          <w:pgSz w:w="11906" w:h="16838"/>
          <w:pgMar w:top="1134" w:right="1134" w:bottom="1134" w:left="1134" w:header="709" w:footer="709" w:gutter="0"/>
          <w:cols w:space="708"/>
          <w:docGrid w:linePitch="360"/>
        </w:sectPr>
      </w:pP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lang w:val="en-ID"/>
        </w:rPr>
        <w:lastRenderedPageBreak/>
        <w:t xml:space="preserve">In the table and graph, it can be seen that the use of KM Bung </w:t>
      </w:r>
      <w:proofErr w:type="spellStart"/>
      <w:r w:rsidRPr="0015487A">
        <w:rPr>
          <w:rFonts w:ascii="Times New Roman" w:eastAsia="Calibri" w:hAnsi="Times New Roman"/>
          <w:bCs/>
          <w:lang w:val="en-ID"/>
        </w:rPr>
        <w:t>Tomo</w:t>
      </w:r>
      <w:proofErr w:type="spellEnd"/>
      <w:r w:rsidRPr="0015487A">
        <w:rPr>
          <w:rFonts w:ascii="Times New Roman" w:eastAsia="Calibri" w:hAnsi="Times New Roman"/>
          <w:bCs/>
          <w:lang w:val="en-ID"/>
        </w:rPr>
        <w:t xml:space="preserve"> as an R-16 Pioneer Ship is needed on the East Java route.</w:t>
      </w:r>
    </w:p>
    <w:p w:rsidR="00761897" w:rsidRDefault="00761897" w:rsidP="0015487A">
      <w:pPr>
        <w:autoSpaceDE w:val="0"/>
        <w:autoSpaceDN w:val="0"/>
        <w:adjustRightInd w:val="0"/>
        <w:spacing w:after="0" w:line="240" w:lineRule="auto"/>
        <w:ind w:firstLine="426"/>
        <w:jc w:val="both"/>
        <w:rPr>
          <w:rFonts w:ascii="Times New Roman" w:eastAsia="Calibri" w:hAnsi="Times New Roman"/>
          <w:bCs/>
          <w:lang w:val="en-ID"/>
        </w:rPr>
        <w:sectPr w:rsidR="00761897" w:rsidSect="00761897">
          <w:type w:val="continuous"/>
          <w:pgSz w:w="11906" w:h="16838"/>
          <w:pgMar w:top="1134" w:right="1134" w:bottom="1134" w:left="1134" w:header="709" w:footer="709" w:gutter="0"/>
          <w:cols w:space="708"/>
          <w:docGrid w:linePitch="360"/>
        </w:sectPr>
      </w:pP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p>
    <w:p w:rsidR="0015487A" w:rsidRPr="0015487A" w:rsidRDefault="00761897"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noProof/>
          <w:lang w:val="en-ID" w:eastAsia="en-ID"/>
        </w:rPr>
        <w:lastRenderedPageBreak/>
        <w:drawing>
          <wp:inline distT="0" distB="0" distL="0" distR="0">
            <wp:extent cx="2572385" cy="2497455"/>
            <wp:effectExtent l="0" t="0" r="0" b="0"/>
            <wp:docPr id="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2385" cy="2497455"/>
                    </a:xfrm>
                    <a:prstGeom prst="rect">
                      <a:avLst/>
                    </a:prstGeom>
                    <a:noFill/>
                    <a:ln>
                      <a:noFill/>
                    </a:ln>
                  </pic:spPr>
                </pic:pic>
              </a:graphicData>
            </a:graphic>
          </wp:inline>
        </w:drawing>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lang w:val="en-ID"/>
        </w:rPr>
        <w:t xml:space="preserve">Figure 7. </w:t>
      </w:r>
      <w:proofErr w:type="spellStart"/>
      <w:r w:rsidRPr="0015487A">
        <w:rPr>
          <w:rFonts w:ascii="Times New Roman" w:eastAsia="Calibri" w:hAnsi="Times New Roman"/>
          <w:bCs/>
          <w:lang w:val="en-ID"/>
        </w:rPr>
        <w:t>Crewlist</w:t>
      </w:r>
      <w:proofErr w:type="spellEnd"/>
      <w:r w:rsidRPr="0015487A">
        <w:rPr>
          <w:rFonts w:ascii="Times New Roman" w:eastAsia="Calibri" w:hAnsi="Times New Roman"/>
          <w:bCs/>
          <w:lang w:val="en-ID"/>
        </w:rPr>
        <w:t xml:space="preserve"> of KM Bung </w:t>
      </w:r>
      <w:proofErr w:type="spellStart"/>
      <w:r w:rsidRPr="0015487A">
        <w:rPr>
          <w:rFonts w:ascii="Times New Roman" w:eastAsia="Calibri" w:hAnsi="Times New Roman"/>
          <w:bCs/>
          <w:lang w:val="en-ID"/>
        </w:rPr>
        <w:t>Tomo</w:t>
      </w:r>
      <w:proofErr w:type="spellEnd"/>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lang w:val="en-ID"/>
        </w:rPr>
        <w:t xml:space="preserve">Table 4. 3 List of KM Bung </w:t>
      </w:r>
      <w:proofErr w:type="spellStart"/>
      <w:r w:rsidRPr="0015487A">
        <w:rPr>
          <w:rFonts w:ascii="Times New Roman" w:eastAsia="Calibri" w:hAnsi="Times New Roman"/>
          <w:bCs/>
          <w:lang w:val="en-ID"/>
        </w:rPr>
        <w:t>Tomo</w:t>
      </w:r>
      <w:proofErr w:type="spellEnd"/>
      <w:r w:rsidRPr="0015487A">
        <w:rPr>
          <w:rFonts w:ascii="Times New Roman" w:eastAsia="Calibri" w:hAnsi="Times New Roman"/>
          <w:bCs/>
          <w:lang w:val="en-ID"/>
        </w:rPr>
        <w:t xml:space="preserve"> R-16 Ship Tariff</w:t>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p>
    <w:p w:rsidR="0015487A" w:rsidRPr="0015487A" w:rsidRDefault="00761897"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noProof/>
          <w:lang w:val="en-ID" w:eastAsia="en-ID"/>
        </w:rPr>
        <w:drawing>
          <wp:inline distT="0" distB="0" distL="0" distR="0">
            <wp:extent cx="2920365" cy="3869055"/>
            <wp:effectExtent l="0" t="0" r="0" b="0"/>
            <wp:docPr id="1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0365" cy="3869055"/>
                    </a:xfrm>
                    <a:prstGeom prst="rect">
                      <a:avLst/>
                    </a:prstGeom>
                    <a:noFill/>
                    <a:ln>
                      <a:noFill/>
                    </a:ln>
                  </pic:spPr>
                </pic:pic>
              </a:graphicData>
            </a:graphic>
          </wp:inline>
        </w:drawing>
      </w:r>
      <w:r w:rsidR="0015487A" w:rsidRPr="0015487A">
        <w:rPr>
          <w:rFonts w:ascii="Times New Roman" w:eastAsia="Calibri" w:hAnsi="Times New Roman"/>
          <w:bCs/>
          <w:lang w:val="en-ID"/>
        </w:rPr>
        <w:t xml:space="preserve">   </w:t>
      </w:r>
    </w:p>
    <w:p w:rsidR="0015487A" w:rsidRPr="0015487A" w:rsidRDefault="00761897"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noProof/>
          <w:lang w:val="en-ID" w:eastAsia="en-ID"/>
        </w:rPr>
        <w:lastRenderedPageBreak/>
        <w:drawing>
          <wp:inline distT="0" distB="0" distL="0" distR="0">
            <wp:extent cx="2920365" cy="4291965"/>
            <wp:effectExtent l="0" t="0" r="0" b="0"/>
            <wp:docPr id="1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0365" cy="4291965"/>
                    </a:xfrm>
                    <a:prstGeom prst="rect">
                      <a:avLst/>
                    </a:prstGeom>
                    <a:noFill/>
                    <a:ln>
                      <a:noFill/>
                    </a:ln>
                  </pic:spPr>
                </pic:pic>
              </a:graphicData>
            </a:graphic>
          </wp:inline>
        </w:drawing>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lang w:val="en-ID"/>
        </w:rPr>
        <w:t xml:space="preserve">Source: KM Bung </w:t>
      </w:r>
      <w:proofErr w:type="spellStart"/>
      <w:r w:rsidRPr="0015487A">
        <w:rPr>
          <w:rFonts w:ascii="Times New Roman" w:eastAsia="Calibri" w:hAnsi="Times New Roman"/>
          <w:bCs/>
          <w:lang w:val="en-ID"/>
        </w:rPr>
        <w:t>Tomo</w:t>
      </w:r>
      <w:proofErr w:type="spellEnd"/>
      <w:r w:rsidRPr="0015487A">
        <w:rPr>
          <w:rFonts w:ascii="Times New Roman" w:eastAsia="Calibri" w:hAnsi="Times New Roman"/>
          <w:bCs/>
          <w:lang w:val="en-ID"/>
        </w:rPr>
        <w:t xml:space="preserve"> Documentation</w:t>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p>
    <w:p w:rsidR="0015487A" w:rsidRPr="0015487A" w:rsidRDefault="00761897" w:rsidP="0015487A">
      <w:pPr>
        <w:autoSpaceDE w:val="0"/>
        <w:autoSpaceDN w:val="0"/>
        <w:adjustRightInd w:val="0"/>
        <w:spacing w:after="0" w:line="240" w:lineRule="auto"/>
        <w:ind w:firstLine="426"/>
        <w:jc w:val="both"/>
        <w:rPr>
          <w:rFonts w:ascii="Times New Roman" w:eastAsia="Calibri" w:hAnsi="Times New Roman"/>
          <w:bCs/>
          <w:lang w:val="en-US"/>
        </w:rPr>
      </w:pPr>
      <w:r w:rsidRPr="0015487A">
        <w:rPr>
          <w:rFonts w:ascii="Times New Roman" w:eastAsia="Calibri" w:hAnsi="Times New Roman"/>
          <w:bCs/>
          <w:noProof/>
          <w:lang w:val="en-ID" w:eastAsia="en-ID"/>
        </w:rPr>
        <w:drawing>
          <wp:inline distT="0" distB="0" distL="0" distR="0">
            <wp:extent cx="2770505" cy="1535430"/>
            <wp:effectExtent l="0" t="0" r="0" b="7620"/>
            <wp:docPr id="1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0505" cy="1535430"/>
                    </a:xfrm>
                    <a:prstGeom prst="rect">
                      <a:avLst/>
                    </a:prstGeom>
                    <a:noFill/>
                    <a:ln>
                      <a:noFill/>
                    </a:ln>
                  </pic:spPr>
                </pic:pic>
              </a:graphicData>
            </a:graphic>
          </wp:inline>
        </w:drawing>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lang w:val="en-ID"/>
        </w:rPr>
        <w:t>Figure 8. Two-wheeled vehicle load on the ship's deck</w:t>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id"/>
        </w:rPr>
      </w:pPr>
      <w:r w:rsidRPr="0015487A">
        <w:rPr>
          <w:rFonts w:ascii="Times New Roman" w:eastAsia="Calibri" w:hAnsi="Times New Roman"/>
          <w:bCs/>
          <w:lang w:val="id"/>
        </w:rPr>
        <w:t>Ship also carries a cargo of two-wheeled vehicles belonging to passengers, properly checked by the bosun, Here are the general steps that need to be followed:</w:t>
      </w:r>
    </w:p>
    <w:p w:rsidR="0015487A" w:rsidRPr="0015487A" w:rsidRDefault="0015487A" w:rsidP="0015487A">
      <w:pPr>
        <w:numPr>
          <w:ilvl w:val="0"/>
          <w:numId w:val="10"/>
        </w:numPr>
        <w:autoSpaceDE w:val="0"/>
        <w:autoSpaceDN w:val="0"/>
        <w:adjustRightInd w:val="0"/>
        <w:spacing w:after="0" w:line="240" w:lineRule="auto"/>
        <w:jc w:val="both"/>
        <w:rPr>
          <w:rFonts w:ascii="Times New Roman" w:eastAsia="Calibri" w:hAnsi="Times New Roman"/>
          <w:bCs/>
          <w:lang w:val="id"/>
        </w:rPr>
      </w:pPr>
      <w:r w:rsidRPr="0015487A">
        <w:rPr>
          <w:rFonts w:ascii="Times New Roman" w:eastAsia="Calibri" w:hAnsi="Times New Roman"/>
          <w:bCs/>
          <w:lang w:val="id"/>
        </w:rPr>
        <w:t>Document Preparation: Make sure you have all the necessary documents, such as crossing tickets, STNK, and KTP.</w:t>
      </w:r>
    </w:p>
    <w:p w:rsidR="0015487A" w:rsidRPr="0015487A" w:rsidRDefault="0015487A" w:rsidP="0015487A">
      <w:pPr>
        <w:numPr>
          <w:ilvl w:val="0"/>
          <w:numId w:val="10"/>
        </w:numPr>
        <w:autoSpaceDE w:val="0"/>
        <w:autoSpaceDN w:val="0"/>
        <w:adjustRightInd w:val="0"/>
        <w:spacing w:after="0" w:line="240" w:lineRule="auto"/>
        <w:jc w:val="both"/>
        <w:rPr>
          <w:rFonts w:ascii="Times New Roman" w:eastAsia="Calibri" w:hAnsi="Times New Roman"/>
          <w:bCs/>
          <w:lang w:val="id"/>
        </w:rPr>
      </w:pPr>
      <w:r w:rsidRPr="0015487A">
        <w:rPr>
          <w:rFonts w:ascii="Times New Roman" w:eastAsia="Calibri" w:hAnsi="Times New Roman"/>
          <w:bCs/>
          <w:lang w:val="id"/>
        </w:rPr>
        <w:t>Fuel Tank Capacity: The vehicle's fuel tank should be filled to no more than half its capacity. This is to reduce the risk of fire or explosion during the trip.</w:t>
      </w:r>
    </w:p>
    <w:p w:rsidR="0015487A" w:rsidRPr="0015487A" w:rsidRDefault="0015487A" w:rsidP="0015487A">
      <w:pPr>
        <w:numPr>
          <w:ilvl w:val="0"/>
          <w:numId w:val="10"/>
        </w:numPr>
        <w:autoSpaceDE w:val="0"/>
        <w:autoSpaceDN w:val="0"/>
        <w:adjustRightInd w:val="0"/>
        <w:spacing w:after="0" w:line="240" w:lineRule="auto"/>
        <w:jc w:val="both"/>
        <w:rPr>
          <w:rFonts w:ascii="Times New Roman" w:eastAsia="Calibri" w:hAnsi="Times New Roman"/>
          <w:bCs/>
          <w:lang w:val="id"/>
        </w:rPr>
      </w:pPr>
      <w:r w:rsidRPr="0015487A">
        <w:rPr>
          <w:rFonts w:ascii="Times New Roman" w:eastAsia="Calibri" w:hAnsi="Times New Roman"/>
          <w:bCs/>
          <w:lang w:val="id"/>
        </w:rPr>
        <w:t xml:space="preserve">Vehicle Inspection: Before boarding the ship, your vehicle will be inspected by officers to </w:t>
      </w:r>
      <w:r w:rsidRPr="0015487A">
        <w:rPr>
          <w:rFonts w:ascii="Times New Roman" w:eastAsia="Calibri" w:hAnsi="Times New Roman"/>
          <w:bCs/>
          <w:lang w:val="id"/>
        </w:rPr>
        <w:lastRenderedPageBreak/>
        <w:t>ensure there are no dangerous or illegal items.</w:t>
      </w:r>
    </w:p>
    <w:p w:rsidR="0015487A" w:rsidRPr="0015487A" w:rsidRDefault="0015487A" w:rsidP="0015487A">
      <w:pPr>
        <w:numPr>
          <w:ilvl w:val="0"/>
          <w:numId w:val="10"/>
        </w:numPr>
        <w:autoSpaceDE w:val="0"/>
        <w:autoSpaceDN w:val="0"/>
        <w:adjustRightInd w:val="0"/>
        <w:spacing w:after="0" w:line="240" w:lineRule="auto"/>
        <w:jc w:val="both"/>
        <w:rPr>
          <w:rFonts w:ascii="Times New Roman" w:eastAsia="Calibri" w:hAnsi="Times New Roman"/>
          <w:bCs/>
          <w:lang w:val="id"/>
        </w:rPr>
      </w:pPr>
      <w:r w:rsidRPr="0015487A">
        <w:rPr>
          <w:rFonts w:ascii="Times New Roman" w:eastAsia="Calibri" w:hAnsi="Times New Roman"/>
          <w:bCs/>
          <w:lang w:val="id"/>
        </w:rPr>
        <w:t>Queuing and Placement: Follow the officer's directions to queue and place the vehicle in the designated area inside the ship. Usually, motorcycles are placed in a special area that is safe and easily accessible.</w:t>
      </w:r>
    </w:p>
    <w:p w:rsidR="0015487A" w:rsidRPr="0015487A" w:rsidRDefault="0015487A" w:rsidP="0015487A">
      <w:pPr>
        <w:numPr>
          <w:ilvl w:val="0"/>
          <w:numId w:val="10"/>
        </w:numPr>
        <w:autoSpaceDE w:val="0"/>
        <w:autoSpaceDN w:val="0"/>
        <w:adjustRightInd w:val="0"/>
        <w:spacing w:after="0" w:line="240" w:lineRule="auto"/>
        <w:jc w:val="both"/>
        <w:rPr>
          <w:rFonts w:ascii="Times New Roman" w:eastAsia="Calibri" w:hAnsi="Times New Roman"/>
          <w:bCs/>
          <w:lang w:val="id"/>
        </w:rPr>
      </w:pPr>
      <w:r w:rsidRPr="0015487A">
        <w:rPr>
          <w:rFonts w:ascii="Times New Roman" w:eastAsia="Calibri" w:hAnsi="Times New Roman"/>
          <w:bCs/>
          <w:lang w:val="id"/>
        </w:rPr>
        <w:t>Vehicle Security: Once the vehicle is placed, make sure to lock the handlebar and use the center standard. Some boats provide additional safety straps to ensure the vehicle does not move during the trip.</w:t>
      </w:r>
    </w:p>
    <w:p w:rsidR="0015487A" w:rsidRPr="0015487A" w:rsidRDefault="0015487A" w:rsidP="0015487A">
      <w:pPr>
        <w:numPr>
          <w:ilvl w:val="0"/>
          <w:numId w:val="10"/>
        </w:numPr>
        <w:autoSpaceDE w:val="0"/>
        <w:autoSpaceDN w:val="0"/>
        <w:adjustRightInd w:val="0"/>
        <w:spacing w:after="0" w:line="240" w:lineRule="auto"/>
        <w:jc w:val="both"/>
        <w:rPr>
          <w:rFonts w:ascii="Times New Roman" w:eastAsia="Calibri" w:hAnsi="Times New Roman"/>
          <w:bCs/>
          <w:lang w:val="id"/>
        </w:rPr>
      </w:pPr>
      <w:r w:rsidRPr="0015487A">
        <w:rPr>
          <w:rFonts w:ascii="Times New Roman" w:eastAsia="Calibri" w:hAnsi="Times New Roman"/>
          <w:bCs/>
          <w:lang w:val="id"/>
        </w:rPr>
        <w:t>Following Ship Rules: Obey all rules and instructions from the ship's crew during the trip. This includes not being in the vehicle area while the ship is sailing unless authorized.</w:t>
      </w:r>
    </w:p>
    <w:p w:rsidR="0015487A" w:rsidRPr="0015487A" w:rsidRDefault="0015487A" w:rsidP="0015487A">
      <w:pPr>
        <w:numPr>
          <w:ilvl w:val="0"/>
          <w:numId w:val="10"/>
        </w:numPr>
        <w:autoSpaceDE w:val="0"/>
        <w:autoSpaceDN w:val="0"/>
        <w:adjustRightInd w:val="0"/>
        <w:spacing w:after="0" w:line="240" w:lineRule="auto"/>
        <w:jc w:val="both"/>
        <w:rPr>
          <w:rFonts w:ascii="Times New Roman" w:eastAsia="Calibri" w:hAnsi="Times New Roman"/>
          <w:bCs/>
          <w:lang w:val="en-US"/>
        </w:rPr>
      </w:pPr>
      <w:r w:rsidRPr="0015487A">
        <w:rPr>
          <w:rFonts w:ascii="Times New Roman" w:eastAsia="Calibri" w:hAnsi="Times New Roman"/>
          <w:bCs/>
          <w:lang w:val="id"/>
        </w:rPr>
        <w:t>Vehicle Retrieval: Once the ship arrives at its destination, follow the officer's directions to retrieve your vehicle in a safe and orderly manner.</w:t>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US"/>
        </w:rPr>
      </w:pPr>
    </w:p>
    <w:p w:rsidR="0015487A" w:rsidRPr="0015487A" w:rsidRDefault="00761897" w:rsidP="0015487A">
      <w:pPr>
        <w:autoSpaceDE w:val="0"/>
        <w:autoSpaceDN w:val="0"/>
        <w:adjustRightInd w:val="0"/>
        <w:spacing w:after="0" w:line="240" w:lineRule="auto"/>
        <w:ind w:firstLine="426"/>
        <w:jc w:val="both"/>
        <w:rPr>
          <w:rFonts w:ascii="Times New Roman" w:eastAsia="Calibri" w:hAnsi="Times New Roman"/>
          <w:bCs/>
          <w:lang w:val="en-US"/>
        </w:rPr>
      </w:pPr>
      <w:r w:rsidRPr="0015487A">
        <w:rPr>
          <w:rFonts w:ascii="Times New Roman" w:eastAsia="Calibri" w:hAnsi="Times New Roman"/>
          <w:bCs/>
          <w:noProof/>
          <w:lang w:val="en-ID" w:eastAsia="en-ID"/>
        </w:rPr>
        <w:drawing>
          <wp:inline distT="0" distB="0" distL="0" distR="0">
            <wp:extent cx="2449830" cy="1378585"/>
            <wp:effectExtent l="0" t="0" r="7620" b="0"/>
            <wp:docPr id="11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r="19391"/>
                    <a:stretch>
                      <a:fillRect/>
                    </a:stretch>
                  </pic:blipFill>
                  <pic:spPr bwMode="auto">
                    <a:xfrm>
                      <a:off x="0" y="0"/>
                      <a:ext cx="2449830" cy="1378585"/>
                    </a:xfrm>
                    <a:prstGeom prst="rect">
                      <a:avLst/>
                    </a:prstGeom>
                    <a:noFill/>
                    <a:ln>
                      <a:noFill/>
                    </a:ln>
                  </pic:spPr>
                </pic:pic>
              </a:graphicData>
            </a:graphic>
          </wp:inline>
        </w:drawing>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lang w:val="en-ID"/>
        </w:rPr>
        <w:t>Figure 9. Sand loading using sacks positioned in the hold</w:t>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sv-SE"/>
        </w:rPr>
      </w:pPr>
    </w:p>
    <w:p w:rsidR="0015487A" w:rsidRPr="0015487A" w:rsidRDefault="00761897" w:rsidP="0015487A">
      <w:pPr>
        <w:autoSpaceDE w:val="0"/>
        <w:autoSpaceDN w:val="0"/>
        <w:adjustRightInd w:val="0"/>
        <w:spacing w:after="0" w:line="240" w:lineRule="auto"/>
        <w:ind w:firstLine="426"/>
        <w:jc w:val="both"/>
        <w:rPr>
          <w:rFonts w:ascii="Times New Roman" w:eastAsia="Calibri" w:hAnsi="Times New Roman"/>
          <w:bCs/>
          <w:lang w:val="en-US"/>
        </w:rPr>
      </w:pPr>
      <w:r w:rsidRPr="0015487A">
        <w:rPr>
          <w:rFonts w:ascii="Times New Roman" w:eastAsia="Calibri" w:hAnsi="Times New Roman"/>
          <w:bCs/>
          <w:noProof/>
          <w:lang w:val="en-ID" w:eastAsia="en-ID"/>
        </w:rPr>
        <w:drawing>
          <wp:inline distT="0" distB="0" distL="0" distR="0">
            <wp:extent cx="2456815" cy="1316990"/>
            <wp:effectExtent l="0" t="0" r="635" b="0"/>
            <wp:docPr id="1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6815" cy="1316990"/>
                    </a:xfrm>
                    <a:prstGeom prst="rect">
                      <a:avLst/>
                    </a:prstGeom>
                    <a:noFill/>
                    <a:ln>
                      <a:noFill/>
                    </a:ln>
                  </pic:spPr>
                </pic:pic>
              </a:graphicData>
            </a:graphic>
          </wp:inline>
        </w:drawing>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lang w:val="en-ID"/>
        </w:rPr>
        <w:t>Figure 10. Hatch condition when the sand cargo has been unloaded</w:t>
      </w:r>
    </w:p>
    <w:p w:rsidR="0015487A" w:rsidRPr="0015487A" w:rsidRDefault="0015487A" w:rsidP="0015487A">
      <w:pPr>
        <w:autoSpaceDE w:val="0"/>
        <w:autoSpaceDN w:val="0"/>
        <w:adjustRightInd w:val="0"/>
        <w:spacing w:after="0" w:line="240" w:lineRule="auto"/>
        <w:ind w:firstLine="426"/>
        <w:jc w:val="both"/>
        <w:rPr>
          <w:rFonts w:ascii="Times New Roman" w:eastAsia="Calibri" w:hAnsi="Times New Roman"/>
          <w:bCs/>
          <w:lang w:val="en-ID"/>
        </w:rPr>
      </w:pPr>
      <w:r w:rsidRPr="0015487A">
        <w:rPr>
          <w:rFonts w:ascii="Times New Roman" w:eastAsia="Calibri" w:hAnsi="Times New Roman"/>
          <w:bCs/>
          <w:lang w:val="en-ID"/>
        </w:rPr>
        <w:t>In the previous picture it can be seen that for the handling of free cargo using sacks, once in the hold or cargo hold, there is damage to the sacks and sand will be scattered in the hold.</w:t>
      </w:r>
      <w:r w:rsidR="009E5140">
        <w:rPr>
          <w:rFonts w:ascii="Times New Roman" w:eastAsia="Calibri" w:hAnsi="Times New Roman"/>
          <w:bCs/>
        </w:rPr>
        <w:t xml:space="preserve"> </w:t>
      </w:r>
      <w:r w:rsidRPr="0015487A">
        <w:rPr>
          <w:rFonts w:ascii="Times New Roman" w:eastAsia="Calibri" w:hAnsi="Times New Roman"/>
          <w:bCs/>
          <w:lang w:val="en-ID"/>
        </w:rPr>
        <w:t xml:space="preserve">Analysis of existing data, the author gained an understanding of the importance of cargo identification before the ship loads at the ports visited, especially due to </w:t>
      </w:r>
      <w:r w:rsidRPr="0015487A">
        <w:rPr>
          <w:rFonts w:ascii="Times New Roman" w:eastAsia="Calibri" w:hAnsi="Times New Roman"/>
          <w:bCs/>
          <w:lang w:val="en-ID"/>
        </w:rPr>
        <w:lastRenderedPageBreak/>
        <w:t>limited communication and signals at some ports so that the cargo manifest that must be proposed before the ship arrives is not carried out. The obstacle that often arises is when different types of cargo, such as loading basic necessities such as rice, food ingredients, and entering cargo such as building materials so that there will be broken and mixed cargo. In motorized vehicles, there is also a concern that if the weather conditions are not good, it can cause the vehicle to move because it is tied up not in accordance with existing regulations.</w:t>
      </w:r>
    </w:p>
    <w:p w:rsidR="000C4333" w:rsidRDefault="000C4333">
      <w:pPr>
        <w:autoSpaceDE w:val="0"/>
        <w:autoSpaceDN w:val="0"/>
        <w:adjustRightInd w:val="0"/>
        <w:spacing w:after="0" w:line="240" w:lineRule="auto"/>
        <w:ind w:firstLine="426"/>
        <w:jc w:val="both"/>
        <w:rPr>
          <w:rFonts w:ascii="Times New Roman" w:eastAsia="Calibri" w:hAnsi="Times New Roman"/>
          <w:bCs/>
          <w:lang w:val="en-US"/>
        </w:rPr>
      </w:pPr>
    </w:p>
    <w:p w:rsidR="0075247C" w:rsidRDefault="0075247C" w:rsidP="000C4333">
      <w:pPr>
        <w:pStyle w:val="Heading1"/>
        <w:numPr>
          <w:ilvl w:val="0"/>
          <w:numId w:val="0"/>
        </w:numPr>
        <w:ind w:left="426"/>
        <w:rPr>
          <w:rFonts w:eastAsia="Calibri"/>
        </w:rPr>
      </w:pPr>
      <w:r>
        <w:rPr>
          <w:rFonts w:eastAsia="Calibri"/>
          <w:lang w:val="en-US"/>
        </w:rPr>
        <w:t>CONCLUSION</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The conclusion of the research on the identification of cargo on the R 16 pioneer ship can include several important points that are usually related to the type and characteristics of the cargo carried, the capacity of the ship, and the factors that affect the distribution of cargo. Some of the things related to this conclusion are:</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1.</w:t>
      </w:r>
      <w:r w:rsidRPr="0015487A">
        <w:rPr>
          <w:rFonts w:ascii="Times New Roman" w:hAnsi="Times New Roman"/>
          <w:color w:val="000000"/>
          <w:lang w:val="en-US"/>
        </w:rPr>
        <w:tab/>
        <w:t xml:space="preserve">Research conclusions about identifying cargo handling procedures on KM Bung </w:t>
      </w:r>
      <w:proofErr w:type="spellStart"/>
      <w:r w:rsidRPr="0015487A">
        <w:rPr>
          <w:rFonts w:ascii="Times New Roman" w:hAnsi="Times New Roman"/>
          <w:color w:val="000000"/>
          <w:lang w:val="en-US"/>
        </w:rPr>
        <w:t>Tomo</w:t>
      </w:r>
      <w:proofErr w:type="spellEnd"/>
      <w:r w:rsidRPr="0015487A">
        <w:rPr>
          <w:rFonts w:ascii="Times New Roman" w:hAnsi="Times New Roman"/>
          <w:color w:val="000000"/>
          <w:lang w:val="en-US"/>
        </w:rPr>
        <w:t xml:space="preserve"> as a pioneer ship -16.</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 xml:space="preserve">Research on cargo handling procedures on the KM Bung </w:t>
      </w:r>
      <w:proofErr w:type="spellStart"/>
      <w:r w:rsidRPr="0015487A">
        <w:rPr>
          <w:rFonts w:ascii="Times New Roman" w:hAnsi="Times New Roman"/>
          <w:color w:val="000000"/>
          <w:lang w:val="en-US"/>
        </w:rPr>
        <w:t>Tomo</w:t>
      </w:r>
      <w:proofErr w:type="spellEnd"/>
      <w:r w:rsidRPr="0015487A">
        <w:rPr>
          <w:rFonts w:ascii="Times New Roman" w:hAnsi="Times New Roman"/>
          <w:color w:val="000000"/>
          <w:lang w:val="en-US"/>
        </w:rPr>
        <w:t xml:space="preserve"> as an R-16 pioneer ship aims to identify the processes and steps involved in loading and unloading activities and how efficiency and safety can be improved by:</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a) Variation of Load Types</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The research identified that the pioneer vessel R-16 transports various types of cargo, both for passenger and logistics needs. Common types of cargo identified include:</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1)</w:t>
      </w:r>
      <w:r w:rsidRPr="0015487A">
        <w:rPr>
          <w:rFonts w:ascii="Times New Roman" w:hAnsi="Times New Roman"/>
          <w:color w:val="000000"/>
          <w:lang w:val="en-US"/>
        </w:rPr>
        <w:tab/>
        <w:t>Basic necessities such as rice, oil, and sugar.</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2)</w:t>
      </w:r>
      <w:r w:rsidRPr="0015487A">
        <w:rPr>
          <w:rFonts w:ascii="Times New Roman" w:hAnsi="Times New Roman"/>
          <w:color w:val="000000"/>
          <w:lang w:val="en-US"/>
        </w:rPr>
        <w:tab/>
        <w:t>Fuel such as gasoline and diesel.</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3)</w:t>
      </w:r>
      <w:r w:rsidRPr="0015487A">
        <w:rPr>
          <w:rFonts w:ascii="Times New Roman" w:hAnsi="Times New Roman"/>
          <w:color w:val="000000"/>
          <w:lang w:val="en-US"/>
        </w:rPr>
        <w:tab/>
        <w:t>Building goods and equipment such as cement, iron, and construction tools.</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4) Agricultural commodities or natural products originating from remote areas, marine products.</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b) Factors Affecting Load Identification</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The research also identified several factors that influence the type and amount of cargo carried by the R 16 pioneer ship, including:</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1)</w:t>
      </w:r>
      <w:r w:rsidRPr="0015487A">
        <w:rPr>
          <w:rFonts w:ascii="Times New Roman" w:hAnsi="Times New Roman"/>
          <w:color w:val="000000"/>
          <w:lang w:val="en-US"/>
        </w:rPr>
        <w:tab/>
        <w:t>The maximum load limit for passengers and goods must be adhered to in order to maintain the stability and safety of the ship during the voyage.</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2)</w:t>
      </w:r>
      <w:r w:rsidRPr="0015487A">
        <w:rPr>
          <w:rFonts w:ascii="Times New Roman" w:hAnsi="Times New Roman"/>
          <w:color w:val="000000"/>
          <w:lang w:val="en-US"/>
        </w:rPr>
        <w:tab/>
        <w:t>Increased demand for food cargo during the holiday season or when approaching the holidays.</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3) Weather and sea conditions: Bad weather or extreme sea conditions may limit the carrying capacity of the vessel, especially for heavier or vulnerable goods.</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lastRenderedPageBreak/>
        <w:t>2.</w:t>
      </w:r>
      <w:r w:rsidRPr="0015487A">
        <w:rPr>
          <w:rFonts w:ascii="Times New Roman" w:hAnsi="Times New Roman"/>
          <w:color w:val="000000"/>
          <w:lang w:val="en-US"/>
        </w:rPr>
        <w:tab/>
        <w:t>Can routes that require pioneer vessels be handled, after the BPSDM Training Vessels?</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1)</w:t>
      </w:r>
      <w:r w:rsidRPr="0015487A">
        <w:rPr>
          <w:rFonts w:ascii="Times New Roman" w:hAnsi="Times New Roman"/>
          <w:color w:val="000000"/>
          <w:lang w:val="en-US"/>
        </w:rPr>
        <w:tab/>
        <w:t>Availability of infrastructure at ports: Small ports in remote areas often have limited infrastructure to handle loading and unloading of goods efficiently.</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2) Local needs: Each region served by pioneer ships has different needs, so the identification of cargo must take into account the characteristics of the region and the needs of the local population.</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3)</w:t>
      </w:r>
      <w:r w:rsidRPr="0015487A">
        <w:rPr>
          <w:rFonts w:ascii="Times New Roman" w:hAnsi="Times New Roman"/>
          <w:color w:val="000000"/>
          <w:lang w:val="en-US"/>
        </w:rPr>
        <w:tab/>
        <w:t>The use of modern technology such as cargo tracking systems, port management information systems, and digital communication helps in optimizing time and minimizing errors.</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GB"/>
        </w:rPr>
      </w:pPr>
      <w:r w:rsidRPr="0015487A">
        <w:rPr>
          <w:rFonts w:ascii="Times New Roman" w:hAnsi="Times New Roman"/>
          <w:color w:val="000000"/>
          <w:lang w:val="en-US"/>
        </w:rPr>
        <w:t xml:space="preserve">The closing divided into two parts, they are conclusion and suggestion. The </w:t>
      </w:r>
      <w:proofErr w:type="spellStart"/>
      <w:r w:rsidRPr="0015487A">
        <w:rPr>
          <w:rFonts w:ascii="Times New Roman" w:hAnsi="Times New Roman"/>
          <w:color w:val="000000"/>
          <w:lang w:val="en-US"/>
        </w:rPr>
        <w:t>conclution</w:t>
      </w:r>
      <w:proofErr w:type="spellEnd"/>
      <w:r w:rsidRPr="0015487A">
        <w:rPr>
          <w:rFonts w:ascii="Times New Roman" w:hAnsi="Times New Roman"/>
          <w:color w:val="000000"/>
          <w:lang w:val="en-US"/>
        </w:rPr>
        <w:t xml:space="preserve"> can be in the form of finding generalization based on the research problems. Suggestions can be in the form of input/proposition for future researchers</w:t>
      </w:r>
      <w:r w:rsidRPr="0015487A">
        <w:rPr>
          <w:rFonts w:ascii="Times New Roman" w:hAnsi="Times New Roman"/>
          <w:color w:val="000000"/>
          <w:lang w:val="en-GB"/>
        </w:rPr>
        <w:t>.</w:t>
      </w:r>
    </w:p>
    <w:p w:rsidR="0015487A" w:rsidRPr="0015487A" w:rsidRDefault="0015487A" w:rsidP="009E5140">
      <w:pPr>
        <w:pStyle w:val="Heading2"/>
        <w:rPr>
          <w:lang w:val="en-ID"/>
        </w:rPr>
      </w:pPr>
      <w:r w:rsidRPr="0015487A">
        <w:rPr>
          <w:lang w:val="en-ID"/>
        </w:rPr>
        <w:t>Suggestions</w:t>
      </w:r>
    </w:p>
    <w:p w:rsidR="0015487A" w:rsidRPr="0015487A" w:rsidRDefault="0015487A" w:rsidP="0015487A">
      <w:pPr>
        <w:autoSpaceDE w:val="0"/>
        <w:autoSpaceDN w:val="0"/>
        <w:adjustRightInd w:val="0"/>
        <w:spacing w:after="0" w:line="240" w:lineRule="auto"/>
        <w:ind w:firstLine="426"/>
        <w:jc w:val="both"/>
        <w:rPr>
          <w:rFonts w:ascii="Times New Roman" w:hAnsi="Times New Roman"/>
          <w:bCs/>
          <w:color w:val="000000"/>
          <w:lang w:val="en-ID"/>
        </w:rPr>
      </w:pPr>
      <w:r w:rsidRPr="0015487A">
        <w:rPr>
          <w:rFonts w:ascii="Times New Roman" w:hAnsi="Times New Roman"/>
          <w:bCs/>
          <w:color w:val="000000"/>
          <w:lang w:val="en-ID"/>
        </w:rPr>
        <w:t xml:space="preserve">Research suggestions related to load identification on R 16 pioneer ships can be focused on various </w:t>
      </w:r>
      <w:r w:rsidRPr="0015487A">
        <w:rPr>
          <w:rFonts w:ascii="Times New Roman" w:hAnsi="Times New Roman"/>
          <w:color w:val="000000"/>
          <w:lang w:val="en-US"/>
        </w:rPr>
        <w:t>aspects</w:t>
      </w:r>
      <w:r w:rsidRPr="0015487A">
        <w:rPr>
          <w:rFonts w:ascii="Times New Roman" w:hAnsi="Times New Roman"/>
          <w:bCs/>
          <w:color w:val="000000"/>
          <w:lang w:val="en-ID"/>
        </w:rPr>
        <w:t xml:space="preserve"> that aim to improve the efficiency, safety, and reliability of ship operations. Here are some suggestions that can be considered for further development. The following suggestions are aimed at improving efficiency and safety in the identification and management of cargo on the pioneer ship R 16. Further research in various aspects, namely:</w:t>
      </w:r>
    </w:p>
    <w:p w:rsidR="0015487A" w:rsidRPr="0015487A" w:rsidRDefault="0015487A" w:rsidP="0015487A">
      <w:pPr>
        <w:autoSpaceDE w:val="0"/>
        <w:autoSpaceDN w:val="0"/>
        <w:adjustRightInd w:val="0"/>
        <w:spacing w:after="0" w:line="240" w:lineRule="auto"/>
        <w:ind w:firstLine="426"/>
        <w:jc w:val="both"/>
        <w:rPr>
          <w:rFonts w:ascii="Times New Roman" w:hAnsi="Times New Roman"/>
          <w:bCs/>
          <w:color w:val="000000"/>
          <w:lang w:val="en-ID"/>
        </w:rPr>
      </w:pPr>
      <w:r w:rsidRPr="0015487A">
        <w:rPr>
          <w:rFonts w:ascii="Times New Roman" w:hAnsi="Times New Roman"/>
          <w:bCs/>
          <w:color w:val="000000"/>
          <w:lang w:val="en-ID"/>
        </w:rPr>
        <w:t>1.</w:t>
      </w:r>
      <w:r w:rsidRPr="0015487A">
        <w:rPr>
          <w:rFonts w:ascii="Times New Roman" w:hAnsi="Times New Roman"/>
          <w:bCs/>
          <w:color w:val="000000"/>
          <w:lang w:val="en-ID"/>
        </w:rPr>
        <w:tab/>
        <w:t>Development of a digital system for load management to avoid overloading or uneven load distribution by providing accurate data on the weight and placement of goods on board.</w:t>
      </w:r>
    </w:p>
    <w:p w:rsidR="0015487A" w:rsidRPr="0015487A" w:rsidRDefault="0015487A" w:rsidP="0015487A">
      <w:pPr>
        <w:autoSpaceDE w:val="0"/>
        <w:autoSpaceDN w:val="0"/>
        <w:adjustRightInd w:val="0"/>
        <w:spacing w:after="0" w:line="240" w:lineRule="auto"/>
        <w:ind w:firstLine="426"/>
        <w:jc w:val="both"/>
        <w:rPr>
          <w:rFonts w:ascii="Times New Roman" w:hAnsi="Times New Roman"/>
          <w:bCs/>
          <w:color w:val="000000"/>
          <w:lang w:val="en-ID"/>
        </w:rPr>
      </w:pPr>
      <w:r w:rsidRPr="0015487A">
        <w:rPr>
          <w:rFonts w:ascii="Times New Roman" w:hAnsi="Times New Roman"/>
          <w:bCs/>
          <w:color w:val="000000"/>
          <w:lang w:val="en-ID"/>
        </w:rPr>
        <w:t>2.</w:t>
      </w:r>
      <w:r w:rsidRPr="0015487A">
        <w:rPr>
          <w:rFonts w:ascii="Times New Roman" w:hAnsi="Times New Roman"/>
          <w:bCs/>
          <w:color w:val="000000"/>
          <w:lang w:val="en-ID"/>
        </w:rPr>
        <w:tab/>
        <w:t>Optimization of cargo capacity management division of cargo space based on type of cargo and priority (e.g. essential goods vs. commercial goods) to make it more efficient</w:t>
      </w:r>
    </w:p>
    <w:p w:rsidR="0015487A" w:rsidRPr="0015487A" w:rsidRDefault="0015487A" w:rsidP="0015487A">
      <w:pPr>
        <w:autoSpaceDE w:val="0"/>
        <w:autoSpaceDN w:val="0"/>
        <w:adjustRightInd w:val="0"/>
        <w:spacing w:after="0" w:line="240" w:lineRule="auto"/>
        <w:ind w:firstLine="426"/>
        <w:jc w:val="both"/>
        <w:rPr>
          <w:rFonts w:ascii="Times New Roman" w:hAnsi="Times New Roman"/>
          <w:bCs/>
          <w:color w:val="000000"/>
          <w:lang w:val="en-ID"/>
        </w:rPr>
      </w:pPr>
      <w:r w:rsidRPr="0015487A">
        <w:rPr>
          <w:rFonts w:ascii="Times New Roman" w:hAnsi="Times New Roman"/>
          <w:bCs/>
          <w:color w:val="000000"/>
          <w:lang w:val="en-ID"/>
        </w:rPr>
        <w:t>3.</w:t>
      </w:r>
      <w:r w:rsidRPr="0015487A">
        <w:rPr>
          <w:rFonts w:ascii="Times New Roman" w:hAnsi="Times New Roman"/>
          <w:bCs/>
          <w:color w:val="000000"/>
          <w:lang w:val="en-ID"/>
        </w:rPr>
        <w:tab/>
        <w:t xml:space="preserve">Research on cargo demand patterns in remote areas </w:t>
      </w:r>
      <w:proofErr w:type="spellStart"/>
      <w:r w:rsidRPr="0015487A">
        <w:rPr>
          <w:rFonts w:ascii="Times New Roman" w:hAnsi="Times New Roman"/>
          <w:bCs/>
          <w:color w:val="000000"/>
          <w:lang w:val="en-ID"/>
        </w:rPr>
        <w:t>analyzing</w:t>
      </w:r>
      <w:proofErr w:type="spellEnd"/>
      <w:r w:rsidRPr="0015487A">
        <w:rPr>
          <w:rFonts w:ascii="Times New Roman" w:hAnsi="Times New Roman"/>
          <w:bCs/>
          <w:color w:val="000000"/>
          <w:lang w:val="en-ID"/>
        </w:rPr>
        <w:t xml:space="preserve"> the seasonal needs of specific goods such as food, fuel, or certain commodities</w:t>
      </w:r>
    </w:p>
    <w:p w:rsidR="0015487A" w:rsidRPr="0015487A" w:rsidRDefault="0015487A" w:rsidP="0015487A">
      <w:pPr>
        <w:autoSpaceDE w:val="0"/>
        <w:autoSpaceDN w:val="0"/>
        <w:adjustRightInd w:val="0"/>
        <w:spacing w:after="0" w:line="240" w:lineRule="auto"/>
        <w:ind w:firstLine="426"/>
        <w:jc w:val="both"/>
        <w:rPr>
          <w:rFonts w:ascii="Times New Roman" w:hAnsi="Times New Roman"/>
          <w:bCs/>
          <w:color w:val="000000"/>
          <w:lang w:val="en-ID"/>
        </w:rPr>
      </w:pPr>
      <w:r w:rsidRPr="0015487A">
        <w:rPr>
          <w:rFonts w:ascii="Times New Roman" w:hAnsi="Times New Roman"/>
          <w:bCs/>
          <w:color w:val="000000"/>
          <w:lang w:val="en-ID"/>
        </w:rPr>
        <w:t>4.</w:t>
      </w:r>
      <w:r w:rsidRPr="0015487A">
        <w:rPr>
          <w:rFonts w:ascii="Times New Roman" w:hAnsi="Times New Roman"/>
          <w:bCs/>
          <w:color w:val="000000"/>
          <w:lang w:val="en-ID"/>
        </w:rPr>
        <w:tab/>
        <w:t>Research on the impact of weather on cargo management by planning alternative routes or modifying voyage schedules to avoid dangerous sea conditions for vessels with heavy loads</w:t>
      </w:r>
    </w:p>
    <w:p w:rsidR="0015487A" w:rsidRPr="0015487A" w:rsidRDefault="0015487A" w:rsidP="0015487A">
      <w:pPr>
        <w:autoSpaceDE w:val="0"/>
        <w:autoSpaceDN w:val="0"/>
        <w:adjustRightInd w:val="0"/>
        <w:spacing w:after="0" w:line="240" w:lineRule="auto"/>
        <w:ind w:firstLine="426"/>
        <w:jc w:val="both"/>
        <w:rPr>
          <w:rFonts w:ascii="Times New Roman" w:hAnsi="Times New Roman"/>
          <w:bCs/>
          <w:color w:val="000000"/>
          <w:lang w:val="en-ID"/>
        </w:rPr>
      </w:pPr>
      <w:r w:rsidRPr="0015487A">
        <w:rPr>
          <w:rFonts w:ascii="Times New Roman" w:hAnsi="Times New Roman"/>
          <w:bCs/>
          <w:color w:val="000000"/>
          <w:lang w:val="en-ID"/>
        </w:rPr>
        <w:t>5.</w:t>
      </w:r>
      <w:r w:rsidRPr="0015487A">
        <w:rPr>
          <w:rFonts w:ascii="Times New Roman" w:hAnsi="Times New Roman"/>
          <w:bCs/>
          <w:color w:val="000000"/>
          <w:lang w:val="en-ID"/>
        </w:rPr>
        <w:tab/>
        <w:t>Crew training in cargo management</w:t>
      </w:r>
    </w:p>
    <w:p w:rsidR="0015487A" w:rsidRDefault="0015487A" w:rsidP="0015487A">
      <w:pPr>
        <w:autoSpaceDE w:val="0"/>
        <w:autoSpaceDN w:val="0"/>
        <w:adjustRightInd w:val="0"/>
        <w:spacing w:after="0" w:line="240" w:lineRule="auto"/>
        <w:ind w:firstLine="426"/>
        <w:jc w:val="both"/>
        <w:rPr>
          <w:rFonts w:ascii="Times New Roman" w:hAnsi="Times New Roman"/>
          <w:bCs/>
          <w:color w:val="000000"/>
          <w:lang w:val="en-ID"/>
        </w:rPr>
      </w:pPr>
      <w:r w:rsidRPr="0015487A">
        <w:rPr>
          <w:rFonts w:ascii="Times New Roman" w:hAnsi="Times New Roman"/>
          <w:bCs/>
          <w:color w:val="000000"/>
          <w:lang w:val="en-ID"/>
        </w:rPr>
        <w:t>6.</w:t>
      </w:r>
      <w:r w:rsidRPr="0015487A">
        <w:rPr>
          <w:rFonts w:ascii="Times New Roman" w:hAnsi="Times New Roman"/>
          <w:bCs/>
          <w:color w:val="000000"/>
          <w:lang w:val="en-ID"/>
        </w:rPr>
        <w:tab/>
        <w:t>Comparative study with other vessels</w:t>
      </w:r>
    </w:p>
    <w:p w:rsidR="00895846" w:rsidRPr="0015487A" w:rsidRDefault="00895846" w:rsidP="0015487A">
      <w:pPr>
        <w:autoSpaceDE w:val="0"/>
        <w:autoSpaceDN w:val="0"/>
        <w:adjustRightInd w:val="0"/>
        <w:spacing w:after="0" w:line="240" w:lineRule="auto"/>
        <w:ind w:firstLine="426"/>
        <w:jc w:val="both"/>
        <w:rPr>
          <w:rFonts w:ascii="Times New Roman" w:hAnsi="Times New Roman"/>
          <w:bCs/>
          <w:color w:val="000000"/>
          <w:lang w:val="en-ID"/>
        </w:rPr>
      </w:pPr>
    </w:p>
    <w:p w:rsidR="0015487A" w:rsidRPr="0015487A" w:rsidRDefault="0015487A" w:rsidP="009E5140">
      <w:pPr>
        <w:pStyle w:val="Heading2"/>
        <w:rPr>
          <w:lang w:val="en-GB"/>
        </w:rPr>
      </w:pPr>
      <w:r w:rsidRPr="0015487A">
        <w:rPr>
          <w:lang w:val="en-GB"/>
        </w:rPr>
        <w:t xml:space="preserve">Acknowledgments </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r w:rsidRPr="0015487A">
        <w:rPr>
          <w:rFonts w:ascii="Times New Roman" w:hAnsi="Times New Roman"/>
          <w:color w:val="000000"/>
          <w:lang w:val="en-US"/>
        </w:rPr>
        <w:t xml:space="preserve">Thank you to those who have helped in this research, especially the Director of the </w:t>
      </w:r>
      <w:proofErr w:type="spellStart"/>
      <w:r w:rsidRPr="0015487A">
        <w:rPr>
          <w:rFonts w:ascii="Times New Roman" w:hAnsi="Times New Roman"/>
          <w:color w:val="000000"/>
          <w:lang w:val="en-US"/>
        </w:rPr>
        <w:t>Politeknik</w:t>
      </w:r>
      <w:proofErr w:type="spellEnd"/>
      <w:r w:rsidRPr="0015487A">
        <w:rPr>
          <w:rFonts w:ascii="Times New Roman" w:hAnsi="Times New Roman"/>
          <w:color w:val="000000"/>
          <w:lang w:val="en-US"/>
        </w:rPr>
        <w:t xml:space="preserve"> </w:t>
      </w:r>
      <w:proofErr w:type="spellStart"/>
      <w:r w:rsidRPr="0015487A">
        <w:rPr>
          <w:rFonts w:ascii="Times New Roman" w:hAnsi="Times New Roman"/>
          <w:color w:val="000000"/>
          <w:lang w:val="en-US"/>
        </w:rPr>
        <w:t>Pelayaran</w:t>
      </w:r>
      <w:proofErr w:type="spellEnd"/>
      <w:r w:rsidRPr="0015487A">
        <w:rPr>
          <w:rFonts w:ascii="Times New Roman" w:hAnsi="Times New Roman"/>
          <w:color w:val="000000"/>
          <w:lang w:val="en-US"/>
        </w:rPr>
        <w:t xml:space="preserve"> Surabaya, Mr. </w:t>
      </w:r>
      <w:proofErr w:type="spellStart"/>
      <w:r w:rsidRPr="0015487A">
        <w:rPr>
          <w:rFonts w:ascii="Times New Roman" w:hAnsi="Times New Roman"/>
          <w:color w:val="000000"/>
          <w:lang w:val="en-US"/>
        </w:rPr>
        <w:t>Moejiono</w:t>
      </w:r>
      <w:proofErr w:type="spellEnd"/>
      <w:r w:rsidRPr="0015487A">
        <w:rPr>
          <w:rFonts w:ascii="Times New Roman" w:hAnsi="Times New Roman"/>
          <w:color w:val="000000"/>
          <w:lang w:val="en-US"/>
        </w:rPr>
        <w:t xml:space="preserve"> who strongly supports all lecturers in developing the potential of lecturers in research as Affiliates, and also to the POLTEKTRANS SDP</w:t>
      </w:r>
      <w:r w:rsidRPr="0015487A">
        <w:rPr>
          <w:rFonts w:ascii="Times New Roman" w:hAnsi="Times New Roman"/>
          <w:b/>
          <w:bCs/>
          <w:color w:val="000000"/>
          <w:lang w:val="en-US"/>
        </w:rPr>
        <w:t xml:space="preserve"> </w:t>
      </w:r>
      <w:r w:rsidRPr="0015487A">
        <w:rPr>
          <w:rFonts w:ascii="Times New Roman" w:hAnsi="Times New Roman"/>
          <w:color w:val="000000"/>
          <w:lang w:val="en-US"/>
        </w:rPr>
        <w:t xml:space="preserve">as the host of the </w:t>
      </w:r>
      <w:r w:rsidRPr="0015487A">
        <w:rPr>
          <w:rFonts w:ascii="Times New Roman" w:hAnsi="Times New Roman"/>
          <w:color w:val="000000"/>
          <w:lang w:val="en-US"/>
        </w:rPr>
        <w:lastRenderedPageBreak/>
        <w:t xml:space="preserve">IWPOSPA International Conference Inland Water and Ferries </w:t>
      </w:r>
      <w:proofErr w:type="spellStart"/>
      <w:r w:rsidRPr="0015487A">
        <w:rPr>
          <w:rFonts w:ascii="Times New Roman" w:hAnsi="Times New Roman"/>
          <w:color w:val="000000"/>
          <w:lang w:val="en-US"/>
        </w:rPr>
        <w:t>Transpor</w:t>
      </w:r>
      <w:proofErr w:type="spellEnd"/>
      <w:r w:rsidRPr="0015487A">
        <w:rPr>
          <w:rFonts w:ascii="Times New Roman" w:hAnsi="Times New Roman"/>
          <w:color w:val="000000"/>
          <w:lang w:val="en-US"/>
        </w:rPr>
        <w:t xml:space="preserve"> research seminar.</w:t>
      </w:r>
    </w:p>
    <w:p w:rsidR="0015487A" w:rsidRPr="0015487A" w:rsidRDefault="0015487A" w:rsidP="0015487A">
      <w:pPr>
        <w:autoSpaceDE w:val="0"/>
        <w:autoSpaceDN w:val="0"/>
        <w:adjustRightInd w:val="0"/>
        <w:spacing w:after="0" w:line="240" w:lineRule="auto"/>
        <w:ind w:firstLine="426"/>
        <w:jc w:val="both"/>
        <w:rPr>
          <w:rFonts w:ascii="Times New Roman" w:hAnsi="Times New Roman"/>
          <w:color w:val="000000"/>
          <w:lang w:val="en-US"/>
        </w:rPr>
      </w:pPr>
    </w:p>
    <w:p w:rsidR="0075247C" w:rsidRDefault="0075247C">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REFERENCES</w:t>
      </w:r>
    </w:p>
    <w:p w:rsidR="0015487A" w:rsidRDefault="0015487A" w:rsidP="0015487A">
      <w:pPr>
        <w:autoSpaceDE w:val="0"/>
        <w:autoSpaceDN w:val="0"/>
        <w:adjustRightInd w:val="0"/>
        <w:spacing w:after="0" w:line="240" w:lineRule="auto"/>
        <w:rPr>
          <w:rFonts w:ascii="Times New Roman" w:hAnsi="Times New Roman"/>
          <w:b/>
          <w:bCs/>
          <w:lang w:val="en-US"/>
        </w:rPr>
      </w:pP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r w:rsidRPr="009E5140">
        <w:rPr>
          <w:rFonts w:ascii="Times New Roman" w:hAnsi="Times New Roman"/>
          <w:bCs/>
          <w:lang w:val="en-ID"/>
        </w:rPr>
        <w:t xml:space="preserve">Ayuningtyas, A. R., "Model </w:t>
      </w:r>
      <w:proofErr w:type="spellStart"/>
      <w:r w:rsidRPr="009E5140">
        <w:rPr>
          <w:rFonts w:ascii="Times New Roman" w:hAnsi="Times New Roman"/>
          <w:bCs/>
          <w:lang w:val="en-ID"/>
        </w:rPr>
        <w:t>Evaluasi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Efektivitas</w:t>
      </w:r>
      <w:proofErr w:type="spellEnd"/>
      <w:r w:rsidRPr="009E5140">
        <w:rPr>
          <w:rFonts w:ascii="Times New Roman" w:hAnsi="Times New Roman"/>
          <w:bCs/>
          <w:lang w:val="en-ID"/>
        </w:rPr>
        <w:t xml:space="preserve"> Dan </w:t>
      </w:r>
      <w:proofErr w:type="spellStart"/>
      <w:r w:rsidRPr="009E5140">
        <w:rPr>
          <w:rFonts w:ascii="Times New Roman" w:hAnsi="Times New Roman"/>
          <w:bCs/>
          <w:lang w:val="en-ID"/>
        </w:rPr>
        <w:t>Efisiensi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Layanan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Kapal</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Perintis</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Studi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Kasus</w:t>
      </w:r>
      <w:proofErr w:type="spellEnd"/>
      <w:r w:rsidRPr="009E5140">
        <w:rPr>
          <w:rFonts w:ascii="Times New Roman" w:hAnsi="Times New Roman"/>
          <w:bCs/>
          <w:lang w:val="en-ID"/>
        </w:rPr>
        <w:t xml:space="preserve"> Wilayah Papua Barat," </w:t>
      </w:r>
      <w:r w:rsidRPr="009E5140">
        <w:rPr>
          <w:rFonts w:ascii="Times New Roman" w:hAnsi="Times New Roman"/>
          <w:bCs/>
          <w:i/>
          <w:iCs/>
          <w:lang w:val="en-ID"/>
        </w:rPr>
        <w:t>04411540000008-Undergraduate_Thesis.pdf</w:t>
      </w:r>
      <w:r w:rsidRPr="009E5140">
        <w:rPr>
          <w:rFonts w:ascii="Times New Roman" w:hAnsi="Times New Roman"/>
          <w:bCs/>
          <w:lang w:val="en-ID"/>
        </w:rPr>
        <w:t>, its.ac.id</w:t>
      </w:r>
      <w:proofErr w:type="gramStart"/>
      <w:r w:rsidRPr="009E5140">
        <w:rPr>
          <w:rFonts w:ascii="Times New Roman" w:hAnsi="Times New Roman"/>
          <w:bCs/>
          <w:lang w:val="en-ID"/>
        </w:rPr>
        <w:t>, .</w:t>
      </w:r>
      <w:proofErr w:type="gramEnd"/>
      <w:r w:rsidRPr="009E5140">
        <w:rPr>
          <w:rFonts w:ascii="Times New Roman" w:hAnsi="Times New Roman"/>
          <w:bCs/>
          <w:lang w:val="en-ID"/>
        </w:rPr>
        <w:t xml:space="preserve"> </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Priadi</w:t>
      </w:r>
      <w:proofErr w:type="spellEnd"/>
      <w:r w:rsidRPr="009E5140">
        <w:rPr>
          <w:rFonts w:ascii="Times New Roman" w:hAnsi="Times New Roman"/>
          <w:bCs/>
          <w:lang w:val="en-ID"/>
        </w:rPr>
        <w:t xml:space="preserve">, A. A., </w:t>
      </w:r>
      <w:proofErr w:type="spellStart"/>
      <w:r w:rsidRPr="009E5140">
        <w:rPr>
          <w:rFonts w:ascii="Times New Roman" w:hAnsi="Times New Roman"/>
          <w:bCs/>
          <w:lang w:val="en-ID"/>
        </w:rPr>
        <w:t>Laju</w:t>
      </w:r>
      <w:proofErr w:type="spellEnd"/>
      <w:r w:rsidRPr="009E5140">
        <w:rPr>
          <w:rFonts w:ascii="Times New Roman" w:hAnsi="Times New Roman"/>
          <w:bCs/>
          <w:lang w:val="en-ID"/>
        </w:rPr>
        <w:t xml:space="preserve">, I. K., </w:t>
      </w:r>
      <w:proofErr w:type="spellStart"/>
      <w:r w:rsidRPr="009E5140">
        <w:rPr>
          <w:rFonts w:ascii="Times New Roman" w:hAnsi="Times New Roman"/>
          <w:bCs/>
          <w:lang w:val="en-ID"/>
        </w:rPr>
        <w:t>Nur</w:t>
      </w:r>
      <w:proofErr w:type="spellEnd"/>
      <w:r w:rsidRPr="009E5140">
        <w:rPr>
          <w:rFonts w:ascii="Times New Roman" w:hAnsi="Times New Roman"/>
          <w:bCs/>
          <w:lang w:val="en-ID"/>
        </w:rPr>
        <w:t xml:space="preserve">, H. I., </w:t>
      </w:r>
      <w:proofErr w:type="spellStart"/>
      <w:r w:rsidRPr="009E5140">
        <w:rPr>
          <w:rFonts w:ascii="Times New Roman" w:hAnsi="Times New Roman"/>
          <w:bCs/>
          <w:lang w:val="en-ID"/>
        </w:rPr>
        <w:t>Achmadi</w:t>
      </w:r>
      <w:proofErr w:type="spellEnd"/>
      <w:r w:rsidRPr="009E5140">
        <w:rPr>
          <w:rFonts w:ascii="Times New Roman" w:hAnsi="Times New Roman"/>
          <w:bCs/>
          <w:lang w:val="en-ID"/>
        </w:rPr>
        <w:t xml:space="preserve">, T., &amp; </w:t>
      </w:r>
      <w:proofErr w:type="spellStart"/>
      <w:r w:rsidRPr="009E5140">
        <w:rPr>
          <w:rFonts w:ascii="Times New Roman" w:hAnsi="Times New Roman"/>
          <w:bCs/>
          <w:lang w:val="en-ID"/>
        </w:rPr>
        <w:t>Verdifauzi</w:t>
      </w:r>
      <w:proofErr w:type="spellEnd"/>
      <w:r w:rsidRPr="009E5140">
        <w:rPr>
          <w:rFonts w:ascii="Times New Roman" w:hAnsi="Times New Roman"/>
          <w:bCs/>
          <w:lang w:val="en-ID"/>
        </w:rPr>
        <w:t>, A., "</w:t>
      </w:r>
      <w:proofErr w:type="spellStart"/>
      <w:r w:rsidRPr="009E5140">
        <w:rPr>
          <w:rFonts w:ascii="Times New Roman" w:hAnsi="Times New Roman"/>
          <w:bCs/>
          <w:lang w:val="en-ID"/>
        </w:rPr>
        <w:t>Evaluasi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Penyelenggaraan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Angkutan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Kapal</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Perintis</w:t>
      </w:r>
      <w:proofErr w:type="spellEnd"/>
      <w:r w:rsidRPr="009E5140">
        <w:rPr>
          <w:rFonts w:ascii="Times New Roman" w:hAnsi="Times New Roman"/>
          <w:bCs/>
          <w:lang w:val="en-ID"/>
        </w:rPr>
        <w:t xml:space="preserve"> di Indonesia </w:t>
      </w:r>
      <w:proofErr w:type="spellStart"/>
      <w:r w:rsidRPr="009E5140">
        <w:rPr>
          <w:rFonts w:ascii="Times New Roman" w:hAnsi="Times New Roman"/>
          <w:bCs/>
          <w:lang w:val="en-ID"/>
        </w:rPr>
        <w:t>Tahun</w:t>
      </w:r>
      <w:proofErr w:type="spellEnd"/>
      <w:r w:rsidRPr="009E5140">
        <w:rPr>
          <w:rFonts w:ascii="Times New Roman" w:hAnsi="Times New Roman"/>
          <w:bCs/>
          <w:lang w:val="en-ID"/>
        </w:rPr>
        <w:t xml:space="preserve"> 2015-2020," </w:t>
      </w:r>
      <w:r w:rsidRPr="009E5140">
        <w:rPr>
          <w:rFonts w:ascii="Times New Roman" w:hAnsi="Times New Roman"/>
          <w:bCs/>
          <w:i/>
          <w:iCs/>
          <w:lang w:val="en-ID"/>
        </w:rPr>
        <w:t xml:space="preserve">Warta </w:t>
      </w:r>
      <w:proofErr w:type="spellStart"/>
      <w:r w:rsidRPr="009E5140">
        <w:rPr>
          <w:rFonts w:ascii="Times New Roman" w:hAnsi="Times New Roman"/>
          <w:bCs/>
          <w:i/>
          <w:iCs/>
          <w:lang w:val="en-ID"/>
        </w:rPr>
        <w:t>Penelitian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Perhubungan</w:t>
      </w:r>
      <w:proofErr w:type="spellEnd"/>
      <w:r w:rsidRPr="009E5140">
        <w:rPr>
          <w:rFonts w:ascii="Times New Roman" w:hAnsi="Times New Roman"/>
          <w:bCs/>
          <w:lang w:val="en-ID"/>
        </w:rPr>
        <w:t>, dephub.go.id</w:t>
      </w:r>
      <w:proofErr w:type="gramStart"/>
      <w:r w:rsidRPr="009E5140">
        <w:rPr>
          <w:rFonts w:ascii="Times New Roman" w:hAnsi="Times New Roman"/>
          <w:bCs/>
          <w:lang w:val="en-ID"/>
        </w:rPr>
        <w:t>, .</w:t>
      </w:r>
      <w:proofErr w:type="gramEnd"/>
      <w:r w:rsidRPr="009E5140">
        <w:rPr>
          <w:rFonts w:ascii="Times New Roman" w:hAnsi="Times New Roman"/>
          <w:bCs/>
          <w:lang w:val="en-ID"/>
        </w:rPr>
        <w:t xml:space="preserve"> </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Ariany</w:t>
      </w:r>
      <w:proofErr w:type="spellEnd"/>
      <w:r w:rsidRPr="009E5140">
        <w:rPr>
          <w:rFonts w:ascii="Times New Roman" w:hAnsi="Times New Roman"/>
          <w:bCs/>
          <w:lang w:val="en-ID"/>
        </w:rPr>
        <w:t xml:space="preserve">, Z., </w:t>
      </w:r>
      <w:proofErr w:type="spellStart"/>
      <w:r w:rsidRPr="009E5140">
        <w:rPr>
          <w:rFonts w:ascii="Times New Roman" w:hAnsi="Times New Roman"/>
          <w:bCs/>
          <w:lang w:val="en-ID"/>
        </w:rPr>
        <w:t>Hendra</w:t>
      </w:r>
      <w:proofErr w:type="spellEnd"/>
      <w:r w:rsidRPr="009E5140">
        <w:rPr>
          <w:rFonts w:ascii="Times New Roman" w:hAnsi="Times New Roman"/>
          <w:bCs/>
          <w:lang w:val="en-ID"/>
        </w:rPr>
        <w:t xml:space="preserve">, A., &amp; </w:t>
      </w:r>
      <w:proofErr w:type="spellStart"/>
      <w:r w:rsidRPr="009E5140">
        <w:rPr>
          <w:rFonts w:ascii="Times New Roman" w:hAnsi="Times New Roman"/>
          <w:bCs/>
          <w:lang w:val="en-ID"/>
        </w:rPr>
        <w:t>Febriary</w:t>
      </w:r>
      <w:proofErr w:type="spellEnd"/>
      <w:r w:rsidRPr="009E5140">
        <w:rPr>
          <w:rFonts w:ascii="Times New Roman" w:hAnsi="Times New Roman"/>
          <w:bCs/>
          <w:lang w:val="en-ID"/>
        </w:rPr>
        <w:t>, S., "</w:t>
      </w:r>
      <w:proofErr w:type="spellStart"/>
      <w:r w:rsidRPr="009E5140">
        <w:rPr>
          <w:rFonts w:ascii="Times New Roman" w:hAnsi="Times New Roman"/>
          <w:bCs/>
          <w:lang w:val="en-ID"/>
        </w:rPr>
        <w:t>Standart</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Pelayanan</w:t>
      </w:r>
      <w:proofErr w:type="spellEnd"/>
      <w:r w:rsidRPr="009E5140">
        <w:rPr>
          <w:rFonts w:ascii="Times New Roman" w:hAnsi="Times New Roman"/>
          <w:bCs/>
          <w:lang w:val="en-ID"/>
        </w:rPr>
        <w:t xml:space="preserve"> Minimal (SPM) Dan </w:t>
      </w:r>
      <w:proofErr w:type="spellStart"/>
      <w:r w:rsidRPr="009E5140">
        <w:rPr>
          <w:rFonts w:ascii="Times New Roman" w:hAnsi="Times New Roman"/>
          <w:bCs/>
          <w:lang w:val="en-ID"/>
        </w:rPr>
        <w:t>Sistem</w:t>
      </w:r>
      <w:proofErr w:type="spellEnd"/>
      <w:r w:rsidRPr="009E5140">
        <w:rPr>
          <w:rFonts w:ascii="Times New Roman" w:hAnsi="Times New Roman"/>
          <w:bCs/>
          <w:lang w:val="en-ID"/>
        </w:rPr>
        <w:t xml:space="preserve"> Lasing </w:t>
      </w:r>
      <w:proofErr w:type="spellStart"/>
      <w:r w:rsidRPr="009E5140">
        <w:rPr>
          <w:rFonts w:ascii="Times New Roman" w:hAnsi="Times New Roman"/>
          <w:bCs/>
          <w:lang w:val="en-ID"/>
        </w:rPr>
        <w:t>Pada</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Kapal</w:t>
      </w:r>
      <w:proofErr w:type="spellEnd"/>
      <w:r w:rsidRPr="009E5140">
        <w:rPr>
          <w:rFonts w:ascii="Times New Roman" w:hAnsi="Times New Roman"/>
          <w:bCs/>
          <w:lang w:val="en-ID"/>
        </w:rPr>
        <w:t xml:space="preserve"> Ro-Ro </w:t>
      </w:r>
      <w:proofErr w:type="spellStart"/>
      <w:r w:rsidRPr="009E5140">
        <w:rPr>
          <w:rFonts w:ascii="Times New Roman" w:hAnsi="Times New Roman"/>
          <w:bCs/>
          <w:lang w:val="en-ID"/>
        </w:rPr>
        <w:t>Untuk</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Keselamatan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Transportasi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Penyeberangan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Laut</w:t>
      </w:r>
      <w:proofErr w:type="spellEnd"/>
      <w:r w:rsidRPr="009E5140">
        <w:rPr>
          <w:rFonts w:ascii="Times New Roman" w:hAnsi="Times New Roman"/>
          <w:bCs/>
          <w:lang w:val="en-ID"/>
        </w:rPr>
        <w:t xml:space="preserve">," </w:t>
      </w:r>
      <w:proofErr w:type="spellStart"/>
      <w:r w:rsidRPr="009E5140">
        <w:rPr>
          <w:rFonts w:ascii="Times New Roman" w:hAnsi="Times New Roman"/>
          <w:bCs/>
          <w:i/>
          <w:iCs/>
          <w:lang w:val="en-ID"/>
        </w:rPr>
        <w:t>Gema</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Teknologi</w:t>
      </w:r>
      <w:proofErr w:type="spellEnd"/>
      <w:r w:rsidRPr="009E5140">
        <w:rPr>
          <w:rFonts w:ascii="Times New Roman" w:hAnsi="Times New Roman"/>
          <w:bCs/>
          <w:lang w:val="en-ID"/>
        </w:rPr>
        <w:t>, 2018.</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Arikunto</w:t>
      </w:r>
      <w:proofErr w:type="spellEnd"/>
      <w:r w:rsidRPr="009E5140">
        <w:rPr>
          <w:rFonts w:ascii="Times New Roman" w:hAnsi="Times New Roman"/>
          <w:bCs/>
          <w:lang w:val="en-ID"/>
        </w:rPr>
        <w:t xml:space="preserve">, S., </w:t>
      </w:r>
      <w:proofErr w:type="spellStart"/>
      <w:r w:rsidRPr="009E5140">
        <w:rPr>
          <w:rFonts w:ascii="Times New Roman" w:hAnsi="Times New Roman"/>
          <w:bCs/>
          <w:i/>
          <w:iCs/>
          <w:lang w:val="en-ID"/>
        </w:rPr>
        <w:t>Prosedur</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Penelitian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Suatu</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Pendekatan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Praktik</w:t>
      </w:r>
      <w:proofErr w:type="spellEnd"/>
      <w:r w:rsidRPr="009E5140">
        <w:rPr>
          <w:rFonts w:ascii="Times New Roman" w:hAnsi="Times New Roman"/>
          <w:bCs/>
          <w:lang w:val="en-ID"/>
        </w:rPr>
        <w:t xml:space="preserve">. Jakarta: </w:t>
      </w:r>
      <w:proofErr w:type="spellStart"/>
      <w:r w:rsidRPr="009E5140">
        <w:rPr>
          <w:rFonts w:ascii="Times New Roman" w:hAnsi="Times New Roman"/>
          <w:bCs/>
          <w:lang w:val="en-ID"/>
        </w:rPr>
        <w:t>Rineka</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Cipta</w:t>
      </w:r>
      <w:proofErr w:type="spellEnd"/>
      <w:r w:rsidRPr="009E5140">
        <w:rPr>
          <w:rFonts w:ascii="Times New Roman" w:hAnsi="Times New Roman"/>
          <w:bCs/>
          <w:lang w:val="en-ID"/>
        </w:rPr>
        <w:t>, 2014.</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Choirul</w:t>
      </w:r>
      <w:proofErr w:type="spellEnd"/>
      <w:r w:rsidRPr="009E5140">
        <w:rPr>
          <w:rFonts w:ascii="Times New Roman" w:hAnsi="Times New Roman"/>
          <w:bCs/>
          <w:lang w:val="en-ID"/>
        </w:rPr>
        <w:t xml:space="preserve">, A., &amp; </w:t>
      </w:r>
      <w:proofErr w:type="spellStart"/>
      <w:r w:rsidRPr="009E5140">
        <w:rPr>
          <w:rFonts w:ascii="Times New Roman" w:hAnsi="Times New Roman"/>
          <w:bCs/>
          <w:lang w:val="en-ID"/>
        </w:rPr>
        <w:t>Fonsula</w:t>
      </w:r>
      <w:proofErr w:type="spellEnd"/>
      <w:r w:rsidRPr="009E5140">
        <w:rPr>
          <w:rFonts w:ascii="Times New Roman" w:hAnsi="Times New Roman"/>
          <w:bCs/>
          <w:lang w:val="en-ID"/>
        </w:rPr>
        <w:t>, V., "</w:t>
      </w:r>
      <w:proofErr w:type="spellStart"/>
      <w:r w:rsidRPr="009E5140">
        <w:rPr>
          <w:rFonts w:ascii="Times New Roman" w:hAnsi="Times New Roman"/>
          <w:bCs/>
          <w:lang w:val="en-ID"/>
        </w:rPr>
        <w:t>Penanganan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Muatan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Peti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Kemas</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Guna</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Menunjang</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Keselamatan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Muatan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Kapal</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Selama</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Berlayar</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Studi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Kasus</w:t>
      </w:r>
      <w:proofErr w:type="spellEnd"/>
      <w:r w:rsidRPr="009E5140">
        <w:rPr>
          <w:rFonts w:ascii="Times New Roman" w:hAnsi="Times New Roman"/>
          <w:bCs/>
          <w:lang w:val="en-ID"/>
        </w:rPr>
        <w:t xml:space="preserve"> Di </w:t>
      </w:r>
      <w:proofErr w:type="spellStart"/>
      <w:r w:rsidRPr="009E5140">
        <w:rPr>
          <w:rFonts w:ascii="Times New Roman" w:hAnsi="Times New Roman"/>
          <w:bCs/>
          <w:lang w:val="en-ID"/>
        </w:rPr>
        <w:t>MV.Sinar</w:t>
      </w:r>
      <w:proofErr w:type="spellEnd"/>
      <w:r w:rsidRPr="009E5140">
        <w:rPr>
          <w:rFonts w:ascii="Times New Roman" w:hAnsi="Times New Roman"/>
          <w:bCs/>
          <w:lang w:val="en-ID"/>
        </w:rPr>
        <w:t xml:space="preserve"> Sumba," </w:t>
      </w:r>
      <w:proofErr w:type="spellStart"/>
      <w:r w:rsidRPr="009E5140">
        <w:rPr>
          <w:rFonts w:ascii="Times New Roman" w:hAnsi="Times New Roman"/>
          <w:bCs/>
          <w:i/>
          <w:iCs/>
          <w:lang w:val="en-ID"/>
        </w:rPr>
        <w:t>Majalah</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Ilmiah</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Gema</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Maritim</w:t>
      </w:r>
      <w:proofErr w:type="spellEnd"/>
      <w:r w:rsidRPr="009E5140">
        <w:rPr>
          <w:rFonts w:ascii="Times New Roman" w:hAnsi="Times New Roman"/>
          <w:bCs/>
          <w:lang w:val="en-ID"/>
        </w:rPr>
        <w:t>, vol. 22, no. 1, 2020.</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Jalaluddin</w:t>
      </w:r>
      <w:proofErr w:type="spellEnd"/>
      <w:r w:rsidRPr="009E5140">
        <w:rPr>
          <w:rFonts w:ascii="Times New Roman" w:hAnsi="Times New Roman"/>
          <w:bCs/>
          <w:lang w:val="en-ID"/>
        </w:rPr>
        <w:t xml:space="preserve">, H., &amp; Idi, A., </w:t>
      </w:r>
      <w:proofErr w:type="spellStart"/>
      <w:r w:rsidRPr="009E5140">
        <w:rPr>
          <w:rFonts w:ascii="Times New Roman" w:hAnsi="Times New Roman"/>
          <w:bCs/>
          <w:i/>
          <w:iCs/>
          <w:lang w:val="en-ID"/>
        </w:rPr>
        <w:t>Filsafat</w:t>
      </w:r>
      <w:proofErr w:type="spellEnd"/>
      <w:r w:rsidRPr="009E5140">
        <w:rPr>
          <w:rFonts w:ascii="Times New Roman" w:hAnsi="Times New Roman"/>
          <w:bCs/>
          <w:i/>
          <w:iCs/>
          <w:lang w:val="en-ID"/>
        </w:rPr>
        <w:t xml:space="preserve"> </w:t>
      </w:r>
      <w:proofErr w:type="spellStart"/>
      <w:proofErr w:type="gramStart"/>
      <w:r w:rsidRPr="009E5140">
        <w:rPr>
          <w:rFonts w:ascii="Times New Roman" w:hAnsi="Times New Roman"/>
          <w:bCs/>
          <w:i/>
          <w:iCs/>
          <w:lang w:val="en-ID"/>
        </w:rPr>
        <w:t>pendidikan</w:t>
      </w:r>
      <w:proofErr w:type="spellEnd"/>
      <w:r w:rsidRPr="009E5140">
        <w:rPr>
          <w:rFonts w:ascii="Times New Roman" w:hAnsi="Times New Roman"/>
          <w:bCs/>
          <w:i/>
          <w:iCs/>
          <w:lang w:val="en-ID"/>
        </w:rPr>
        <w:t xml:space="preserve"> :</w:t>
      </w:r>
      <w:proofErr w:type="gramEnd"/>
      <w:r w:rsidRPr="009E5140">
        <w:rPr>
          <w:rFonts w:ascii="Times New Roman" w:hAnsi="Times New Roman"/>
          <w:bCs/>
          <w:i/>
          <w:iCs/>
          <w:lang w:val="en-ID"/>
        </w:rPr>
        <w:t xml:space="preserve"> </w:t>
      </w:r>
      <w:proofErr w:type="spellStart"/>
      <w:r w:rsidRPr="009E5140">
        <w:rPr>
          <w:rFonts w:ascii="Times New Roman" w:hAnsi="Times New Roman"/>
          <w:bCs/>
          <w:i/>
          <w:iCs/>
          <w:lang w:val="en-ID"/>
        </w:rPr>
        <w:t>manusia</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filsafat</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dan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pendidikan</w:t>
      </w:r>
      <w:proofErr w:type="spellEnd"/>
      <w:r w:rsidRPr="009E5140">
        <w:rPr>
          <w:rFonts w:ascii="Times New Roman" w:hAnsi="Times New Roman"/>
          <w:bCs/>
          <w:lang w:val="en-ID"/>
        </w:rPr>
        <w:t xml:space="preserve">. Jakarta: </w:t>
      </w:r>
      <w:proofErr w:type="spellStart"/>
      <w:r w:rsidRPr="009E5140">
        <w:rPr>
          <w:rFonts w:ascii="Times New Roman" w:hAnsi="Times New Roman"/>
          <w:bCs/>
          <w:lang w:val="en-ID"/>
        </w:rPr>
        <w:t>Rajawali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Pers</w:t>
      </w:r>
      <w:proofErr w:type="spellEnd"/>
      <w:r w:rsidRPr="009E5140">
        <w:rPr>
          <w:rFonts w:ascii="Times New Roman" w:hAnsi="Times New Roman"/>
          <w:bCs/>
          <w:lang w:val="en-ID"/>
        </w:rPr>
        <w:t>, 1942.</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Hanafi</w:t>
      </w:r>
      <w:proofErr w:type="spellEnd"/>
      <w:r w:rsidRPr="009E5140">
        <w:rPr>
          <w:rFonts w:ascii="Times New Roman" w:hAnsi="Times New Roman"/>
          <w:bCs/>
          <w:lang w:val="en-ID"/>
        </w:rPr>
        <w:t xml:space="preserve">, A. A., &amp; </w:t>
      </w:r>
      <w:proofErr w:type="spellStart"/>
      <w:r w:rsidRPr="009E5140">
        <w:rPr>
          <w:rFonts w:ascii="Times New Roman" w:hAnsi="Times New Roman"/>
          <w:bCs/>
          <w:lang w:val="en-ID"/>
        </w:rPr>
        <w:t>Indriyati</w:t>
      </w:r>
      <w:proofErr w:type="spellEnd"/>
      <w:r w:rsidRPr="009E5140">
        <w:rPr>
          <w:rFonts w:ascii="Times New Roman" w:hAnsi="Times New Roman"/>
          <w:bCs/>
          <w:lang w:val="en-ID"/>
        </w:rPr>
        <w:t>, R., "</w:t>
      </w:r>
      <w:proofErr w:type="spellStart"/>
      <w:r w:rsidRPr="009E5140">
        <w:rPr>
          <w:rFonts w:ascii="Times New Roman" w:hAnsi="Times New Roman"/>
          <w:bCs/>
          <w:lang w:val="en-ID"/>
        </w:rPr>
        <w:t>Pelayanan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Keberangkatan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dan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Kedatangan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Kapal</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Penumpang</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Pada</w:t>
      </w:r>
      <w:proofErr w:type="spellEnd"/>
      <w:r w:rsidRPr="009E5140">
        <w:rPr>
          <w:rFonts w:ascii="Times New Roman" w:hAnsi="Times New Roman"/>
          <w:bCs/>
          <w:lang w:val="en-ID"/>
        </w:rPr>
        <w:t xml:space="preserve"> PT. ASDP Indonesia Ferry (</w:t>
      </w:r>
      <w:proofErr w:type="spellStart"/>
      <w:r w:rsidRPr="009E5140">
        <w:rPr>
          <w:rFonts w:ascii="Times New Roman" w:hAnsi="Times New Roman"/>
          <w:bCs/>
          <w:lang w:val="en-ID"/>
        </w:rPr>
        <w:t>Persero</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Cabang</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Bakkauheni</w:t>
      </w:r>
      <w:proofErr w:type="spellEnd"/>
      <w:r w:rsidRPr="009E5140">
        <w:rPr>
          <w:rFonts w:ascii="Times New Roman" w:hAnsi="Times New Roman"/>
          <w:bCs/>
          <w:lang w:val="en-ID"/>
        </w:rPr>
        <w:t xml:space="preserve">," </w:t>
      </w:r>
      <w:proofErr w:type="spellStart"/>
      <w:r w:rsidRPr="009E5140">
        <w:rPr>
          <w:rFonts w:ascii="Times New Roman" w:hAnsi="Times New Roman"/>
          <w:bCs/>
          <w:i/>
          <w:iCs/>
          <w:lang w:val="en-ID"/>
        </w:rPr>
        <w:t>Politeknik</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Bumi</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Akpelni</w:t>
      </w:r>
      <w:proofErr w:type="spellEnd"/>
      <w:r w:rsidRPr="009E5140">
        <w:rPr>
          <w:rFonts w:ascii="Times New Roman" w:hAnsi="Times New Roman"/>
          <w:bCs/>
          <w:lang w:val="en-ID"/>
        </w:rPr>
        <w:t>, 2021.</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r w:rsidRPr="009E5140">
        <w:rPr>
          <w:rFonts w:ascii="Times New Roman" w:hAnsi="Times New Roman"/>
          <w:bCs/>
          <w:lang w:val="en-ID"/>
        </w:rPr>
        <w:t xml:space="preserve">Karana, S., </w:t>
      </w:r>
      <w:proofErr w:type="spellStart"/>
      <w:r w:rsidRPr="009E5140">
        <w:rPr>
          <w:rFonts w:ascii="Times New Roman" w:hAnsi="Times New Roman"/>
          <w:bCs/>
          <w:i/>
          <w:iCs/>
          <w:lang w:val="en-ID"/>
        </w:rPr>
        <w:t>Penanganan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Kendaraan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Bermotor</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Pada</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Kapal</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Angkutan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Penyeberangan</w:t>
      </w:r>
      <w:proofErr w:type="spellEnd"/>
      <w:r w:rsidRPr="009E5140">
        <w:rPr>
          <w:rFonts w:ascii="Times New Roman" w:hAnsi="Times New Roman"/>
          <w:bCs/>
          <w:lang w:val="en-ID"/>
        </w:rPr>
        <w:t xml:space="preserve">. Jakarta: </w:t>
      </w:r>
      <w:proofErr w:type="spellStart"/>
      <w:r w:rsidRPr="009E5140">
        <w:rPr>
          <w:rFonts w:ascii="Times New Roman" w:hAnsi="Times New Roman"/>
          <w:bCs/>
          <w:lang w:val="en-ID"/>
        </w:rPr>
        <w:t>Pusat</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Tekologi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Industri</w:t>
      </w:r>
      <w:proofErr w:type="spellEnd"/>
      <w:r w:rsidRPr="009E5140">
        <w:rPr>
          <w:rFonts w:ascii="Times New Roman" w:hAnsi="Times New Roman"/>
          <w:bCs/>
          <w:lang w:val="en-ID"/>
        </w:rPr>
        <w:t xml:space="preserve"> Dan </w:t>
      </w:r>
      <w:proofErr w:type="spellStart"/>
      <w:r w:rsidRPr="009E5140">
        <w:rPr>
          <w:rFonts w:ascii="Times New Roman" w:hAnsi="Times New Roman"/>
          <w:bCs/>
          <w:lang w:val="en-ID"/>
        </w:rPr>
        <w:t>Sistem</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Transportasi</w:t>
      </w:r>
      <w:proofErr w:type="spellEnd"/>
      <w:r w:rsidRPr="009E5140">
        <w:rPr>
          <w:rFonts w:ascii="Times New Roman" w:hAnsi="Times New Roman"/>
          <w:bCs/>
          <w:lang w:val="en-ID"/>
        </w:rPr>
        <w:t xml:space="preserve"> BPPT, 2010.</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Kementerian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Perhubungan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Republik</w:t>
      </w:r>
      <w:proofErr w:type="spellEnd"/>
      <w:r w:rsidRPr="009E5140">
        <w:rPr>
          <w:rFonts w:ascii="Times New Roman" w:hAnsi="Times New Roman"/>
          <w:bCs/>
          <w:lang w:val="en-ID"/>
        </w:rPr>
        <w:t xml:space="preserve"> Indonesia, </w:t>
      </w:r>
      <w:proofErr w:type="spellStart"/>
      <w:r w:rsidRPr="009E5140">
        <w:rPr>
          <w:rFonts w:ascii="Times New Roman" w:hAnsi="Times New Roman"/>
          <w:bCs/>
          <w:lang w:val="en-ID"/>
        </w:rPr>
        <w:t>Direktorat</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Jenderal</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Perhubungan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Laut</w:t>
      </w:r>
      <w:proofErr w:type="spellEnd"/>
      <w:r w:rsidRPr="009E5140">
        <w:rPr>
          <w:rFonts w:ascii="Times New Roman" w:hAnsi="Times New Roman"/>
          <w:bCs/>
          <w:lang w:val="en-ID"/>
        </w:rPr>
        <w:t>., "</w:t>
      </w:r>
      <w:proofErr w:type="spellStart"/>
      <w:r w:rsidRPr="009E5140">
        <w:rPr>
          <w:rFonts w:ascii="Times New Roman" w:hAnsi="Times New Roman"/>
          <w:bCs/>
          <w:lang w:val="en-ID"/>
        </w:rPr>
        <w:t>Keputusan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Direktur</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Jenderal</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Perhubungan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Laut</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Nomor</w:t>
      </w:r>
      <w:proofErr w:type="spellEnd"/>
      <w:r w:rsidRPr="009E5140">
        <w:rPr>
          <w:rFonts w:ascii="Times New Roman" w:hAnsi="Times New Roman"/>
          <w:bCs/>
          <w:lang w:val="en-ID"/>
        </w:rPr>
        <w:t xml:space="preserve"> KP-DJPL 729 </w:t>
      </w:r>
      <w:proofErr w:type="spellStart"/>
      <w:r w:rsidRPr="009E5140">
        <w:rPr>
          <w:rFonts w:ascii="Times New Roman" w:hAnsi="Times New Roman"/>
          <w:bCs/>
          <w:lang w:val="en-ID"/>
        </w:rPr>
        <w:t>Tahun</w:t>
      </w:r>
      <w:proofErr w:type="spellEnd"/>
      <w:r w:rsidRPr="009E5140">
        <w:rPr>
          <w:rFonts w:ascii="Times New Roman" w:hAnsi="Times New Roman"/>
          <w:bCs/>
          <w:lang w:val="en-ID"/>
        </w:rPr>
        <w:t xml:space="preserve"> 2023, </w:t>
      </w:r>
      <w:proofErr w:type="spellStart"/>
      <w:r w:rsidRPr="009E5140">
        <w:rPr>
          <w:rFonts w:ascii="Times New Roman" w:hAnsi="Times New Roman"/>
          <w:bCs/>
          <w:lang w:val="en-ID"/>
        </w:rPr>
        <w:t>tentang</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Penerapan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Jaringan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Trayek</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Penyelenggaraan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Publik</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Untuk</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Angkutan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Laut</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Perintis</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Tahun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Anggaran</w:t>
      </w:r>
      <w:proofErr w:type="spellEnd"/>
      <w:r w:rsidRPr="009E5140">
        <w:rPr>
          <w:rFonts w:ascii="Times New Roman" w:hAnsi="Times New Roman"/>
          <w:bCs/>
          <w:lang w:val="en-ID"/>
        </w:rPr>
        <w:t xml:space="preserve"> 2024," 2023.</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Kismantoro</w:t>
      </w:r>
      <w:proofErr w:type="spellEnd"/>
      <w:r w:rsidRPr="009E5140">
        <w:rPr>
          <w:rFonts w:ascii="Times New Roman" w:hAnsi="Times New Roman"/>
          <w:bCs/>
          <w:lang w:val="en-ID"/>
        </w:rPr>
        <w:t xml:space="preserve">, T., </w:t>
      </w:r>
      <w:proofErr w:type="spellStart"/>
      <w:r w:rsidRPr="009E5140">
        <w:rPr>
          <w:rFonts w:ascii="Times New Roman" w:hAnsi="Times New Roman"/>
          <w:bCs/>
          <w:i/>
          <w:iCs/>
          <w:lang w:val="en-ID"/>
        </w:rPr>
        <w:t>Penanganan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dan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Pengaturan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Muatan</w:t>
      </w:r>
      <w:proofErr w:type="spellEnd"/>
      <w:r w:rsidRPr="009E5140">
        <w:rPr>
          <w:rFonts w:ascii="Times New Roman" w:hAnsi="Times New Roman"/>
          <w:bCs/>
          <w:lang w:val="en-ID"/>
        </w:rPr>
        <w:t>. Semarang: PIP Semarang, 2020.</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r w:rsidRPr="009E5140">
        <w:rPr>
          <w:rFonts w:ascii="Times New Roman" w:hAnsi="Times New Roman"/>
          <w:bCs/>
          <w:lang w:val="en-ID"/>
        </w:rPr>
        <w:t>"</w:t>
      </w:r>
      <w:proofErr w:type="spellStart"/>
      <w:r w:rsidRPr="009E5140">
        <w:rPr>
          <w:rFonts w:ascii="Times New Roman" w:hAnsi="Times New Roman"/>
          <w:bCs/>
          <w:lang w:val="en-ID"/>
        </w:rPr>
        <w:t>Konektivitas</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Pelayaran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Perintis</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Sebagai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Bagian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Sistem</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Distribusi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Logistik</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Dalam</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Mendukung</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Keberhasilan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Tol</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Laut</w:t>
      </w:r>
      <w:proofErr w:type="spellEnd"/>
      <w:r w:rsidRPr="009E5140">
        <w:rPr>
          <w:rFonts w:ascii="Times New Roman" w:hAnsi="Times New Roman"/>
          <w:bCs/>
          <w:lang w:val="en-ID"/>
        </w:rPr>
        <w:t xml:space="preserve">," </w:t>
      </w:r>
      <w:proofErr w:type="spellStart"/>
      <w:r w:rsidRPr="009E5140">
        <w:rPr>
          <w:rFonts w:ascii="Times New Roman" w:hAnsi="Times New Roman"/>
          <w:bCs/>
          <w:i/>
          <w:iCs/>
          <w:lang w:val="en-ID"/>
        </w:rPr>
        <w:t>ResearchGate</w:t>
      </w:r>
      <w:proofErr w:type="spellEnd"/>
      <w:r w:rsidRPr="009E5140">
        <w:rPr>
          <w:rFonts w:ascii="Times New Roman" w:hAnsi="Times New Roman"/>
          <w:bCs/>
          <w:lang w:val="en-ID"/>
        </w:rPr>
        <w:t xml:space="preserve">, 2023. . Available: </w:t>
      </w:r>
      <w:hyperlink r:id="rId23" w:tgtFrame="_blank" w:history="1">
        <w:r w:rsidRPr="009E5140">
          <w:rPr>
            <w:rStyle w:val="Hyperlink"/>
            <w:rFonts w:ascii="Times New Roman" w:hAnsi="Times New Roman"/>
            <w:bCs/>
            <w:lang w:val="en-ID"/>
          </w:rPr>
          <w:t>https://www.researchgate.net/publication/354318562</w:t>
        </w:r>
      </w:hyperlink>
      <w:r w:rsidRPr="009E5140">
        <w:rPr>
          <w:rFonts w:ascii="Times New Roman" w:hAnsi="Times New Roman"/>
          <w:bCs/>
          <w:lang w:val="en-ID"/>
        </w:rPr>
        <w:t>.</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Martopo</w:t>
      </w:r>
      <w:proofErr w:type="spellEnd"/>
      <w:r w:rsidRPr="009E5140">
        <w:rPr>
          <w:rFonts w:ascii="Times New Roman" w:hAnsi="Times New Roman"/>
          <w:bCs/>
          <w:lang w:val="en-ID"/>
        </w:rPr>
        <w:t xml:space="preserve">, A., &amp; </w:t>
      </w:r>
      <w:proofErr w:type="spellStart"/>
      <w:proofErr w:type="gramStart"/>
      <w:r w:rsidRPr="009E5140">
        <w:rPr>
          <w:rFonts w:ascii="Times New Roman" w:hAnsi="Times New Roman"/>
          <w:bCs/>
          <w:lang w:val="en-ID"/>
        </w:rPr>
        <w:t>Soegiyanto</w:t>
      </w:r>
      <w:proofErr w:type="spellEnd"/>
      <w:r w:rsidRPr="009E5140">
        <w:rPr>
          <w:rFonts w:ascii="Times New Roman" w:hAnsi="Times New Roman"/>
          <w:bCs/>
          <w:lang w:val="en-ID"/>
        </w:rPr>
        <w:t>.,</w:t>
      </w:r>
      <w:proofErr w:type="gramEnd"/>
      <w:r w:rsidRPr="009E5140">
        <w:rPr>
          <w:rFonts w:ascii="Times New Roman" w:hAnsi="Times New Roman"/>
          <w:bCs/>
          <w:lang w:val="en-ID"/>
        </w:rPr>
        <w:t xml:space="preserve"> </w:t>
      </w:r>
      <w:proofErr w:type="spellStart"/>
      <w:r w:rsidRPr="009E5140">
        <w:rPr>
          <w:rFonts w:ascii="Times New Roman" w:hAnsi="Times New Roman"/>
          <w:bCs/>
          <w:i/>
          <w:iCs/>
          <w:lang w:val="en-ID"/>
        </w:rPr>
        <w:t>Penanganan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Muatan</w:t>
      </w:r>
      <w:proofErr w:type="spellEnd"/>
      <w:r w:rsidRPr="009E5140">
        <w:rPr>
          <w:rFonts w:ascii="Times New Roman" w:hAnsi="Times New Roman"/>
          <w:bCs/>
          <w:lang w:val="en-ID"/>
        </w:rPr>
        <w:t xml:space="preserve">. Semarang: </w:t>
      </w:r>
      <w:proofErr w:type="spellStart"/>
      <w:r w:rsidRPr="009E5140">
        <w:rPr>
          <w:rFonts w:ascii="Times New Roman" w:hAnsi="Times New Roman"/>
          <w:bCs/>
          <w:lang w:val="en-ID"/>
        </w:rPr>
        <w:t>Politeknik</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Ilmu</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Pelayaran</w:t>
      </w:r>
      <w:proofErr w:type="spellEnd"/>
      <w:r w:rsidRPr="009E5140">
        <w:rPr>
          <w:rFonts w:ascii="Times New Roman" w:hAnsi="Times New Roman"/>
          <w:bCs/>
          <w:lang w:val="en-ID"/>
        </w:rPr>
        <w:t xml:space="preserve"> Semarang, 2004.</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Fitrah</w:t>
      </w:r>
      <w:proofErr w:type="spellEnd"/>
      <w:r w:rsidRPr="009E5140">
        <w:rPr>
          <w:rFonts w:ascii="Times New Roman" w:hAnsi="Times New Roman"/>
          <w:bCs/>
          <w:lang w:val="en-ID"/>
        </w:rPr>
        <w:t xml:space="preserve">, M., &amp; </w:t>
      </w:r>
      <w:proofErr w:type="spellStart"/>
      <w:proofErr w:type="gramStart"/>
      <w:r w:rsidRPr="009E5140">
        <w:rPr>
          <w:rFonts w:ascii="Times New Roman" w:hAnsi="Times New Roman"/>
          <w:bCs/>
          <w:lang w:val="en-ID"/>
        </w:rPr>
        <w:t>Luthfiyah</w:t>
      </w:r>
      <w:proofErr w:type="spellEnd"/>
      <w:r w:rsidRPr="009E5140">
        <w:rPr>
          <w:rFonts w:ascii="Times New Roman" w:hAnsi="Times New Roman"/>
          <w:bCs/>
          <w:lang w:val="en-ID"/>
        </w:rPr>
        <w:t>.,</w:t>
      </w:r>
      <w:proofErr w:type="gramEnd"/>
      <w:r w:rsidRPr="009E5140">
        <w:rPr>
          <w:rFonts w:ascii="Times New Roman" w:hAnsi="Times New Roman"/>
          <w:bCs/>
          <w:lang w:val="en-ID"/>
        </w:rPr>
        <w:t xml:space="preserve"> </w:t>
      </w:r>
      <w:proofErr w:type="spellStart"/>
      <w:r w:rsidRPr="009E5140">
        <w:rPr>
          <w:rFonts w:ascii="Times New Roman" w:hAnsi="Times New Roman"/>
          <w:bCs/>
          <w:i/>
          <w:iCs/>
          <w:lang w:val="en-ID"/>
        </w:rPr>
        <w:t>Metodologi</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penelitian</w:t>
      </w:r>
      <w:proofErr w:type="spellEnd"/>
      <w:r w:rsidRPr="009E5140">
        <w:rPr>
          <w:rFonts w:ascii="Times New Roman" w:hAnsi="Times New Roman"/>
          <w:bCs/>
          <w:i/>
          <w:iCs/>
          <w:lang w:val="en-ID"/>
        </w:rPr>
        <w:t xml:space="preserve"> : </w:t>
      </w:r>
      <w:proofErr w:type="spellStart"/>
      <w:r w:rsidRPr="009E5140">
        <w:rPr>
          <w:rFonts w:ascii="Times New Roman" w:hAnsi="Times New Roman"/>
          <w:bCs/>
          <w:i/>
          <w:iCs/>
          <w:lang w:val="en-ID"/>
        </w:rPr>
        <w:t>penelitian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kualitatif</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tindakan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kelas</w:t>
      </w:r>
      <w:proofErr w:type="spellEnd"/>
      <w:r w:rsidRPr="009E5140">
        <w:rPr>
          <w:rFonts w:ascii="Times New Roman" w:hAnsi="Times New Roman"/>
          <w:bCs/>
          <w:i/>
          <w:iCs/>
          <w:lang w:val="en-ID"/>
        </w:rPr>
        <w:t xml:space="preserve"> &amp; </w:t>
      </w:r>
      <w:proofErr w:type="spellStart"/>
      <w:r w:rsidRPr="009E5140">
        <w:rPr>
          <w:rFonts w:ascii="Times New Roman" w:hAnsi="Times New Roman"/>
          <w:bCs/>
          <w:i/>
          <w:iCs/>
          <w:lang w:val="en-ID"/>
        </w:rPr>
        <w:t>studi</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kasus</w:t>
      </w:r>
      <w:proofErr w:type="spellEnd"/>
      <w:r w:rsidRPr="009E5140">
        <w:rPr>
          <w:rFonts w:ascii="Times New Roman" w:hAnsi="Times New Roman"/>
          <w:bCs/>
          <w:lang w:val="en-ID"/>
        </w:rPr>
        <w:t xml:space="preserve">. Yogyakarta: </w:t>
      </w:r>
      <w:proofErr w:type="spellStart"/>
      <w:r w:rsidRPr="009E5140">
        <w:rPr>
          <w:rFonts w:ascii="Times New Roman" w:hAnsi="Times New Roman"/>
          <w:bCs/>
          <w:lang w:val="en-ID"/>
        </w:rPr>
        <w:t>Pustaka</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Pelajar</w:t>
      </w:r>
      <w:proofErr w:type="spellEnd"/>
      <w:r w:rsidRPr="009E5140">
        <w:rPr>
          <w:rFonts w:ascii="Times New Roman" w:hAnsi="Times New Roman"/>
          <w:bCs/>
          <w:lang w:val="en-ID"/>
        </w:rPr>
        <w:t>, 2016.</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r w:rsidRPr="009E5140">
        <w:rPr>
          <w:rFonts w:ascii="Times New Roman" w:hAnsi="Times New Roman"/>
          <w:bCs/>
          <w:lang w:val="en-ID"/>
        </w:rPr>
        <w:t xml:space="preserve">Kata </w:t>
      </w:r>
      <w:proofErr w:type="spellStart"/>
      <w:r w:rsidRPr="009E5140">
        <w:rPr>
          <w:rFonts w:ascii="Times New Roman" w:hAnsi="Times New Roman"/>
          <w:bCs/>
          <w:lang w:val="en-ID"/>
        </w:rPr>
        <w:t>Omed</w:t>
      </w:r>
      <w:proofErr w:type="spellEnd"/>
      <w:r w:rsidRPr="009E5140">
        <w:rPr>
          <w:rFonts w:ascii="Times New Roman" w:hAnsi="Times New Roman"/>
          <w:bCs/>
          <w:lang w:val="en-ID"/>
        </w:rPr>
        <w:t>., "</w:t>
      </w:r>
      <w:proofErr w:type="spellStart"/>
      <w:r w:rsidRPr="009E5140">
        <w:rPr>
          <w:rFonts w:ascii="Times New Roman" w:hAnsi="Times New Roman"/>
          <w:bCs/>
          <w:lang w:val="en-ID"/>
        </w:rPr>
        <w:t>Rute</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Lengkap</w:t>
      </w:r>
      <w:proofErr w:type="spellEnd"/>
      <w:r w:rsidRPr="009E5140">
        <w:rPr>
          <w:rFonts w:ascii="Times New Roman" w:hAnsi="Times New Roman"/>
          <w:bCs/>
          <w:lang w:val="en-ID"/>
        </w:rPr>
        <w:t xml:space="preserve"> Dan </w:t>
      </w:r>
      <w:proofErr w:type="spellStart"/>
      <w:r w:rsidRPr="009E5140">
        <w:rPr>
          <w:rFonts w:ascii="Times New Roman" w:hAnsi="Times New Roman"/>
          <w:bCs/>
          <w:lang w:val="en-ID"/>
        </w:rPr>
        <w:t>Jadwal</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Kapal</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Perintis</w:t>
      </w:r>
      <w:proofErr w:type="spellEnd"/>
      <w:r w:rsidRPr="009E5140">
        <w:rPr>
          <w:rFonts w:ascii="Times New Roman" w:hAnsi="Times New Roman"/>
          <w:bCs/>
          <w:lang w:val="en-ID"/>
        </w:rPr>
        <w:t xml:space="preserve"> KM </w:t>
      </w:r>
      <w:proofErr w:type="spellStart"/>
      <w:r w:rsidRPr="009E5140">
        <w:rPr>
          <w:rFonts w:ascii="Times New Roman" w:hAnsi="Times New Roman"/>
          <w:bCs/>
          <w:lang w:val="en-ID"/>
        </w:rPr>
        <w:t>Sabuk</w:t>
      </w:r>
      <w:proofErr w:type="spellEnd"/>
      <w:r w:rsidRPr="009E5140">
        <w:rPr>
          <w:rFonts w:ascii="Times New Roman" w:hAnsi="Times New Roman"/>
          <w:bCs/>
          <w:lang w:val="en-ID"/>
        </w:rPr>
        <w:t xml:space="preserve"> Nusantara di Indonesia," </w:t>
      </w:r>
      <w:r w:rsidRPr="009E5140">
        <w:rPr>
          <w:rFonts w:ascii="Times New Roman" w:hAnsi="Times New Roman"/>
          <w:bCs/>
          <w:i/>
          <w:iCs/>
          <w:lang w:val="en-ID"/>
        </w:rPr>
        <w:t xml:space="preserve">Kata </w:t>
      </w:r>
      <w:proofErr w:type="spellStart"/>
      <w:r w:rsidRPr="009E5140">
        <w:rPr>
          <w:rFonts w:ascii="Times New Roman" w:hAnsi="Times New Roman"/>
          <w:bCs/>
          <w:i/>
          <w:iCs/>
          <w:lang w:val="en-ID"/>
        </w:rPr>
        <w:t>Omed</w:t>
      </w:r>
      <w:proofErr w:type="spellEnd"/>
      <w:proofErr w:type="gramStart"/>
      <w:r w:rsidRPr="009E5140">
        <w:rPr>
          <w:rFonts w:ascii="Times New Roman" w:hAnsi="Times New Roman"/>
          <w:bCs/>
          <w:lang w:val="en-ID"/>
        </w:rPr>
        <w:t>, .</w:t>
      </w:r>
      <w:proofErr w:type="gramEnd"/>
      <w:r w:rsidRPr="009E5140">
        <w:rPr>
          <w:rFonts w:ascii="Times New Roman" w:hAnsi="Times New Roman"/>
          <w:bCs/>
          <w:lang w:val="en-ID"/>
        </w:rPr>
        <w:t xml:space="preserve"> </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Sarosa</w:t>
      </w:r>
      <w:proofErr w:type="spellEnd"/>
      <w:r w:rsidRPr="009E5140">
        <w:rPr>
          <w:rFonts w:ascii="Times New Roman" w:hAnsi="Times New Roman"/>
          <w:bCs/>
          <w:lang w:val="en-ID"/>
        </w:rPr>
        <w:t xml:space="preserve">, S., </w:t>
      </w:r>
      <w:proofErr w:type="spellStart"/>
      <w:r w:rsidRPr="009E5140">
        <w:rPr>
          <w:rFonts w:ascii="Times New Roman" w:hAnsi="Times New Roman"/>
          <w:bCs/>
          <w:i/>
          <w:iCs/>
          <w:lang w:val="en-ID"/>
        </w:rPr>
        <w:t>Analisis</w:t>
      </w:r>
      <w:proofErr w:type="spellEnd"/>
      <w:r w:rsidRPr="009E5140">
        <w:rPr>
          <w:rFonts w:ascii="Times New Roman" w:hAnsi="Times New Roman"/>
          <w:bCs/>
          <w:i/>
          <w:iCs/>
          <w:lang w:val="en-ID"/>
        </w:rPr>
        <w:t xml:space="preserve"> Data </w:t>
      </w:r>
      <w:proofErr w:type="spellStart"/>
      <w:r w:rsidRPr="009E5140">
        <w:rPr>
          <w:rFonts w:ascii="Times New Roman" w:hAnsi="Times New Roman"/>
          <w:bCs/>
          <w:i/>
          <w:iCs/>
          <w:lang w:val="en-ID"/>
        </w:rPr>
        <w:t>Penelitian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Kualitatif</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Sleman</w:t>
      </w:r>
      <w:proofErr w:type="spellEnd"/>
      <w:r w:rsidRPr="009E5140">
        <w:rPr>
          <w:rFonts w:ascii="Times New Roman" w:hAnsi="Times New Roman"/>
          <w:bCs/>
          <w:lang w:val="en-ID"/>
        </w:rPr>
        <w:t xml:space="preserve">: PT. </w:t>
      </w:r>
      <w:proofErr w:type="spellStart"/>
      <w:r w:rsidRPr="009E5140">
        <w:rPr>
          <w:rFonts w:ascii="Times New Roman" w:hAnsi="Times New Roman"/>
          <w:bCs/>
          <w:lang w:val="en-ID"/>
        </w:rPr>
        <w:t>Kanisius</w:t>
      </w:r>
      <w:proofErr w:type="spellEnd"/>
      <w:r w:rsidRPr="009E5140">
        <w:rPr>
          <w:rFonts w:ascii="Times New Roman" w:hAnsi="Times New Roman"/>
          <w:bCs/>
          <w:lang w:val="en-ID"/>
        </w:rPr>
        <w:t>, 2021.</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Soewedo</w:t>
      </w:r>
      <w:proofErr w:type="spellEnd"/>
      <w:r w:rsidRPr="009E5140">
        <w:rPr>
          <w:rFonts w:ascii="Times New Roman" w:hAnsi="Times New Roman"/>
          <w:bCs/>
          <w:lang w:val="en-ID"/>
        </w:rPr>
        <w:t xml:space="preserve">, H., </w:t>
      </w:r>
      <w:proofErr w:type="spellStart"/>
      <w:r w:rsidRPr="009E5140">
        <w:rPr>
          <w:rFonts w:ascii="Times New Roman" w:hAnsi="Times New Roman"/>
          <w:bCs/>
          <w:i/>
          <w:iCs/>
          <w:lang w:val="en-ID"/>
        </w:rPr>
        <w:t>Penanganan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Muatan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Kapal</w:t>
      </w:r>
      <w:proofErr w:type="spellEnd"/>
      <w:r w:rsidRPr="009E5140">
        <w:rPr>
          <w:rFonts w:ascii="Times New Roman" w:hAnsi="Times New Roman"/>
          <w:bCs/>
          <w:i/>
          <w:iCs/>
          <w:lang w:val="en-ID"/>
        </w:rPr>
        <w:t xml:space="preserve"> (Cargo Handling) di </w:t>
      </w:r>
      <w:proofErr w:type="spellStart"/>
      <w:r w:rsidRPr="009E5140">
        <w:rPr>
          <w:rFonts w:ascii="Times New Roman" w:hAnsi="Times New Roman"/>
          <w:bCs/>
          <w:i/>
          <w:iCs/>
          <w:lang w:val="en-ID"/>
        </w:rPr>
        <w:t>Pelabuhan</w:t>
      </w:r>
      <w:proofErr w:type="spellEnd"/>
      <w:r w:rsidRPr="009E5140">
        <w:rPr>
          <w:rFonts w:ascii="Times New Roman" w:hAnsi="Times New Roman"/>
          <w:bCs/>
          <w:i/>
          <w:iCs/>
          <w:lang w:val="en-ID"/>
        </w:rPr>
        <w:t xml:space="preserve"> &amp; </w:t>
      </w:r>
      <w:proofErr w:type="spellStart"/>
      <w:r w:rsidRPr="009E5140">
        <w:rPr>
          <w:rFonts w:ascii="Times New Roman" w:hAnsi="Times New Roman"/>
          <w:bCs/>
          <w:i/>
          <w:iCs/>
          <w:lang w:val="en-ID"/>
        </w:rPr>
        <w:t>Peralatannya</w:t>
      </w:r>
      <w:proofErr w:type="spellEnd"/>
      <w:r w:rsidRPr="009E5140">
        <w:rPr>
          <w:rFonts w:ascii="Times New Roman" w:hAnsi="Times New Roman"/>
          <w:bCs/>
          <w:lang w:val="en-ID"/>
        </w:rPr>
        <w:t xml:space="preserve">. Jakarta: </w:t>
      </w:r>
      <w:proofErr w:type="spellStart"/>
      <w:r w:rsidRPr="009E5140">
        <w:rPr>
          <w:rFonts w:ascii="Times New Roman" w:hAnsi="Times New Roman"/>
          <w:bCs/>
          <w:lang w:val="en-ID"/>
        </w:rPr>
        <w:t>Buku</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Maritim</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Djangkar</w:t>
      </w:r>
      <w:proofErr w:type="spellEnd"/>
      <w:r w:rsidRPr="009E5140">
        <w:rPr>
          <w:rFonts w:ascii="Times New Roman" w:hAnsi="Times New Roman"/>
          <w:bCs/>
          <w:lang w:val="en-ID"/>
        </w:rPr>
        <w:t>, 2015.</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Sudjatmiko</w:t>
      </w:r>
      <w:proofErr w:type="spellEnd"/>
      <w:r w:rsidRPr="009E5140">
        <w:rPr>
          <w:rFonts w:ascii="Times New Roman" w:hAnsi="Times New Roman"/>
          <w:bCs/>
          <w:lang w:val="en-ID"/>
        </w:rPr>
        <w:t xml:space="preserve">, F., </w:t>
      </w:r>
      <w:proofErr w:type="spellStart"/>
      <w:r w:rsidRPr="009E5140">
        <w:rPr>
          <w:rFonts w:ascii="Times New Roman" w:hAnsi="Times New Roman"/>
          <w:bCs/>
          <w:i/>
          <w:iCs/>
          <w:lang w:val="en-ID"/>
        </w:rPr>
        <w:t>Pokok-Pokok</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Pelayaran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Niaga</w:t>
      </w:r>
      <w:proofErr w:type="spellEnd"/>
      <w:r w:rsidRPr="009E5140">
        <w:rPr>
          <w:rFonts w:ascii="Times New Roman" w:hAnsi="Times New Roman"/>
          <w:bCs/>
          <w:lang w:val="en-ID"/>
        </w:rPr>
        <w:t xml:space="preserve">. Jakarta: </w:t>
      </w:r>
      <w:proofErr w:type="spellStart"/>
      <w:r w:rsidRPr="009E5140">
        <w:rPr>
          <w:rFonts w:ascii="Times New Roman" w:hAnsi="Times New Roman"/>
          <w:bCs/>
          <w:lang w:val="en-ID"/>
        </w:rPr>
        <w:t>Toko</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Gunung</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Agung</w:t>
      </w:r>
      <w:proofErr w:type="spellEnd"/>
      <w:r w:rsidRPr="009E5140">
        <w:rPr>
          <w:rFonts w:ascii="Times New Roman" w:hAnsi="Times New Roman"/>
          <w:bCs/>
          <w:lang w:val="en-ID"/>
        </w:rPr>
        <w:t>, 2007.</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lastRenderedPageBreak/>
        <w:t>Sutarman</w:t>
      </w:r>
      <w:proofErr w:type="spellEnd"/>
      <w:r w:rsidRPr="009E5140">
        <w:rPr>
          <w:rFonts w:ascii="Times New Roman" w:hAnsi="Times New Roman"/>
          <w:bCs/>
          <w:lang w:val="en-ID"/>
        </w:rPr>
        <w:t xml:space="preserve">, A., </w:t>
      </w:r>
      <w:proofErr w:type="spellStart"/>
      <w:r w:rsidRPr="009E5140">
        <w:rPr>
          <w:rFonts w:ascii="Times New Roman" w:hAnsi="Times New Roman"/>
          <w:bCs/>
          <w:i/>
          <w:iCs/>
          <w:lang w:val="en-ID"/>
        </w:rPr>
        <w:t>Pengantar</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Teknologi</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Informasi</w:t>
      </w:r>
      <w:proofErr w:type="spellEnd"/>
      <w:r w:rsidRPr="009E5140">
        <w:rPr>
          <w:rFonts w:ascii="Times New Roman" w:hAnsi="Times New Roman"/>
          <w:bCs/>
          <w:lang w:val="en-ID"/>
        </w:rPr>
        <w:t xml:space="preserve">. Jakarta: PT. </w:t>
      </w:r>
      <w:proofErr w:type="spellStart"/>
      <w:r w:rsidRPr="009E5140">
        <w:rPr>
          <w:rFonts w:ascii="Times New Roman" w:hAnsi="Times New Roman"/>
          <w:bCs/>
          <w:lang w:val="en-ID"/>
        </w:rPr>
        <w:t>Bumi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Aksara</w:t>
      </w:r>
      <w:proofErr w:type="spellEnd"/>
      <w:r w:rsidRPr="009E5140">
        <w:rPr>
          <w:rFonts w:ascii="Times New Roman" w:hAnsi="Times New Roman"/>
          <w:bCs/>
          <w:lang w:val="en-ID"/>
        </w:rPr>
        <w:t>, 2012.</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Syam</w:t>
      </w:r>
      <w:proofErr w:type="spellEnd"/>
      <w:r w:rsidRPr="009E5140">
        <w:rPr>
          <w:rFonts w:ascii="Times New Roman" w:hAnsi="Times New Roman"/>
          <w:bCs/>
          <w:lang w:val="en-ID"/>
        </w:rPr>
        <w:t xml:space="preserve">, M., &amp; </w:t>
      </w:r>
      <w:proofErr w:type="spellStart"/>
      <w:r w:rsidRPr="009E5140">
        <w:rPr>
          <w:rFonts w:ascii="Times New Roman" w:hAnsi="Times New Roman"/>
          <w:bCs/>
          <w:lang w:val="en-ID"/>
        </w:rPr>
        <w:t>Sunusi</w:t>
      </w:r>
      <w:proofErr w:type="spellEnd"/>
      <w:r w:rsidRPr="009E5140">
        <w:rPr>
          <w:rFonts w:ascii="Times New Roman" w:hAnsi="Times New Roman"/>
          <w:bCs/>
          <w:lang w:val="en-ID"/>
        </w:rPr>
        <w:t>, S., "</w:t>
      </w:r>
      <w:proofErr w:type="spellStart"/>
      <w:r w:rsidRPr="009E5140">
        <w:rPr>
          <w:rFonts w:ascii="Times New Roman" w:hAnsi="Times New Roman"/>
          <w:bCs/>
          <w:lang w:val="en-ID"/>
        </w:rPr>
        <w:t>Implikasi</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Pengawasan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Muatan</w:t>
      </w:r>
      <w:proofErr w:type="spellEnd"/>
      <w:r w:rsidRPr="009E5140">
        <w:rPr>
          <w:rFonts w:ascii="Times New Roman" w:hAnsi="Times New Roman"/>
          <w:bCs/>
          <w:lang w:val="en-ID"/>
        </w:rPr>
        <w:t>," 2023.</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Utami</w:t>
      </w:r>
      <w:proofErr w:type="spellEnd"/>
      <w:r w:rsidRPr="009E5140">
        <w:rPr>
          <w:rFonts w:ascii="Times New Roman" w:hAnsi="Times New Roman"/>
          <w:bCs/>
          <w:lang w:val="en-ID"/>
        </w:rPr>
        <w:t xml:space="preserve">, T., &amp; </w:t>
      </w:r>
      <w:proofErr w:type="spellStart"/>
      <w:r w:rsidRPr="009E5140">
        <w:rPr>
          <w:rFonts w:ascii="Times New Roman" w:hAnsi="Times New Roman"/>
          <w:bCs/>
          <w:lang w:val="en-ID"/>
        </w:rPr>
        <w:t>Dewi</w:t>
      </w:r>
      <w:proofErr w:type="spellEnd"/>
      <w:r w:rsidRPr="009E5140">
        <w:rPr>
          <w:rFonts w:ascii="Times New Roman" w:hAnsi="Times New Roman"/>
          <w:bCs/>
          <w:lang w:val="en-ID"/>
        </w:rPr>
        <w:t>, A. M., "</w:t>
      </w:r>
      <w:proofErr w:type="spellStart"/>
      <w:r w:rsidRPr="009E5140">
        <w:rPr>
          <w:rFonts w:ascii="Times New Roman" w:hAnsi="Times New Roman"/>
          <w:bCs/>
          <w:lang w:val="en-ID"/>
        </w:rPr>
        <w:t>Peningkatan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Pelayanan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Muatan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Kendaraan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Pada</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Kapal</w:t>
      </w:r>
      <w:proofErr w:type="spellEnd"/>
      <w:r w:rsidRPr="009E5140">
        <w:rPr>
          <w:rFonts w:ascii="Times New Roman" w:hAnsi="Times New Roman"/>
          <w:bCs/>
          <w:lang w:val="en-ID"/>
        </w:rPr>
        <w:t xml:space="preserve"> KM. </w:t>
      </w:r>
      <w:proofErr w:type="spellStart"/>
      <w:r w:rsidRPr="009E5140">
        <w:rPr>
          <w:rFonts w:ascii="Times New Roman" w:hAnsi="Times New Roman"/>
          <w:bCs/>
          <w:lang w:val="en-ID"/>
        </w:rPr>
        <w:t>Mutiara</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Timur</w:t>
      </w:r>
      <w:proofErr w:type="spellEnd"/>
      <w:r w:rsidRPr="009E5140">
        <w:rPr>
          <w:rFonts w:ascii="Times New Roman" w:hAnsi="Times New Roman"/>
          <w:bCs/>
          <w:lang w:val="en-ID"/>
        </w:rPr>
        <w:t xml:space="preserve"> 1," </w:t>
      </w:r>
      <w:proofErr w:type="spellStart"/>
      <w:r w:rsidRPr="009E5140">
        <w:rPr>
          <w:rFonts w:ascii="Times New Roman" w:hAnsi="Times New Roman"/>
          <w:bCs/>
          <w:i/>
          <w:iCs/>
          <w:lang w:val="en-ID"/>
        </w:rPr>
        <w:t>Majalah</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Ilmiah</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Gema</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Maritim</w:t>
      </w:r>
      <w:proofErr w:type="spellEnd"/>
      <w:r w:rsidRPr="009E5140">
        <w:rPr>
          <w:rFonts w:ascii="Times New Roman" w:hAnsi="Times New Roman"/>
          <w:bCs/>
          <w:lang w:val="en-ID"/>
        </w:rPr>
        <w:t>, 2020.</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Wahyuni</w:t>
      </w:r>
      <w:proofErr w:type="spellEnd"/>
      <w:r w:rsidRPr="009E5140">
        <w:rPr>
          <w:rFonts w:ascii="Times New Roman" w:hAnsi="Times New Roman"/>
          <w:bCs/>
          <w:lang w:val="en-ID"/>
        </w:rPr>
        <w:t xml:space="preserve">, E., Silvia, M., &amp; </w:t>
      </w:r>
      <w:proofErr w:type="spellStart"/>
      <w:r w:rsidRPr="009E5140">
        <w:rPr>
          <w:rFonts w:ascii="Times New Roman" w:hAnsi="Times New Roman"/>
          <w:bCs/>
          <w:lang w:val="en-ID"/>
        </w:rPr>
        <w:t>Saidah</w:t>
      </w:r>
      <w:proofErr w:type="spellEnd"/>
      <w:r w:rsidRPr="009E5140">
        <w:rPr>
          <w:rFonts w:ascii="Times New Roman" w:hAnsi="Times New Roman"/>
          <w:bCs/>
          <w:lang w:val="en-ID"/>
        </w:rPr>
        <w:t>, D., "</w:t>
      </w:r>
      <w:proofErr w:type="spellStart"/>
      <w:r w:rsidRPr="009E5140">
        <w:rPr>
          <w:rFonts w:ascii="Times New Roman" w:hAnsi="Times New Roman"/>
          <w:bCs/>
          <w:lang w:val="en-ID"/>
        </w:rPr>
        <w:t>Produktivitas</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Bongkar</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Muat</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Kapal</w:t>
      </w:r>
      <w:proofErr w:type="spellEnd"/>
      <w:r w:rsidRPr="009E5140">
        <w:rPr>
          <w:rFonts w:ascii="Times New Roman" w:hAnsi="Times New Roman"/>
          <w:bCs/>
          <w:lang w:val="en-ID"/>
        </w:rPr>
        <w:t xml:space="preserve"> Ro-Ro PT ASDP Indonesia Ferry," </w:t>
      </w:r>
      <w:proofErr w:type="spellStart"/>
      <w:r w:rsidRPr="009E5140">
        <w:rPr>
          <w:rFonts w:ascii="Times New Roman" w:hAnsi="Times New Roman"/>
          <w:bCs/>
          <w:i/>
          <w:iCs/>
          <w:lang w:val="en-ID"/>
        </w:rPr>
        <w:t>Jurnal</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Manajemen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Bisnis</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Transportasi</w:t>
      </w:r>
      <w:proofErr w:type="spellEnd"/>
      <w:r w:rsidRPr="009E5140">
        <w:rPr>
          <w:rFonts w:ascii="Times New Roman" w:hAnsi="Times New Roman"/>
          <w:bCs/>
          <w:i/>
          <w:iCs/>
          <w:lang w:val="en-ID"/>
        </w:rPr>
        <w:t xml:space="preserve"> Dan </w:t>
      </w:r>
      <w:proofErr w:type="spellStart"/>
      <w:r w:rsidRPr="009E5140">
        <w:rPr>
          <w:rFonts w:ascii="Times New Roman" w:hAnsi="Times New Roman"/>
          <w:bCs/>
          <w:i/>
          <w:iCs/>
          <w:lang w:val="en-ID"/>
        </w:rPr>
        <w:t>Logistik</w:t>
      </w:r>
      <w:proofErr w:type="spellEnd"/>
      <w:r w:rsidRPr="009E5140">
        <w:rPr>
          <w:rFonts w:ascii="Times New Roman" w:hAnsi="Times New Roman"/>
          <w:bCs/>
          <w:lang w:val="en-ID"/>
        </w:rPr>
        <w:t>, 2017.</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proofErr w:type="spellStart"/>
      <w:r w:rsidRPr="009E5140">
        <w:rPr>
          <w:rFonts w:ascii="Times New Roman" w:hAnsi="Times New Roman"/>
          <w:bCs/>
          <w:lang w:val="en-ID"/>
        </w:rPr>
        <w:t>Winartha</w:t>
      </w:r>
      <w:proofErr w:type="spellEnd"/>
      <w:r w:rsidRPr="009E5140">
        <w:rPr>
          <w:rFonts w:ascii="Times New Roman" w:hAnsi="Times New Roman"/>
          <w:bCs/>
          <w:lang w:val="en-ID"/>
        </w:rPr>
        <w:t xml:space="preserve">, I., </w:t>
      </w:r>
      <w:proofErr w:type="spellStart"/>
      <w:r w:rsidRPr="009E5140">
        <w:rPr>
          <w:rFonts w:ascii="Times New Roman" w:hAnsi="Times New Roman"/>
          <w:bCs/>
          <w:i/>
          <w:iCs/>
          <w:lang w:val="en-ID"/>
        </w:rPr>
        <w:t>Metodologi</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Penelitian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Kuantitatif</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dan</w:t>
      </w:r>
      <w:proofErr w:type="spellEnd"/>
      <w:r w:rsidRPr="009E5140">
        <w:rPr>
          <w:rFonts w:ascii="Times New Roman" w:hAnsi="Times New Roman"/>
          <w:bCs/>
          <w:i/>
          <w:iCs/>
          <w:lang w:val="en-ID"/>
        </w:rPr>
        <w:t xml:space="preserve"> </w:t>
      </w:r>
      <w:proofErr w:type="spellStart"/>
      <w:r w:rsidRPr="009E5140">
        <w:rPr>
          <w:rFonts w:ascii="Times New Roman" w:hAnsi="Times New Roman"/>
          <w:bCs/>
          <w:i/>
          <w:iCs/>
          <w:lang w:val="en-ID"/>
        </w:rPr>
        <w:t>Kualitatif</w:t>
      </w:r>
      <w:proofErr w:type="spellEnd"/>
      <w:r w:rsidRPr="009E5140">
        <w:rPr>
          <w:rFonts w:ascii="Times New Roman" w:hAnsi="Times New Roman"/>
          <w:bCs/>
          <w:lang w:val="en-ID"/>
        </w:rPr>
        <w:t xml:space="preserve">. Yogyakarta: </w:t>
      </w:r>
      <w:proofErr w:type="spellStart"/>
      <w:r w:rsidRPr="009E5140">
        <w:rPr>
          <w:rFonts w:ascii="Times New Roman" w:hAnsi="Times New Roman"/>
          <w:bCs/>
          <w:lang w:val="en-ID"/>
        </w:rPr>
        <w:t>Gaha</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Ilmu</w:t>
      </w:r>
      <w:proofErr w:type="spellEnd"/>
      <w:r w:rsidRPr="009E5140">
        <w:rPr>
          <w:rFonts w:ascii="Times New Roman" w:hAnsi="Times New Roman"/>
          <w:bCs/>
          <w:lang w:val="en-ID"/>
        </w:rPr>
        <w:t>, 2006.</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r w:rsidRPr="009E5140">
        <w:rPr>
          <w:rFonts w:ascii="Times New Roman" w:hAnsi="Times New Roman"/>
          <w:bCs/>
          <w:lang w:val="en-ID"/>
        </w:rPr>
        <w:t>"</w:t>
      </w:r>
      <w:proofErr w:type="spellStart"/>
      <w:r w:rsidRPr="009E5140">
        <w:rPr>
          <w:rFonts w:ascii="Times New Roman" w:hAnsi="Times New Roman"/>
          <w:bCs/>
          <w:lang w:val="en-ID"/>
        </w:rPr>
        <w:t>Metode</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Penelitian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Deskriptif</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Kualitatif</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Konsep</w:t>
      </w:r>
      <w:proofErr w:type="spellEnd"/>
      <w:r w:rsidRPr="009E5140">
        <w:rPr>
          <w:rFonts w:ascii="Times New Roman" w:hAnsi="Times New Roman"/>
          <w:bCs/>
          <w:lang w:val="en-ID"/>
        </w:rPr>
        <w:t xml:space="preserve"> &amp; </w:t>
      </w:r>
      <w:proofErr w:type="spellStart"/>
      <w:r w:rsidRPr="009E5140">
        <w:rPr>
          <w:rFonts w:ascii="Times New Roman" w:hAnsi="Times New Roman"/>
          <w:bCs/>
          <w:lang w:val="en-ID"/>
        </w:rPr>
        <w:t>Contoh</w:t>
      </w:r>
      <w:proofErr w:type="spellEnd"/>
      <w:r w:rsidRPr="009E5140">
        <w:rPr>
          <w:rFonts w:ascii="Times New Roman" w:hAnsi="Times New Roman"/>
          <w:bCs/>
          <w:lang w:val="en-ID"/>
        </w:rPr>
        <w:t xml:space="preserve">)," </w:t>
      </w:r>
      <w:r w:rsidRPr="009E5140">
        <w:rPr>
          <w:rFonts w:ascii="Times New Roman" w:hAnsi="Times New Roman"/>
          <w:bCs/>
          <w:i/>
          <w:iCs/>
          <w:lang w:val="en-ID"/>
        </w:rPr>
        <w:t>serupa.id</w:t>
      </w:r>
      <w:proofErr w:type="gramStart"/>
      <w:r w:rsidRPr="009E5140">
        <w:rPr>
          <w:rFonts w:ascii="Times New Roman" w:hAnsi="Times New Roman"/>
          <w:bCs/>
          <w:lang w:val="en-ID"/>
        </w:rPr>
        <w:t>, .</w:t>
      </w:r>
      <w:proofErr w:type="gramEnd"/>
      <w:r w:rsidRPr="009E5140">
        <w:rPr>
          <w:rFonts w:ascii="Times New Roman" w:hAnsi="Times New Roman"/>
          <w:bCs/>
          <w:lang w:val="en-ID"/>
        </w:rPr>
        <w:t xml:space="preserve"> </w:t>
      </w:r>
    </w:p>
    <w:p w:rsidR="009E5140" w:rsidRPr="009E5140" w:rsidRDefault="009E5140" w:rsidP="009E5140">
      <w:pPr>
        <w:numPr>
          <w:ilvl w:val="0"/>
          <w:numId w:val="12"/>
        </w:numPr>
        <w:autoSpaceDE w:val="0"/>
        <w:autoSpaceDN w:val="0"/>
        <w:adjustRightInd w:val="0"/>
        <w:spacing w:after="0" w:line="240" w:lineRule="auto"/>
        <w:jc w:val="both"/>
        <w:rPr>
          <w:rFonts w:ascii="Times New Roman" w:hAnsi="Times New Roman"/>
          <w:bCs/>
          <w:lang w:val="en-ID"/>
        </w:rPr>
      </w:pPr>
      <w:r w:rsidRPr="009E5140">
        <w:rPr>
          <w:rFonts w:ascii="Times New Roman" w:hAnsi="Times New Roman"/>
          <w:bCs/>
          <w:lang w:val="en-ID"/>
        </w:rPr>
        <w:t>"</w:t>
      </w:r>
      <w:proofErr w:type="spellStart"/>
      <w:r w:rsidRPr="009E5140">
        <w:rPr>
          <w:rFonts w:ascii="Times New Roman" w:hAnsi="Times New Roman"/>
          <w:bCs/>
          <w:lang w:val="en-ID"/>
        </w:rPr>
        <w:t>Pengertian</w:t>
      </w:r>
      <w:proofErr w:type="spellEnd"/>
      <w:r w:rsidRPr="009E5140">
        <w:rPr>
          <w:rFonts w:ascii="Times New Roman" w:hAnsi="Times New Roman"/>
          <w:bCs/>
          <w:lang w:val="en-ID"/>
        </w:rPr>
        <w:t xml:space="preserve"> </w:t>
      </w:r>
      <w:proofErr w:type="spellStart"/>
      <w:r w:rsidRPr="009E5140">
        <w:rPr>
          <w:rFonts w:ascii="Times New Roman" w:hAnsi="Times New Roman"/>
          <w:bCs/>
          <w:lang w:val="en-ID"/>
        </w:rPr>
        <w:t>Identifikasi</w:t>
      </w:r>
      <w:proofErr w:type="spellEnd"/>
      <w:r w:rsidRPr="009E5140">
        <w:rPr>
          <w:rFonts w:ascii="Times New Roman" w:hAnsi="Times New Roman"/>
          <w:bCs/>
          <w:lang w:val="en-ID"/>
        </w:rPr>
        <w:t xml:space="preserve">, Proses </w:t>
      </w:r>
      <w:proofErr w:type="spellStart"/>
      <w:r w:rsidRPr="009E5140">
        <w:rPr>
          <w:rFonts w:ascii="Times New Roman" w:hAnsi="Times New Roman"/>
          <w:bCs/>
          <w:lang w:val="en-ID"/>
        </w:rPr>
        <w:t>dan</w:t>
      </w:r>
      <w:proofErr w:type="spellEnd"/>
      <w:r w:rsidRPr="009E5140">
        <w:rPr>
          <w:rFonts w:ascii="Times New Roman" w:hAnsi="Times New Roman"/>
          <w:bCs/>
          <w:lang w:val="en-ID"/>
        </w:rPr>
        <w:t xml:space="preserve"> 4 </w:t>
      </w:r>
      <w:proofErr w:type="spellStart"/>
      <w:r w:rsidRPr="009E5140">
        <w:rPr>
          <w:rFonts w:ascii="Times New Roman" w:hAnsi="Times New Roman"/>
          <w:bCs/>
          <w:lang w:val="en-ID"/>
        </w:rPr>
        <w:t>Contohnya</w:t>
      </w:r>
      <w:proofErr w:type="spellEnd"/>
      <w:r w:rsidRPr="009E5140">
        <w:rPr>
          <w:rFonts w:ascii="Times New Roman" w:hAnsi="Times New Roman"/>
          <w:bCs/>
          <w:lang w:val="en-ID"/>
        </w:rPr>
        <w:t xml:space="preserve">," </w:t>
      </w:r>
      <w:r w:rsidRPr="009E5140">
        <w:rPr>
          <w:rFonts w:ascii="Times New Roman" w:hAnsi="Times New Roman"/>
          <w:bCs/>
          <w:i/>
          <w:iCs/>
          <w:lang w:val="en-ID"/>
        </w:rPr>
        <w:t>dosensosiologi.com</w:t>
      </w:r>
      <w:r w:rsidRPr="009E5140">
        <w:rPr>
          <w:rFonts w:ascii="Times New Roman" w:hAnsi="Times New Roman"/>
          <w:bCs/>
          <w:lang w:val="en-ID"/>
        </w:rPr>
        <w:t xml:space="preserve">. </w:t>
      </w:r>
    </w:p>
    <w:p w:rsidR="009E5140" w:rsidRDefault="009E5140" w:rsidP="0015487A">
      <w:pPr>
        <w:autoSpaceDE w:val="0"/>
        <w:autoSpaceDN w:val="0"/>
        <w:adjustRightInd w:val="0"/>
        <w:spacing w:after="0" w:line="240" w:lineRule="auto"/>
        <w:rPr>
          <w:rFonts w:ascii="Times New Roman" w:hAnsi="Times New Roman"/>
          <w:bCs/>
          <w:lang w:val="en-US"/>
        </w:rPr>
        <w:sectPr w:rsidR="009E5140" w:rsidSect="009E5140">
          <w:type w:val="continuous"/>
          <w:pgSz w:w="11906" w:h="16838"/>
          <w:pgMar w:top="1134" w:right="1134" w:bottom="1134" w:left="1134" w:header="709" w:footer="709" w:gutter="0"/>
          <w:cols w:num="2" w:space="708"/>
          <w:docGrid w:linePitch="360"/>
        </w:sectPr>
      </w:pPr>
    </w:p>
    <w:p w:rsidR="009E5140" w:rsidRPr="009E5140" w:rsidRDefault="009E5140" w:rsidP="0015487A">
      <w:pPr>
        <w:autoSpaceDE w:val="0"/>
        <w:autoSpaceDN w:val="0"/>
        <w:adjustRightInd w:val="0"/>
        <w:spacing w:after="0" w:line="240" w:lineRule="auto"/>
        <w:rPr>
          <w:rFonts w:ascii="Times New Roman" w:hAnsi="Times New Roman"/>
          <w:bCs/>
          <w:lang w:val="en-US"/>
        </w:rPr>
      </w:pPr>
    </w:p>
    <w:p w:rsidR="009E5140" w:rsidRDefault="009E5140" w:rsidP="0015487A">
      <w:pPr>
        <w:autoSpaceDE w:val="0"/>
        <w:autoSpaceDN w:val="0"/>
        <w:adjustRightInd w:val="0"/>
        <w:spacing w:after="0" w:line="240" w:lineRule="auto"/>
        <w:rPr>
          <w:rFonts w:ascii="Times New Roman" w:hAnsi="Times New Roman"/>
          <w:b/>
          <w:bCs/>
          <w:lang w:val="en-US"/>
        </w:rPr>
      </w:pPr>
    </w:p>
    <w:p w:rsidR="009E5140" w:rsidRDefault="009E5140" w:rsidP="0015487A">
      <w:pPr>
        <w:autoSpaceDE w:val="0"/>
        <w:autoSpaceDN w:val="0"/>
        <w:adjustRightInd w:val="0"/>
        <w:spacing w:after="0" w:line="240" w:lineRule="auto"/>
        <w:rPr>
          <w:rFonts w:ascii="Times New Roman" w:hAnsi="Times New Roman"/>
          <w:b/>
          <w:bCs/>
          <w:lang w:val="en-US"/>
        </w:rPr>
      </w:pPr>
    </w:p>
    <w:p w:rsidR="009E5140" w:rsidRPr="0015487A" w:rsidRDefault="009E5140" w:rsidP="0015487A">
      <w:pPr>
        <w:autoSpaceDE w:val="0"/>
        <w:autoSpaceDN w:val="0"/>
        <w:adjustRightInd w:val="0"/>
        <w:spacing w:after="0" w:line="240" w:lineRule="auto"/>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sectPr w:rsidR="000C4333"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EA4" w:rsidRDefault="00B91EA4">
      <w:pPr>
        <w:spacing w:after="0" w:line="240" w:lineRule="auto"/>
      </w:pPr>
      <w:r>
        <w:separator/>
      </w:r>
    </w:p>
  </w:endnote>
  <w:endnote w:type="continuationSeparator" w:id="0">
    <w:p w:rsidR="00B91EA4" w:rsidRDefault="00B9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8428C0">
      <w:rPr>
        <w:rFonts w:ascii="Times New Roman" w:hAnsi="Times New Roman"/>
        <w:noProof/>
        <w:sz w:val="24"/>
        <w:szCs w:val="24"/>
      </w:rPr>
      <w:t>76</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EA4" w:rsidRDefault="00B91EA4">
      <w:pPr>
        <w:spacing w:after="0" w:line="240" w:lineRule="auto"/>
      </w:pPr>
      <w:r>
        <w:separator/>
      </w:r>
    </w:p>
  </w:footnote>
  <w:footnote w:type="continuationSeparator" w:id="0">
    <w:p w:rsidR="00B91EA4" w:rsidRDefault="00B91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79B75FD"/>
    <w:multiLevelType w:val="hybridMultilevel"/>
    <w:tmpl w:val="30B891A2"/>
    <w:lvl w:ilvl="0" w:tplc="F10AC1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E080012"/>
    <w:multiLevelType w:val="hybridMultilevel"/>
    <w:tmpl w:val="E27A2812"/>
    <w:lvl w:ilvl="0" w:tplc="2A1274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nsid w:val="11C15070"/>
    <w:multiLevelType w:val="hybridMultilevel"/>
    <w:tmpl w:val="52E4600C"/>
    <w:lvl w:ilvl="0" w:tplc="3E9AEA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BBF129E"/>
    <w:multiLevelType w:val="hybridMultilevel"/>
    <w:tmpl w:val="BC20CA7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251D7593"/>
    <w:multiLevelType w:val="hybridMultilevel"/>
    <w:tmpl w:val="BFC6ACBE"/>
    <w:lvl w:ilvl="0" w:tplc="9B5C91AA">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BE06BB7"/>
    <w:multiLevelType w:val="hybridMultilevel"/>
    <w:tmpl w:val="75AEF790"/>
    <w:lvl w:ilvl="0" w:tplc="9BE635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13C29B4"/>
    <w:multiLevelType w:val="multilevel"/>
    <w:tmpl w:val="B02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10">
    <w:nsid w:val="690830E0"/>
    <w:multiLevelType w:val="multilevel"/>
    <w:tmpl w:val="1E30670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122F2C"/>
    <w:multiLevelType w:val="hybridMultilevel"/>
    <w:tmpl w:val="AA7CE3A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5"/>
  </w:num>
  <w:num w:numId="4">
    <w:abstractNumId w:val="12"/>
  </w:num>
  <w:num w:numId="5">
    <w:abstractNumId w:val="10"/>
  </w:num>
  <w:num w:numId="6">
    <w:abstractNumId w:val="8"/>
  </w:num>
  <w:num w:numId="7">
    <w:abstractNumId w:val="2"/>
  </w:num>
  <w:num w:numId="8">
    <w:abstractNumId w:val="4"/>
  </w:num>
  <w:num w:numId="9">
    <w:abstractNumId w:val="6"/>
  </w:num>
  <w:num w:numId="10">
    <w:abstractNumId w:val="11"/>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0F5FDA"/>
    <w:rsid w:val="0011640C"/>
    <w:rsid w:val="001221B0"/>
    <w:rsid w:val="0014123F"/>
    <w:rsid w:val="0015487A"/>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0122"/>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079C"/>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31A04"/>
    <w:rsid w:val="00550EA6"/>
    <w:rsid w:val="0055783F"/>
    <w:rsid w:val="0057188F"/>
    <w:rsid w:val="005831E4"/>
    <w:rsid w:val="00583497"/>
    <w:rsid w:val="00583700"/>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6863"/>
    <w:rsid w:val="00710601"/>
    <w:rsid w:val="00712E82"/>
    <w:rsid w:val="00712FC7"/>
    <w:rsid w:val="007223D5"/>
    <w:rsid w:val="00724ED7"/>
    <w:rsid w:val="00731E10"/>
    <w:rsid w:val="00734DF0"/>
    <w:rsid w:val="00736793"/>
    <w:rsid w:val="00740307"/>
    <w:rsid w:val="007470EB"/>
    <w:rsid w:val="0075247C"/>
    <w:rsid w:val="00760A3E"/>
    <w:rsid w:val="00761897"/>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32D6"/>
    <w:rsid w:val="007F56FE"/>
    <w:rsid w:val="00811EEA"/>
    <w:rsid w:val="00815747"/>
    <w:rsid w:val="008267F9"/>
    <w:rsid w:val="008318D9"/>
    <w:rsid w:val="008428C0"/>
    <w:rsid w:val="00870E3F"/>
    <w:rsid w:val="00872B5D"/>
    <w:rsid w:val="00893A3F"/>
    <w:rsid w:val="008957F8"/>
    <w:rsid w:val="00895846"/>
    <w:rsid w:val="008A106B"/>
    <w:rsid w:val="008A3CD3"/>
    <w:rsid w:val="008A7A9E"/>
    <w:rsid w:val="008B11D9"/>
    <w:rsid w:val="008B19CC"/>
    <w:rsid w:val="008B3067"/>
    <w:rsid w:val="008B5E8C"/>
    <w:rsid w:val="008D0AEE"/>
    <w:rsid w:val="008D5713"/>
    <w:rsid w:val="008E3AAF"/>
    <w:rsid w:val="008E7571"/>
    <w:rsid w:val="008F2D2C"/>
    <w:rsid w:val="009079AB"/>
    <w:rsid w:val="00911BC6"/>
    <w:rsid w:val="00930B95"/>
    <w:rsid w:val="009378B9"/>
    <w:rsid w:val="009657B5"/>
    <w:rsid w:val="00983018"/>
    <w:rsid w:val="00983CFD"/>
    <w:rsid w:val="0098476B"/>
    <w:rsid w:val="00984E2D"/>
    <w:rsid w:val="0098710F"/>
    <w:rsid w:val="00996AA2"/>
    <w:rsid w:val="009A679D"/>
    <w:rsid w:val="009B1F3D"/>
    <w:rsid w:val="009B4398"/>
    <w:rsid w:val="009C0371"/>
    <w:rsid w:val="009C13E5"/>
    <w:rsid w:val="009C1962"/>
    <w:rsid w:val="009C4BE4"/>
    <w:rsid w:val="009D366C"/>
    <w:rsid w:val="009D6FB2"/>
    <w:rsid w:val="009E2646"/>
    <w:rsid w:val="009E5140"/>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91EA4"/>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38359221-9D90-4325-BE3A-1A8C5C00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40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researchgate.net/publication/354318562" TargetMode="Externa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arleiny@poltekpel-sby.ac.id" TargetMode="External"/><Relationship Id="rId14" Type="http://schemas.openxmlformats.org/officeDocument/2006/relationships/chart" Target="charts/chart1.xml"/><Relationship Id="rId22" Type="http://schemas.openxmlformats.org/officeDocument/2006/relationships/image" Target="media/image1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ll\Documents\ARLEINY\DINAS%20&amp;%20KANTOR\SKP\2024\Sarmut%20&amp;%20utilitas%202024%20UK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ID" sz="1399" b="0" i="0" u="none" strike="noStrike" baseline="0">
                <a:effectLst/>
              </a:rPr>
              <a:t>Perkembangan Angkutan Penyeberangan Perintis  Lima Tahun Terakhir</a:t>
            </a:r>
            <a:endParaRPr lang="en-ID"/>
          </a:p>
        </c:rich>
      </c:tx>
      <c:layout>
        <c:manualLayout>
          <c:xMode val="edge"/>
          <c:yMode val="edge"/>
          <c:x val="0.13642878213710316"/>
          <c:y val="0"/>
        </c:manualLayout>
      </c:layout>
      <c:overlay val="0"/>
      <c:spPr>
        <a:noFill/>
        <a:ln w="25384">
          <a:noFill/>
        </a:ln>
      </c:spPr>
    </c:title>
    <c:autoTitleDeleted val="0"/>
    <c:plotArea>
      <c:layout>
        <c:manualLayout>
          <c:layoutTarget val="inner"/>
          <c:xMode val="edge"/>
          <c:yMode val="edge"/>
          <c:x val="9.1910869388749081E-2"/>
          <c:y val="0.23162612035851471"/>
          <c:w val="0.87265098628135396"/>
          <c:h val="0.54383235706292155"/>
        </c:manualLayout>
      </c:layout>
      <c:barChart>
        <c:barDir val="col"/>
        <c:grouping val="clustered"/>
        <c:varyColors val="0"/>
        <c:ser>
          <c:idx val="0"/>
          <c:order val="0"/>
          <c:tx>
            <c:strRef>
              <c:f>Sheet1!$B$1</c:f>
              <c:strCache>
                <c:ptCount val="1"/>
                <c:pt idx="0">
                  <c:v>Jumlah Rute</c:v>
                </c:pt>
              </c:strCache>
            </c:strRef>
          </c:tx>
          <c:spPr>
            <a:solidFill>
              <a:srgbClr val="5B9BD5"/>
            </a:solidFill>
            <a:ln w="25384">
              <a:noFill/>
            </a:ln>
          </c:spPr>
          <c:invertIfNegative val="0"/>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229</c:v>
                </c:pt>
                <c:pt idx="1">
                  <c:v>253</c:v>
                </c:pt>
                <c:pt idx="2">
                  <c:v>276</c:v>
                </c:pt>
                <c:pt idx="3">
                  <c:v>289</c:v>
                </c:pt>
                <c:pt idx="4">
                  <c:v>274</c:v>
                </c:pt>
              </c:numCache>
            </c:numRef>
          </c:val>
        </c:ser>
        <c:ser>
          <c:idx val="1"/>
          <c:order val="1"/>
          <c:tx>
            <c:strRef>
              <c:f>Sheet1!$C$1</c:f>
              <c:strCache>
                <c:ptCount val="1"/>
                <c:pt idx="0">
                  <c:v>Jumlah kapal</c:v>
                </c:pt>
              </c:strCache>
            </c:strRef>
          </c:tx>
          <c:spPr>
            <a:solidFill>
              <a:srgbClr val="ED7D31"/>
            </a:solidFill>
            <a:ln w="25384">
              <a:noFill/>
            </a:ln>
          </c:spPr>
          <c:invertIfNegative val="0"/>
          <c:cat>
            <c:numRef>
              <c:f>Sheet1!$A$2:$A$6</c:f>
              <c:numCache>
                <c:formatCode>General</c:formatCode>
                <c:ptCount val="5"/>
                <c:pt idx="0">
                  <c:v>2019</c:v>
                </c:pt>
                <c:pt idx="1">
                  <c:v>2020</c:v>
                </c:pt>
                <c:pt idx="2">
                  <c:v>2021</c:v>
                </c:pt>
                <c:pt idx="3">
                  <c:v>2022</c:v>
                </c:pt>
                <c:pt idx="4">
                  <c:v>2023</c:v>
                </c:pt>
              </c:numCache>
            </c:numRef>
          </c:cat>
          <c:val>
            <c:numRef>
              <c:f>Sheet1!$C$2:$C$6</c:f>
              <c:numCache>
                <c:formatCode>General</c:formatCode>
                <c:ptCount val="5"/>
                <c:pt idx="0">
                  <c:v>88</c:v>
                </c:pt>
                <c:pt idx="1">
                  <c:v>96</c:v>
                </c:pt>
                <c:pt idx="2">
                  <c:v>100</c:v>
                </c:pt>
                <c:pt idx="3">
                  <c:v>106</c:v>
                </c:pt>
                <c:pt idx="4">
                  <c:v>107</c:v>
                </c:pt>
              </c:numCache>
            </c:numRef>
          </c:val>
        </c:ser>
        <c:ser>
          <c:idx val="2"/>
          <c:order val="2"/>
          <c:tx>
            <c:strRef>
              <c:f>Sheet1!$D$1</c:f>
              <c:strCache>
                <c:ptCount val="1"/>
                <c:pt idx="0">
                  <c:v>Anggaran Subsidi</c:v>
                </c:pt>
              </c:strCache>
            </c:strRef>
          </c:tx>
          <c:spPr>
            <a:solidFill>
              <a:srgbClr val="A5A5A5"/>
            </a:solidFill>
            <a:ln w="25384">
              <a:noFill/>
            </a:ln>
          </c:spPr>
          <c:invertIfNegative val="0"/>
          <c:cat>
            <c:numRef>
              <c:f>Sheet1!$A$2:$A$6</c:f>
              <c:numCache>
                <c:formatCode>General</c:formatCode>
                <c:ptCount val="5"/>
                <c:pt idx="0">
                  <c:v>2019</c:v>
                </c:pt>
                <c:pt idx="1">
                  <c:v>2020</c:v>
                </c:pt>
                <c:pt idx="2">
                  <c:v>2021</c:v>
                </c:pt>
                <c:pt idx="3">
                  <c:v>2022</c:v>
                </c:pt>
                <c:pt idx="4">
                  <c:v>2023</c:v>
                </c:pt>
              </c:numCache>
            </c:numRef>
          </c:cat>
          <c:val>
            <c:numRef>
              <c:f>Sheet1!$D$2:$D$6</c:f>
              <c:numCache>
                <c:formatCode>General</c:formatCode>
                <c:ptCount val="5"/>
                <c:pt idx="0">
                  <c:v>477.95</c:v>
                </c:pt>
                <c:pt idx="1">
                  <c:v>500</c:v>
                </c:pt>
                <c:pt idx="2">
                  <c:v>487.06799999999998</c:v>
                </c:pt>
                <c:pt idx="3">
                  <c:v>448.58699999999999</c:v>
                </c:pt>
                <c:pt idx="4">
                  <c:v>583.08299999999997</c:v>
                </c:pt>
              </c:numCache>
            </c:numRef>
          </c:val>
        </c:ser>
        <c:dLbls>
          <c:showLegendKey val="0"/>
          <c:showVal val="0"/>
          <c:showCatName val="0"/>
          <c:showSerName val="0"/>
          <c:showPercent val="0"/>
          <c:showBubbleSize val="0"/>
        </c:dLbls>
        <c:gapWidth val="219"/>
        <c:overlap val="-27"/>
        <c:axId val="1664658448"/>
        <c:axId val="1664654096"/>
      </c:barChart>
      <c:catAx>
        <c:axId val="1664658448"/>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664654096"/>
        <c:crosses val="autoZero"/>
        <c:auto val="1"/>
        <c:lblAlgn val="ctr"/>
        <c:lblOffset val="100"/>
        <c:noMultiLvlLbl val="0"/>
      </c:catAx>
      <c:valAx>
        <c:axId val="1664654096"/>
        <c:scaling>
          <c:orientation val="minMax"/>
        </c:scaling>
        <c:delete val="0"/>
        <c:axPos val="l"/>
        <c:majorGridlines>
          <c:spPr>
            <a:ln w="9519" cap="flat" cmpd="sng" algn="ctr">
              <a:solidFill>
                <a:schemeClr val="tx1">
                  <a:lumMod val="15000"/>
                  <a:lumOff val="85000"/>
                </a:schemeClr>
              </a:solidFill>
              <a:round/>
            </a:ln>
            <a:effectLst/>
          </c:spPr>
        </c:majorGridlines>
        <c:numFmt formatCode="General" sourceLinked="1"/>
        <c:majorTickMark val="none"/>
        <c:minorTickMark val="none"/>
        <c:tickLblPos val="nextTo"/>
        <c:spPr>
          <a:ln w="634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664658448"/>
        <c:crosses val="autoZero"/>
        <c:crossBetween val="between"/>
      </c:valAx>
      <c:spPr>
        <a:noFill/>
        <a:ln w="25384">
          <a:noFill/>
        </a:ln>
      </c:spPr>
    </c:plotArea>
    <c:legend>
      <c:legendPos val="b"/>
      <c:overlay val="0"/>
      <c:spPr>
        <a:noFill/>
        <a:ln w="25384">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918765859661733E-2"/>
          <c:y val="3.9642870335903066E-2"/>
          <c:w val="0.89065246512235763"/>
          <c:h val="0.52899348425907244"/>
        </c:manualLayout>
      </c:layout>
      <c:barChart>
        <c:barDir val="col"/>
        <c:grouping val="clustered"/>
        <c:varyColors val="0"/>
        <c:ser>
          <c:idx val="0"/>
          <c:order val="0"/>
          <c:tx>
            <c:strRef>
              <c:f>Rekapan!$E$3</c:f>
              <c:strCache>
                <c:ptCount val="1"/>
                <c:pt idx="0">
                  <c:v>Jumlah Barang </c:v>
                </c:pt>
              </c:strCache>
            </c:strRef>
          </c:tx>
          <c:spPr>
            <a:solidFill>
              <a:schemeClr val="accent1"/>
            </a:solidFill>
            <a:ln w="19050">
              <a:solidFill>
                <a:schemeClr val="lt1"/>
              </a:solidFill>
            </a:ln>
            <a:effectLst/>
          </c:spPr>
          <c:invertIfNegative val="0"/>
          <c:cat>
            <c:multiLvlStrRef>
              <c:f>Rekapan!$C$4:$D$16</c:f>
              <c:multiLvlStrCache>
                <c:ptCount val="13"/>
                <c:lvl>
                  <c:pt idx="0">
                    <c:v>20 maret - 04 April</c:v>
                  </c:pt>
                  <c:pt idx="1">
                    <c:v>04 April - 18 April</c:v>
                  </c:pt>
                  <c:pt idx="2">
                    <c:v>18 April - 3 Mei </c:v>
                  </c:pt>
                  <c:pt idx="3">
                    <c:v>04 Mei - 18 Mei </c:v>
                  </c:pt>
                  <c:pt idx="4">
                    <c:v>19 mei - 31 Mei</c:v>
                  </c:pt>
                  <c:pt idx="5">
                    <c:v>01 Juni - 12 Juni</c:v>
                  </c:pt>
                  <c:pt idx="6">
                    <c:v>13 Juni - 23 Juni</c:v>
                  </c:pt>
                  <c:pt idx="7">
                    <c:v>24 Juni - 05 Juli</c:v>
                  </c:pt>
                  <c:pt idx="8">
                    <c:v>06 Juni - 08 Juli</c:v>
                  </c:pt>
                  <c:pt idx="9">
                    <c:v>09 Juli - 22 Juli</c:v>
                  </c:pt>
                  <c:pt idx="10">
                    <c:v>23 Juli - 01 Agust</c:v>
                  </c:pt>
                  <c:pt idx="11">
                    <c:v>02 Agust - 12 Agust</c:v>
                  </c:pt>
                  <c:pt idx="12">
                    <c:v>13 Agust - 25 Agust</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Rekapan!$E$4:$E$16</c:f>
              <c:numCache>
                <c:formatCode>General</c:formatCode>
                <c:ptCount val="13"/>
                <c:pt idx="0">
                  <c:v>3</c:v>
                </c:pt>
                <c:pt idx="1">
                  <c:v>6</c:v>
                </c:pt>
                <c:pt idx="2">
                  <c:v>8</c:v>
                </c:pt>
                <c:pt idx="3">
                  <c:v>2</c:v>
                </c:pt>
                <c:pt idx="4">
                  <c:v>8</c:v>
                </c:pt>
                <c:pt idx="5">
                  <c:v>35</c:v>
                </c:pt>
                <c:pt idx="6">
                  <c:v>0</c:v>
                </c:pt>
                <c:pt idx="7">
                  <c:v>33</c:v>
                </c:pt>
                <c:pt idx="8">
                  <c:v>0</c:v>
                </c:pt>
                <c:pt idx="9">
                  <c:v>83</c:v>
                </c:pt>
                <c:pt idx="10">
                  <c:v>45</c:v>
                </c:pt>
                <c:pt idx="11">
                  <c:v>84</c:v>
                </c:pt>
                <c:pt idx="12">
                  <c:v>34</c:v>
                </c:pt>
              </c:numCache>
            </c:numRef>
          </c:val>
          <c:extLst xmlns:c16r2="http://schemas.microsoft.com/office/drawing/2015/06/chart">
            <c:ext xmlns:c16="http://schemas.microsoft.com/office/drawing/2014/chart" uri="{C3380CC4-5D6E-409C-BE32-E72D297353CC}">
              <c16:uniqueId val="{00000000-BA3E-49D6-AAC3-40D491BFAA05}"/>
            </c:ext>
          </c:extLst>
        </c:ser>
        <c:ser>
          <c:idx val="1"/>
          <c:order val="1"/>
          <c:tx>
            <c:strRef>
              <c:f>Rekapan!$F$3</c:f>
              <c:strCache>
                <c:ptCount val="1"/>
                <c:pt idx="0">
                  <c:v>Jumlah Penumpang</c:v>
                </c:pt>
              </c:strCache>
            </c:strRef>
          </c:tx>
          <c:spPr>
            <a:solidFill>
              <a:schemeClr val="accent2"/>
            </a:solidFill>
            <a:ln w="19050">
              <a:solidFill>
                <a:schemeClr val="lt1"/>
              </a:solidFill>
            </a:ln>
            <a:effectLst/>
          </c:spPr>
          <c:invertIfNegative val="0"/>
          <c:cat>
            <c:multiLvlStrRef>
              <c:f>Rekapan!$C$4:$D$16</c:f>
              <c:multiLvlStrCache>
                <c:ptCount val="13"/>
                <c:lvl>
                  <c:pt idx="0">
                    <c:v>20 maret - 04 April</c:v>
                  </c:pt>
                  <c:pt idx="1">
                    <c:v>04 April - 18 April</c:v>
                  </c:pt>
                  <c:pt idx="2">
                    <c:v>18 April - 3 Mei </c:v>
                  </c:pt>
                  <c:pt idx="3">
                    <c:v>04 Mei - 18 Mei </c:v>
                  </c:pt>
                  <c:pt idx="4">
                    <c:v>19 mei - 31 Mei</c:v>
                  </c:pt>
                  <c:pt idx="5">
                    <c:v>01 Juni - 12 Juni</c:v>
                  </c:pt>
                  <c:pt idx="6">
                    <c:v>13 Juni - 23 Juni</c:v>
                  </c:pt>
                  <c:pt idx="7">
                    <c:v>24 Juni - 05 Juli</c:v>
                  </c:pt>
                  <c:pt idx="8">
                    <c:v>06 Juni - 08 Juli</c:v>
                  </c:pt>
                  <c:pt idx="9">
                    <c:v>09 Juli - 22 Juli</c:v>
                  </c:pt>
                  <c:pt idx="10">
                    <c:v>23 Juli - 01 Agust</c:v>
                  </c:pt>
                  <c:pt idx="11">
                    <c:v>02 Agust - 12 Agust</c:v>
                  </c:pt>
                  <c:pt idx="12">
                    <c:v>13 Agust - 25 Agust</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Rekapan!$F$4:$F$16</c:f>
              <c:numCache>
                <c:formatCode>General</c:formatCode>
                <c:ptCount val="13"/>
                <c:pt idx="0">
                  <c:v>103</c:v>
                </c:pt>
                <c:pt idx="1">
                  <c:v>278</c:v>
                </c:pt>
                <c:pt idx="2">
                  <c:v>278</c:v>
                </c:pt>
                <c:pt idx="3">
                  <c:v>96</c:v>
                </c:pt>
                <c:pt idx="4">
                  <c:v>207</c:v>
                </c:pt>
                <c:pt idx="5">
                  <c:v>144</c:v>
                </c:pt>
                <c:pt idx="6">
                  <c:v>0</c:v>
                </c:pt>
                <c:pt idx="7">
                  <c:v>487</c:v>
                </c:pt>
                <c:pt idx="8">
                  <c:v>0</c:v>
                </c:pt>
                <c:pt idx="9">
                  <c:v>562</c:v>
                </c:pt>
                <c:pt idx="10">
                  <c:v>384</c:v>
                </c:pt>
                <c:pt idx="11">
                  <c:v>610</c:v>
                </c:pt>
                <c:pt idx="12">
                  <c:v>110</c:v>
                </c:pt>
              </c:numCache>
            </c:numRef>
          </c:val>
          <c:extLst xmlns:c16r2="http://schemas.microsoft.com/office/drawing/2015/06/chart">
            <c:ext xmlns:c16="http://schemas.microsoft.com/office/drawing/2014/chart" uri="{C3380CC4-5D6E-409C-BE32-E72D297353CC}">
              <c16:uniqueId val="{00000001-BA3E-49D6-AAC3-40D491BFAA05}"/>
            </c:ext>
          </c:extLst>
        </c:ser>
        <c:dLbls>
          <c:showLegendKey val="0"/>
          <c:showVal val="0"/>
          <c:showCatName val="0"/>
          <c:showSerName val="0"/>
          <c:showPercent val="0"/>
          <c:showBubbleSize val="0"/>
        </c:dLbls>
        <c:gapWidth val="150"/>
        <c:axId val="1660530912"/>
        <c:axId val="1543767856"/>
      </c:barChart>
      <c:catAx>
        <c:axId val="1660530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3767856"/>
        <c:crosses val="autoZero"/>
        <c:auto val="1"/>
        <c:lblAlgn val="ctr"/>
        <c:lblOffset val="100"/>
        <c:noMultiLvlLbl val="0"/>
      </c:catAx>
      <c:valAx>
        <c:axId val="154376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530912"/>
        <c:crosses val="autoZero"/>
        <c:crossBetween val="between"/>
      </c:valAx>
      <c:spPr>
        <a:noFill/>
        <a:ln>
          <a:noFill/>
        </a:ln>
        <a:effectLst/>
      </c:spPr>
    </c:plotArea>
    <c:legend>
      <c:legendPos val="b"/>
      <c:layout>
        <c:manualLayout>
          <c:xMode val="edge"/>
          <c:yMode val="edge"/>
          <c:x val="0.25487773403324582"/>
          <c:y val="0.92187445319335082"/>
          <c:w val="0.4902445319335083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4126235-8E99-43AC-B5C2-748AF641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7</cp:revision>
  <cp:lastPrinted>2024-12-21T22:55:00Z</cp:lastPrinted>
  <dcterms:created xsi:type="dcterms:W3CDTF">2024-12-20T08:10:00Z</dcterms:created>
  <dcterms:modified xsi:type="dcterms:W3CDTF">2024-12-22T03:25:00Z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