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2FD8F"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24870B79"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57D62732" w14:textId="77777777"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14:anchorId="78769B0E" wp14:editId="79274E36">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4DAA979C"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4D0077B6"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6BCFE597"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21A7BA62"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3AA60410"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0DF6B813"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14:paraId="25FD4D8C"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0A437615" w14:textId="77777777"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0194B1D4"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p>
          <w:p w14:paraId="4076CDCF" w14:textId="77777777" w:rsidR="003C5E0E" w:rsidRPr="00166D83" w:rsidRDefault="00145713" w:rsidP="00635CBD">
            <w:pPr>
              <w:jc w:val="center"/>
              <w:rPr>
                <w:rFonts w:ascii="Times New Roman" w:hAnsi="Times New Roman" w:cs="Times New Roman"/>
                <w:b w:val="0"/>
                <w:color w:val="000000" w:themeColor="text1"/>
                <w:sz w:val="32"/>
                <w:szCs w:val="32"/>
              </w:rPr>
            </w:pPr>
            <w:proofErr w:type="spellStart"/>
            <w:r w:rsidRPr="00FE10FE">
              <w:rPr>
                <w:rFonts w:ascii="Times New Roman" w:eastAsia="Calibri" w:hAnsi="Times New Roman" w:cs="Times New Roman"/>
                <w:sz w:val="32"/>
                <w:szCs w:val="32"/>
                <w:lang w:val="en-US"/>
              </w:rPr>
              <w:t>Analisis</w:t>
            </w:r>
            <w:proofErr w:type="spellEnd"/>
            <w:r w:rsidRPr="00FE10FE">
              <w:rPr>
                <w:rFonts w:ascii="Times New Roman" w:eastAsia="Calibri" w:hAnsi="Times New Roman" w:cs="Times New Roman"/>
                <w:sz w:val="32"/>
                <w:szCs w:val="32"/>
                <w:lang w:val="en-US"/>
              </w:rPr>
              <w:t xml:space="preserve"> Dan </w:t>
            </w:r>
            <w:proofErr w:type="spellStart"/>
            <w:r w:rsidRPr="00FE10FE">
              <w:rPr>
                <w:rFonts w:ascii="Times New Roman" w:eastAsia="Calibri" w:hAnsi="Times New Roman" w:cs="Times New Roman"/>
                <w:sz w:val="32"/>
                <w:szCs w:val="32"/>
                <w:lang w:val="en-US"/>
              </w:rPr>
              <w:t>Evaluasi</w:t>
            </w:r>
            <w:proofErr w:type="spellEnd"/>
            <w:r w:rsidRPr="00FE10FE">
              <w:rPr>
                <w:rFonts w:ascii="Times New Roman" w:eastAsia="Calibri" w:hAnsi="Times New Roman" w:cs="Times New Roman"/>
                <w:sz w:val="32"/>
                <w:szCs w:val="32"/>
                <w:lang w:val="en-US"/>
              </w:rPr>
              <w:t xml:space="preserve"> </w:t>
            </w:r>
            <w:proofErr w:type="spellStart"/>
            <w:r w:rsidRPr="00FE10FE">
              <w:rPr>
                <w:rFonts w:ascii="Times New Roman" w:eastAsia="Calibri" w:hAnsi="Times New Roman" w:cs="Times New Roman"/>
                <w:sz w:val="32"/>
                <w:szCs w:val="32"/>
                <w:lang w:val="en-US"/>
              </w:rPr>
              <w:t>Pemanfaatan</w:t>
            </w:r>
            <w:proofErr w:type="spellEnd"/>
            <w:r w:rsidRPr="00FE10FE">
              <w:rPr>
                <w:rFonts w:ascii="Times New Roman" w:eastAsia="Calibri" w:hAnsi="Times New Roman" w:cs="Times New Roman"/>
                <w:sz w:val="32"/>
                <w:szCs w:val="32"/>
                <w:lang w:val="en-US"/>
              </w:rPr>
              <w:t xml:space="preserve"> Area Labuh Di Pelabuhan Tanjung Perak</w:t>
            </w:r>
          </w:p>
          <w:p w14:paraId="28C25618" w14:textId="77777777" w:rsidR="009C4BE4" w:rsidRPr="00166D83" w:rsidRDefault="009C4BE4" w:rsidP="00FE10FE">
            <w:pPr>
              <w:autoSpaceDE w:val="0"/>
              <w:autoSpaceDN w:val="0"/>
              <w:adjustRightInd w:val="0"/>
              <w:rPr>
                <w:rFonts w:ascii="Times New Roman" w:eastAsia="Calibri" w:hAnsi="Times New Roman" w:cs="Times New Roman"/>
                <w:b w:val="0"/>
              </w:rPr>
            </w:pPr>
          </w:p>
          <w:p w14:paraId="426D9822" w14:textId="77777777" w:rsidR="00145713" w:rsidRDefault="00145713" w:rsidP="00145713">
            <w:pPr>
              <w:autoSpaceDE w:val="0"/>
              <w:autoSpaceDN w:val="0"/>
              <w:adjustRightInd w:val="0"/>
              <w:jc w:val="center"/>
              <w:rPr>
                <w:rFonts w:ascii="Times New Roman" w:eastAsia="Calibri" w:hAnsi="Times New Roman" w:cs="Times New Roman"/>
                <w:bCs w:val="0"/>
                <w:i/>
                <w:szCs w:val="20"/>
                <w:lang w:val="en-US"/>
              </w:rPr>
            </w:pPr>
            <w:r w:rsidRPr="00145713">
              <w:rPr>
                <w:rFonts w:ascii="Times New Roman" w:eastAsia="Calibri" w:hAnsi="Times New Roman" w:cs="Times New Roman"/>
                <w:b w:val="0"/>
                <w:i/>
                <w:szCs w:val="20"/>
                <w:lang w:val="en-US"/>
              </w:rPr>
              <w:t xml:space="preserve">Renta </w:t>
            </w:r>
            <w:proofErr w:type="spellStart"/>
            <w:r w:rsidRPr="00145713">
              <w:rPr>
                <w:rFonts w:ascii="Times New Roman" w:eastAsia="Calibri" w:hAnsi="Times New Roman" w:cs="Times New Roman"/>
                <w:b w:val="0"/>
                <w:i/>
                <w:szCs w:val="20"/>
                <w:lang w:val="en-US"/>
              </w:rPr>
              <w:t>Novaliana</w:t>
            </w:r>
            <w:proofErr w:type="spellEnd"/>
            <w:r w:rsidRPr="00145713">
              <w:rPr>
                <w:rFonts w:ascii="Times New Roman" w:eastAsia="Calibri" w:hAnsi="Times New Roman" w:cs="Times New Roman"/>
                <w:b w:val="0"/>
                <w:i/>
                <w:szCs w:val="20"/>
                <w:lang w:val="en-US"/>
              </w:rPr>
              <w:t xml:space="preserve"> Siahaan </w:t>
            </w:r>
            <w:proofErr w:type="spellStart"/>
            <w:r w:rsidRPr="00145713">
              <w:rPr>
                <w:rFonts w:ascii="Times New Roman" w:eastAsia="Calibri" w:hAnsi="Times New Roman" w:cs="Times New Roman"/>
                <w:b w:val="0"/>
                <w:i/>
                <w:szCs w:val="20"/>
                <w:lang w:val="en-US"/>
              </w:rPr>
              <w:t>S.Si.T</w:t>
            </w:r>
            <w:proofErr w:type="spellEnd"/>
            <w:r w:rsidRPr="00145713">
              <w:rPr>
                <w:rFonts w:ascii="Times New Roman" w:eastAsia="Calibri" w:hAnsi="Times New Roman" w:cs="Times New Roman"/>
                <w:b w:val="0"/>
                <w:i/>
                <w:szCs w:val="20"/>
                <w:lang w:val="en-US"/>
              </w:rPr>
              <w:t>., M.A.</w:t>
            </w:r>
            <w:r w:rsidR="003C5E0E" w:rsidRPr="00F4452A">
              <w:rPr>
                <w:rFonts w:ascii="Times New Roman" w:eastAsia="Calibri" w:hAnsi="Times New Roman" w:cs="Times New Roman"/>
                <w:b w:val="0"/>
                <w:i/>
                <w:szCs w:val="20"/>
                <w:vertAlign w:val="superscript"/>
              </w:rPr>
              <w:t>1)</w:t>
            </w:r>
            <w:r w:rsidR="003C5E0E" w:rsidRPr="00F4452A">
              <w:rPr>
                <w:rFonts w:ascii="Times New Roman" w:eastAsia="Calibri" w:hAnsi="Times New Roman" w:cs="Times New Roman"/>
                <w:b w:val="0"/>
                <w:i/>
                <w:szCs w:val="20"/>
              </w:rPr>
              <w:t xml:space="preserve">, </w:t>
            </w:r>
            <w:r w:rsidRPr="00145713">
              <w:rPr>
                <w:rFonts w:ascii="Times New Roman" w:eastAsia="Calibri" w:hAnsi="Times New Roman" w:cs="Times New Roman"/>
                <w:b w:val="0"/>
                <w:i/>
                <w:szCs w:val="20"/>
                <w:lang w:val="en-US"/>
              </w:rPr>
              <w:t xml:space="preserve">Sereati Hasugian, </w:t>
            </w:r>
            <w:proofErr w:type="spellStart"/>
            <w:r w:rsidRPr="00145713">
              <w:rPr>
                <w:rFonts w:ascii="Times New Roman" w:eastAsia="Calibri" w:hAnsi="Times New Roman" w:cs="Times New Roman"/>
                <w:b w:val="0"/>
                <w:i/>
                <w:szCs w:val="20"/>
                <w:lang w:val="en-US"/>
              </w:rPr>
              <w:t>S.Si.T</w:t>
            </w:r>
            <w:proofErr w:type="spellEnd"/>
            <w:r w:rsidRPr="00145713">
              <w:rPr>
                <w:rFonts w:ascii="Times New Roman" w:eastAsia="Calibri" w:hAnsi="Times New Roman" w:cs="Times New Roman"/>
                <w:b w:val="0"/>
                <w:i/>
                <w:szCs w:val="20"/>
                <w:lang w:val="en-US"/>
              </w:rPr>
              <w:t>., M.T</w:t>
            </w:r>
            <w:r>
              <w:rPr>
                <w:rFonts w:ascii="Times New Roman" w:eastAsia="Calibri" w:hAnsi="Times New Roman" w:cs="Times New Roman"/>
                <w:b w:val="0"/>
                <w:i/>
                <w:szCs w:val="20"/>
                <w:lang w:val="en-US"/>
              </w:rPr>
              <w:t>.</w:t>
            </w:r>
            <w:r>
              <w:rPr>
                <w:rFonts w:ascii="Times New Roman" w:eastAsia="Calibri" w:hAnsi="Times New Roman" w:cs="Times New Roman"/>
                <w:b w:val="0"/>
                <w:i/>
                <w:szCs w:val="20"/>
                <w:vertAlign w:val="superscript"/>
                <w:lang w:val="en-US"/>
              </w:rPr>
              <w:t>2</w:t>
            </w:r>
            <w:r w:rsidRPr="00F4452A">
              <w:rPr>
                <w:rFonts w:ascii="Times New Roman" w:eastAsia="Calibri" w:hAnsi="Times New Roman" w:cs="Times New Roman"/>
                <w:b w:val="0"/>
                <w:i/>
                <w:szCs w:val="20"/>
                <w:vertAlign w:val="superscript"/>
              </w:rPr>
              <w:t>)</w:t>
            </w:r>
            <w:r w:rsidRPr="00F4452A">
              <w:rPr>
                <w:rFonts w:ascii="Times New Roman" w:eastAsia="Calibri" w:hAnsi="Times New Roman" w:cs="Times New Roman"/>
                <w:b w:val="0"/>
                <w:i/>
                <w:szCs w:val="20"/>
              </w:rPr>
              <w:t>,</w:t>
            </w:r>
            <w:r>
              <w:rPr>
                <w:rFonts w:ascii="Times New Roman" w:eastAsia="Calibri" w:hAnsi="Times New Roman" w:cs="Times New Roman"/>
                <w:b w:val="0"/>
                <w:i/>
                <w:szCs w:val="20"/>
                <w:lang w:val="en-US"/>
              </w:rPr>
              <w:t xml:space="preserve"> </w:t>
            </w:r>
            <w:r w:rsidRPr="00145713">
              <w:rPr>
                <w:rFonts w:ascii="Times New Roman" w:eastAsia="Calibri" w:hAnsi="Times New Roman" w:cs="Times New Roman"/>
                <w:b w:val="0"/>
                <w:i/>
                <w:szCs w:val="20"/>
                <w:lang w:val="en-US"/>
              </w:rPr>
              <w:t xml:space="preserve">Faris </w:t>
            </w:r>
            <w:proofErr w:type="spellStart"/>
            <w:r w:rsidRPr="00145713">
              <w:rPr>
                <w:rFonts w:ascii="Times New Roman" w:eastAsia="Calibri" w:hAnsi="Times New Roman" w:cs="Times New Roman"/>
                <w:b w:val="0"/>
                <w:i/>
                <w:szCs w:val="20"/>
                <w:lang w:val="en-US"/>
              </w:rPr>
              <w:t>Nofandi</w:t>
            </w:r>
            <w:proofErr w:type="spellEnd"/>
            <w:r w:rsidRPr="00145713">
              <w:rPr>
                <w:rFonts w:ascii="Times New Roman" w:eastAsia="Calibri" w:hAnsi="Times New Roman" w:cs="Times New Roman"/>
                <w:b w:val="0"/>
                <w:i/>
                <w:szCs w:val="20"/>
                <w:lang w:val="en-US"/>
              </w:rPr>
              <w:t xml:space="preserve">, </w:t>
            </w:r>
            <w:proofErr w:type="spellStart"/>
            <w:r w:rsidRPr="00145713">
              <w:rPr>
                <w:rFonts w:ascii="Times New Roman" w:eastAsia="Calibri" w:hAnsi="Times New Roman" w:cs="Times New Roman"/>
                <w:b w:val="0"/>
                <w:i/>
                <w:szCs w:val="20"/>
                <w:lang w:val="en-US"/>
              </w:rPr>
              <w:t>S.</w:t>
            </w:r>
            <w:proofErr w:type="gramStart"/>
            <w:r w:rsidRPr="00145713">
              <w:rPr>
                <w:rFonts w:ascii="Times New Roman" w:eastAsia="Calibri" w:hAnsi="Times New Roman" w:cs="Times New Roman"/>
                <w:b w:val="0"/>
                <w:i/>
                <w:szCs w:val="20"/>
                <w:lang w:val="en-US"/>
              </w:rPr>
              <w:t>Si.T</w:t>
            </w:r>
            <w:proofErr w:type="spellEnd"/>
            <w:proofErr w:type="gramEnd"/>
            <w:r w:rsidRPr="00145713">
              <w:rPr>
                <w:rFonts w:ascii="Times New Roman" w:eastAsia="Calibri" w:hAnsi="Times New Roman" w:cs="Times New Roman"/>
                <w:b w:val="0"/>
                <w:i/>
                <w:szCs w:val="20"/>
                <w:lang w:val="en-US"/>
              </w:rPr>
              <w:t>, M.Sc.</w:t>
            </w:r>
            <w:r w:rsidRPr="00F4452A">
              <w:rPr>
                <w:rFonts w:ascii="Times New Roman" w:eastAsia="Calibri" w:hAnsi="Times New Roman" w:cs="Times New Roman"/>
                <w:b w:val="0"/>
                <w:i/>
                <w:szCs w:val="20"/>
                <w:vertAlign w:val="superscript"/>
              </w:rPr>
              <w:t xml:space="preserve"> </w:t>
            </w:r>
            <w:r>
              <w:rPr>
                <w:rFonts w:ascii="Times New Roman" w:eastAsia="Calibri" w:hAnsi="Times New Roman" w:cs="Times New Roman"/>
                <w:b w:val="0"/>
                <w:i/>
                <w:szCs w:val="20"/>
                <w:vertAlign w:val="superscript"/>
              </w:rPr>
              <w:t>3</w:t>
            </w:r>
            <w:r w:rsidRPr="00F4452A">
              <w:rPr>
                <w:rFonts w:ascii="Times New Roman" w:eastAsia="Calibri" w:hAnsi="Times New Roman" w:cs="Times New Roman"/>
                <w:b w:val="0"/>
                <w:i/>
                <w:szCs w:val="20"/>
                <w:vertAlign w:val="superscript"/>
              </w:rPr>
              <w:t>)</w:t>
            </w:r>
            <w:r>
              <w:rPr>
                <w:rFonts w:ascii="Times New Roman" w:eastAsia="Calibri" w:hAnsi="Times New Roman" w:cs="Times New Roman"/>
                <w:b w:val="0"/>
                <w:i/>
                <w:szCs w:val="20"/>
                <w:lang w:val="en-US"/>
              </w:rPr>
              <w:t xml:space="preserve"> </w:t>
            </w:r>
            <w:r w:rsidR="00770A6E">
              <w:rPr>
                <w:rFonts w:ascii="Times New Roman" w:eastAsia="Calibri" w:hAnsi="Times New Roman" w:cs="Times New Roman"/>
                <w:b w:val="0"/>
                <w:i/>
                <w:szCs w:val="20"/>
                <w:lang w:val="en-US"/>
              </w:rPr>
              <w:t xml:space="preserve">, </w:t>
            </w:r>
            <w:proofErr w:type="spellStart"/>
            <w:r w:rsidR="00770A6E">
              <w:rPr>
                <w:rFonts w:ascii="Times New Roman" w:eastAsia="Calibri" w:hAnsi="Times New Roman" w:cs="Times New Roman"/>
                <w:b w:val="0"/>
                <w:i/>
                <w:szCs w:val="20"/>
                <w:lang w:val="en-US"/>
              </w:rPr>
              <w:t>Rizki</w:t>
            </w:r>
            <w:proofErr w:type="spellEnd"/>
            <w:r w:rsidR="00770A6E">
              <w:rPr>
                <w:rFonts w:ascii="Times New Roman" w:eastAsia="Calibri" w:hAnsi="Times New Roman" w:cs="Times New Roman"/>
                <w:b w:val="0"/>
                <w:i/>
                <w:szCs w:val="20"/>
                <w:lang w:val="en-US"/>
              </w:rPr>
              <w:t xml:space="preserve"> Adi </w:t>
            </w:r>
            <w:proofErr w:type="spellStart"/>
            <w:r w:rsidR="00770A6E">
              <w:rPr>
                <w:rFonts w:ascii="Times New Roman" w:eastAsia="Calibri" w:hAnsi="Times New Roman" w:cs="Times New Roman"/>
                <w:b w:val="0"/>
                <w:i/>
                <w:szCs w:val="20"/>
                <w:lang w:val="en-US"/>
              </w:rPr>
              <w:t>Pratama</w:t>
            </w:r>
            <w:proofErr w:type="spellEnd"/>
            <w:r w:rsidR="00770A6E">
              <w:rPr>
                <w:rFonts w:ascii="Times New Roman" w:eastAsia="Calibri" w:hAnsi="Times New Roman" w:cs="Times New Roman"/>
                <w:b w:val="0"/>
                <w:i/>
                <w:szCs w:val="20"/>
                <w:lang w:val="en-US"/>
              </w:rPr>
              <w:t xml:space="preserve"> </w:t>
            </w:r>
            <w:r w:rsidR="00770A6E">
              <w:rPr>
                <w:rFonts w:ascii="Times New Roman" w:eastAsia="Calibri" w:hAnsi="Times New Roman" w:cs="Times New Roman"/>
                <w:b w:val="0"/>
                <w:i/>
                <w:szCs w:val="20"/>
                <w:vertAlign w:val="superscript"/>
                <w:lang w:val="en-US"/>
              </w:rPr>
              <w:t>4</w:t>
            </w:r>
            <w:r w:rsidR="00770A6E" w:rsidRPr="00F4452A">
              <w:rPr>
                <w:rFonts w:ascii="Times New Roman" w:eastAsia="Calibri" w:hAnsi="Times New Roman" w:cs="Times New Roman"/>
                <w:b w:val="0"/>
                <w:i/>
                <w:szCs w:val="20"/>
                <w:vertAlign w:val="superscript"/>
              </w:rPr>
              <w:t>)</w:t>
            </w:r>
          </w:p>
          <w:p w14:paraId="017219C9" w14:textId="77777777" w:rsidR="00145713" w:rsidRPr="00F4452A" w:rsidRDefault="00145713" w:rsidP="00145713">
            <w:pPr>
              <w:autoSpaceDE w:val="0"/>
              <w:autoSpaceDN w:val="0"/>
              <w:adjustRightInd w:val="0"/>
              <w:jc w:val="center"/>
              <w:rPr>
                <w:rFonts w:ascii="TimesNewRomanPS-ItalicMT" w:hAnsi="TimesNewRomanPS-ItalicMT" w:cs="TimesNewRomanPS-ItalicMT"/>
                <w:bCs w:val="0"/>
                <w:i/>
                <w:iCs/>
                <w:szCs w:val="20"/>
                <w:lang w:val="en-US"/>
              </w:rPr>
            </w:pPr>
          </w:p>
          <w:p w14:paraId="1153E7CC" w14:textId="77777777" w:rsidR="00D816C8" w:rsidRPr="00F4452A" w:rsidRDefault="00145713" w:rsidP="003C5E0E">
            <w:pPr>
              <w:autoSpaceDE w:val="0"/>
              <w:autoSpaceDN w:val="0"/>
              <w:adjustRightInd w:val="0"/>
              <w:jc w:val="center"/>
              <w:rPr>
                <w:rFonts w:ascii="TimesNewRomanPS-ItalicMT" w:hAnsi="TimesNewRomanPS-ItalicMT" w:cs="TimesNewRomanPS-ItalicMT"/>
                <w:b w:val="0"/>
                <w:i/>
                <w:iCs/>
                <w:szCs w:val="20"/>
                <w:lang w:val="en-US"/>
              </w:rPr>
            </w:pP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xml:space="preserve"> Jakarta</w:t>
            </w:r>
          </w:p>
          <w:p w14:paraId="5AF0444B" w14:textId="77777777" w:rsidR="003C5E0E" w:rsidRPr="00F4452A" w:rsidRDefault="0057188F"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F4452A">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Jl. </w:t>
            </w:r>
            <w:proofErr w:type="spellStart"/>
            <w:r w:rsidR="000C17E4">
              <w:rPr>
                <w:rFonts w:ascii="TimesNewRomanPS-ItalicMT" w:hAnsi="TimesNewRomanPS-ItalicMT" w:cs="TimesNewRomanPS-ItalicMT"/>
                <w:b w:val="0"/>
                <w:i/>
                <w:iCs/>
                <w:szCs w:val="20"/>
                <w:lang w:val="en-US"/>
              </w:rPr>
              <w:t>Marunda</w:t>
            </w:r>
            <w:proofErr w:type="spellEnd"/>
            <w:r w:rsidR="000C17E4">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1 </w:t>
            </w:r>
            <w:proofErr w:type="spellStart"/>
            <w:r w:rsidR="000C17E4">
              <w:rPr>
                <w:rFonts w:ascii="TimesNewRomanPS-ItalicMT" w:hAnsi="TimesNewRomanPS-ItalicMT" w:cs="TimesNewRomanPS-ItalicMT"/>
                <w:b w:val="0"/>
                <w:i/>
                <w:iCs/>
                <w:szCs w:val="20"/>
                <w:lang w:val="en-US"/>
              </w:rPr>
              <w:t>Cilincing</w:t>
            </w:r>
            <w:proofErr w:type="spellEnd"/>
            <w:r w:rsidR="000C17E4">
              <w:rPr>
                <w:rFonts w:ascii="TimesNewRomanPS-ItalicMT" w:hAnsi="TimesNewRomanPS-ItalicMT" w:cs="TimesNewRomanPS-ItalicMT"/>
                <w:b w:val="0"/>
                <w:i/>
                <w:iCs/>
                <w:szCs w:val="20"/>
                <w:lang w:val="en-US"/>
              </w:rPr>
              <w:t>, Jakarta Utara. Jakarta 14150</w:t>
            </w:r>
          </w:p>
          <w:p w14:paraId="4E78C5A7"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59A29957" w14:textId="77777777"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5915B202" w14:textId="77777777" w:rsidR="0057188F" w:rsidRPr="00F6141E" w:rsidRDefault="0057188F" w:rsidP="00F6141E">
            <w:pPr>
              <w:autoSpaceDE w:val="0"/>
              <w:autoSpaceDN w:val="0"/>
              <w:adjustRightInd w:val="0"/>
              <w:jc w:val="center"/>
              <w:rPr>
                <w:rFonts w:ascii="Times New Roman" w:eastAsia="Calibri" w:hAnsi="Times New Roman" w:cs="Times New Roman"/>
                <w:b w:val="0"/>
              </w:rPr>
            </w:pPr>
          </w:p>
          <w:p w14:paraId="305AE147" w14:textId="77777777"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w:t>
            </w:r>
            <w:proofErr w:type="spellEnd"/>
            <w:r w:rsidR="000C5A7E" w:rsidRPr="00BC2F62">
              <w:rPr>
                <w:rFonts w:ascii="Times New Roman" w:eastAsia="Calibri" w:hAnsi="Times New Roman" w:cs="Times New Roman"/>
                <w:b w:val="0"/>
                <w:i/>
                <w:sz w:val="20"/>
                <w:szCs w:val="20"/>
                <w:lang w:val="en-US"/>
              </w:rPr>
              <w:t xml:space="preserve"> </w:t>
            </w:r>
            <w:proofErr w:type="gramStart"/>
            <w:r w:rsidR="000C5A7E" w:rsidRPr="00BC2F62">
              <w:rPr>
                <w:rFonts w:ascii="Times New Roman" w:eastAsia="Calibri" w:hAnsi="Times New Roman" w:cs="Times New Roman"/>
                <w:b w:val="0"/>
                <w:i/>
                <w:sz w:val="20"/>
                <w:szCs w:val="20"/>
                <w:lang w:val="en-US"/>
              </w:rPr>
              <w:t>pada :</w:t>
            </w:r>
            <w:proofErr w:type="gramEnd"/>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01/01/01</w:t>
            </w:r>
          </w:p>
          <w:p w14:paraId="29811F82" w14:textId="77777777"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4DE173A6" w14:textId="77777777" w:rsidR="00145713" w:rsidRDefault="00145713" w:rsidP="00145713">
      <w:pPr>
        <w:spacing w:after="0" w:line="240" w:lineRule="auto"/>
        <w:jc w:val="center"/>
        <w:rPr>
          <w:rFonts w:ascii="Times New Roman" w:hAnsi="Times New Roman" w:cs="Times New Roman"/>
          <w:b/>
          <w:i/>
          <w:color w:val="000000" w:themeColor="text1"/>
          <w:sz w:val="20"/>
          <w:szCs w:val="20"/>
        </w:rPr>
      </w:pPr>
    </w:p>
    <w:p w14:paraId="5D1E875C" w14:textId="77777777" w:rsidR="00145713" w:rsidRPr="00145713" w:rsidRDefault="00145713" w:rsidP="00145713">
      <w:pPr>
        <w:spacing w:after="0" w:line="240" w:lineRule="auto"/>
        <w:jc w:val="center"/>
        <w:rPr>
          <w:rFonts w:ascii="Times New Roman" w:hAnsi="Times New Roman" w:cs="Times New Roman"/>
          <w:b/>
          <w:i/>
          <w:color w:val="000000" w:themeColor="text1"/>
          <w:sz w:val="20"/>
          <w:szCs w:val="20"/>
          <w:lang w:val="en-US"/>
        </w:rPr>
      </w:pPr>
      <w:r w:rsidRPr="00BC2F62">
        <w:rPr>
          <w:rFonts w:ascii="Times New Roman" w:hAnsi="Times New Roman" w:cs="Times New Roman"/>
          <w:b/>
          <w:i/>
          <w:color w:val="000000" w:themeColor="text1"/>
          <w:sz w:val="20"/>
          <w:szCs w:val="20"/>
        </w:rPr>
        <w:t>Abstra</w:t>
      </w:r>
      <w:proofErr w:type="spellStart"/>
      <w:r>
        <w:rPr>
          <w:rFonts w:ascii="Times New Roman" w:hAnsi="Times New Roman" w:cs="Times New Roman"/>
          <w:b/>
          <w:i/>
          <w:color w:val="000000" w:themeColor="text1"/>
          <w:sz w:val="20"/>
          <w:szCs w:val="20"/>
          <w:lang w:val="en-US"/>
        </w:rPr>
        <w:t>ct</w:t>
      </w:r>
      <w:proofErr w:type="spellEnd"/>
    </w:p>
    <w:p w14:paraId="773BCF60" w14:textId="77777777" w:rsidR="00145713" w:rsidRPr="00145713" w:rsidRDefault="00665532" w:rsidP="00145713">
      <w:pPr>
        <w:spacing w:after="0" w:line="240" w:lineRule="auto"/>
        <w:jc w:val="both"/>
        <w:rPr>
          <w:rFonts w:ascii="Times New Roman" w:eastAsia="Calibri" w:hAnsi="Times New Roman" w:cs="Times New Roman"/>
          <w:i/>
          <w:sz w:val="20"/>
          <w:szCs w:val="20"/>
        </w:rPr>
      </w:pPr>
      <w:r w:rsidRPr="00665532">
        <w:rPr>
          <w:rFonts w:ascii="Times New Roman" w:eastAsia="Calibri" w:hAnsi="Times New Roman" w:cs="Times New Roman"/>
          <w:i/>
          <w:sz w:val="20"/>
          <w:szCs w:val="20"/>
        </w:rPr>
        <w:t>Tanjung Perak Harbor is the gateway to Surabaya, the second-largest city in eastern Indonesia. The study area, which refers to the inland area directly related to port development, is the Kertosusilo Gate (GKS) area. GKS can maintain its share in shipping traffic. Tanjung Perak Port handles approximately 40% of international goods trade from Tanjung Priok Port, surpassing Tanjung Priok in domestic goods flows. The potential in the Kertosusilo Gate area is huge. At the end of 2021, 15,409 vessels were operating, making the sea area the area with the busiest shipping lanes in Indonesia. The area is also currently undergoing construction of a new port plan, resulting in sedimentation. Apart from that, it also causes the narrowing of sea lanes, causing the narrowing of the Madura Strait sea area and resulting in changes in the sea area. By looking at this situation, there are complaints from port users regarding shipping lanes and anchoring areas in terms of depth, area, ATS, pilotage services, and ship security. In connection with this situation, research was carried out on the future use and needs of the anchorage area, considering that the existing channel has a capacity of 27,000 ships per year. This research aims to analyze and evaluate the anchoring area by the applicable DLKp/DLKr regulations, which can affect ships' distance and operational time.</w:t>
      </w:r>
    </w:p>
    <w:p w14:paraId="4C8F98D9" w14:textId="77777777" w:rsidR="00145713" w:rsidRDefault="00145713" w:rsidP="00145713">
      <w:pPr>
        <w:autoSpaceDE w:val="0"/>
        <w:autoSpaceDN w:val="0"/>
        <w:adjustRightInd w:val="0"/>
        <w:spacing w:after="0" w:line="240" w:lineRule="auto"/>
        <w:jc w:val="center"/>
        <w:rPr>
          <w:rFonts w:ascii="Times New Roman" w:eastAsia="Calibri" w:hAnsi="Times New Roman" w:cs="Times New Roman"/>
          <w:sz w:val="20"/>
          <w:szCs w:val="20"/>
        </w:rPr>
      </w:pPr>
      <w:r w:rsidRPr="00F6141E">
        <w:rPr>
          <w:rFonts w:ascii="Times New Roman" w:eastAsia="Calibri" w:hAnsi="Times New Roman" w:cs="Times New Roman"/>
          <w:i/>
          <w:szCs w:val="20"/>
        </w:rPr>
        <w:t xml:space="preserve"> </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145713" w:rsidRPr="00BC2F62" w14:paraId="08AF01AF" w14:textId="77777777" w:rsidTr="00563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BE7AA27" w14:textId="77777777" w:rsidR="00145713" w:rsidRDefault="00145713" w:rsidP="00563244">
            <w:pPr>
              <w:autoSpaceDE w:val="0"/>
              <w:autoSpaceDN w:val="0"/>
              <w:adjustRightInd w:val="0"/>
              <w:jc w:val="center"/>
              <w:rPr>
                <w:rFonts w:ascii="Times New Roman" w:eastAsia="Calibri" w:hAnsi="Times New Roman" w:cs="Times New Roman"/>
                <w:b w:val="0"/>
                <w:i/>
                <w:sz w:val="20"/>
                <w:szCs w:val="20"/>
                <w:lang w:val="en-US"/>
              </w:rPr>
            </w:pPr>
          </w:p>
          <w:p w14:paraId="41777488" w14:textId="77777777" w:rsidR="00145713" w:rsidRPr="003D1666" w:rsidRDefault="00145713" w:rsidP="00563244">
            <w:pPr>
              <w:autoSpaceDE w:val="0"/>
              <w:autoSpaceDN w:val="0"/>
              <w:adjustRightInd w:val="0"/>
              <w:ind w:left="-105"/>
              <w:jc w:val="both"/>
              <w:rPr>
                <w:rFonts w:ascii="Times New Roman" w:eastAsia="Calibri" w:hAnsi="Times New Roman" w:cs="Times New Roman"/>
                <w:b w:val="0"/>
                <w:i/>
                <w:sz w:val="20"/>
                <w:szCs w:val="20"/>
                <w:lang w:val="en-US"/>
              </w:rPr>
            </w:pPr>
            <w:r>
              <w:rPr>
                <w:rFonts w:ascii="Times New Roman" w:eastAsia="Calibri" w:hAnsi="Times New Roman" w:cs="Times New Roman"/>
                <w:b w:val="0"/>
                <w:i/>
                <w:sz w:val="20"/>
                <w:szCs w:val="20"/>
                <w:lang w:val="en-US"/>
              </w:rPr>
              <w:t xml:space="preserve">Key </w:t>
            </w:r>
            <w:proofErr w:type="gramStart"/>
            <w:r>
              <w:rPr>
                <w:rFonts w:ascii="Times New Roman" w:eastAsia="Calibri" w:hAnsi="Times New Roman" w:cs="Times New Roman"/>
                <w:b w:val="0"/>
                <w:i/>
                <w:sz w:val="20"/>
                <w:szCs w:val="20"/>
                <w:lang w:val="en-US"/>
              </w:rPr>
              <w:t>Word</w:t>
            </w:r>
            <w:r w:rsidRPr="003D1666">
              <w:rPr>
                <w:rFonts w:ascii="Times New Roman" w:eastAsia="Calibri" w:hAnsi="Times New Roman" w:cs="Times New Roman"/>
                <w:b w:val="0"/>
                <w:i/>
                <w:sz w:val="20"/>
                <w:szCs w:val="20"/>
              </w:rPr>
              <w:t xml:space="preserve"> :</w:t>
            </w:r>
            <w:proofErr w:type="gramEnd"/>
            <w:r w:rsidRPr="003D1666">
              <w:rPr>
                <w:rFonts w:ascii="Times New Roman" w:eastAsia="Calibri" w:hAnsi="Times New Roman" w:cs="Times New Roman"/>
                <w:b w:val="0"/>
                <w:i/>
                <w:sz w:val="20"/>
                <w:szCs w:val="20"/>
              </w:rPr>
              <w:t xml:space="preserve"> </w:t>
            </w:r>
            <w:r w:rsidR="00665532" w:rsidRPr="00665532">
              <w:rPr>
                <w:rFonts w:ascii="Times New Roman" w:eastAsia="Calibri" w:hAnsi="Times New Roman" w:cs="Times New Roman"/>
                <w:b w:val="0"/>
                <w:i/>
                <w:sz w:val="20"/>
                <w:szCs w:val="20"/>
                <w:lang w:val="en-US"/>
              </w:rPr>
              <w:t>Harbor Area, Shipping Channel and Tanjung Perak Harbor.</w:t>
            </w:r>
          </w:p>
          <w:p w14:paraId="1EBE617F" w14:textId="77777777" w:rsidR="00145713" w:rsidRPr="00BC2F62" w:rsidRDefault="00145713" w:rsidP="00563244">
            <w:pPr>
              <w:autoSpaceDE w:val="0"/>
              <w:autoSpaceDN w:val="0"/>
              <w:adjustRightInd w:val="0"/>
              <w:rPr>
                <w:rFonts w:ascii="Times New Roman" w:hAnsi="Times New Roman" w:cs="Times New Roman"/>
                <w:b w:val="0"/>
                <w:color w:val="000000" w:themeColor="text1"/>
                <w:sz w:val="20"/>
                <w:szCs w:val="20"/>
              </w:rPr>
            </w:pPr>
          </w:p>
        </w:tc>
      </w:tr>
    </w:tbl>
    <w:p w14:paraId="3CE0410F" w14:textId="77777777" w:rsidR="003C5E0E" w:rsidRPr="00F6141E" w:rsidRDefault="003C5E0E" w:rsidP="00145713">
      <w:pPr>
        <w:autoSpaceDE w:val="0"/>
        <w:autoSpaceDN w:val="0"/>
        <w:adjustRightInd w:val="0"/>
        <w:spacing w:after="0" w:line="240" w:lineRule="auto"/>
        <w:rPr>
          <w:rFonts w:ascii="Times New Roman" w:hAnsi="Times New Roman" w:cs="Times New Roman"/>
          <w:color w:val="000000" w:themeColor="text1"/>
          <w:sz w:val="20"/>
          <w:szCs w:val="20"/>
        </w:rPr>
      </w:pPr>
    </w:p>
    <w:p w14:paraId="022CB5EB" w14:textId="77777777" w:rsidR="00F356F5" w:rsidRPr="00665532" w:rsidRDefault="008D0AEE" w:rsidP="00635CBD">
      <w:pPr>
        <w:spacing w:after="0" w:line="240" w:lineRule="auto"/>
        <w:jc w:val="center"/>
        <w:rPr>
          <w:rFonts w:ascii="Times New Roman" w:hAnsi="Times New Roman" w:cs="Times New Roman"/>
          <w:b/>
          <w:iCs/>
          <w:color w:val="000000" w:themeColor="text1"/>
          <w:sz w:val="20"/>
          <w:szCs w:val="20"/>
        </w:rPr>
      </w:pPr>
      <w:r w:rsidRPr="00665532">
        <w:rPr>
          <w:rFonts w:ascii="Times New Roman" w:hAnsi="Times New Roman" w:cs="Times New Roman"/>
          <w:b/>
          <w:iCs/>
          <w:color w:val="000000" w:themeColor="text1"/>
          <w:sz w:val="20"/>
          <w:szCs w:val="20"/>
        </w:rPr>
        <w:t>Abstrak</w:t>
      </w:r>
    </w:p>
    <w:p w14:paraId="084BA734" w14:textId="77777777" w:rsidR="008D0AEE" w:rsidRPr="00665532" w:rsidRDefault="00665532" w:rsidP="008D0AEE">
      <w:pPr>
        <w:spacing w:after="0" w:line="240" w:lineRule="auto"/>
        <w:jc w:val="both"/>
        <w:rPr>
          <w:rFonts w:ascii="Times New Roman" w:eastAsia="Calibri" w:hAnsi="Times New Roman" w:cs="Times New Roman"/>
          <w:iCs/>
          <w:sz w:val="20"/>
          <w:szCs w:val="20"/>
          <w:lang w:val="en-US"/>
        </w:rPr>
      </w:pPr>
      <w:r w:rsidRPr="00665532">
        <w:rPr>
          <w:rFonts w:ascii="Times New Roman" w:eastAsia="Calibri" w:hAnsi="Times New Roman" w:cs="Times New Roman"/>
          <w:iCs/>
          <w:sz w:val="20"/>
          <w:szCs w:val="20"/>
        </w:rPr>
        <w:t xml:space="preserve">Pelabuhan Tanjung Perak </w:t>
      </w:r>
      <w:proofErr w:type="spellStart"/>
      <w:r w:rsidR="006C0359">
        <w:rPr>
          <w:rFonts w:ascii="Times New Roman" w:eastAsia="Calibri" w:hAnsi="Times New Roman" w:cs="Times New Roman"/>
          <w:iCs/>
          <w:sz w:val="20"/>
          <w:szCs w:val="20"/>
          <w:lang w:val="en-US"/>
        </w:rPr>
        <w:t>merupakan</w:t>
      </w:r>
      <w:proofErr w:type="spellEnd"/>
      <w:r w:rsidR="006C0359">
        <w:rPr>
          <w:rFonts w:ascii="Times New Roman" w:eastAsia="Calibri" w:hAnsi="Times New Roman" w:cs="Times New Roman"/>
          <w:iCs/>
          <w:sz w:val="20"/>
          <w:szCs w:val="20"/>
          <w:lang w:val="en-US"/>
        </w:rPr>
        <w:t xml:space="preserve"> </w:t>
      </w:r>
      <w:proofErr w:type="spellStart"/>
      <w:r w:rsidR="006C0359">
        <w:rPr>
          <w:rFonts w:ascii="Times New Roman" w:eastAsia="Calibri" w:hAnsi="Times New Roman" w:cs="Times New Roman"/>
          <w:iCs/>
          <w:sz w:val="20"/>
          <w:szCs w:val="20"/>
          <w:lang w:val="en-US"/>
        </w:rPr>
        <w:t>gerbang</w:t>
      </w:r>
      <w:proofErr w:type="spellEnd"/>
      <w:r w:rsidR="006C0359">
        <w:rPr>
          <w:rFonts w:ascii="Times New Roman" w:eastAsia="Calibri" w:hAnsi="Times New Roman" w:cs="Times New Roman"/>
          <w:iCs/>
          <w:sz w:val="20"/>
          <w:szCs w:val="20"/>
          <w:lang w:val="en-US"/>
        </w:rPr>
        <w:t xml:space="preserve"> </w:t>
      </w:r>
      <w:proofErr w:type="spellStart"/>
      <w:r w:rsidR="006C0359">
        <w:rPr>
          <w:rFonts w:ascii="Times New Roman" w:eastAsia="Calibri" w:hAnsi="Times New Roman" w:cs="Times New Roman"/>
          <w:iCs/>
          <w:sz w:val="20"/>
          <w:szCs w:val="20"/>
          <w:lang w:val="en-US"/>
        </w:rPr>
        <w:t>awal</w:t>
      </w:r>
      <w:proofErr w:type="spellEnd"/>
      <w:r w:rsidR="006C0359">
        <w:rPr>
          <w:rFonts w:ascii="Times New Roman" w:eastAsia="Calibri" w:hAnsi="Times New Roman" w:cs="Times New Roman"/>
          <w:iCs/>
          <w:sz w:val="20"/>
          <w:szCs w:val="20"/>
          <w:lang w:val="en-US"/>
        </w:rPr>
        <w:t xml:space="preserve"> </w:t>
      </w:r>
      <w:proofErr w:type="spellStart"/>
      <w:r w:rsidR="006C0359">
        <w:rPr>
          <w:rFonts w:ascii="Times New Roman" w:eastAsia="Calibri" w:hAnsi="Times New Roman" w:cs="Times New Roman"/>
          <w:iCs/>
          <w:sz w:val="20"/>
          <w:szCs w:val="20"/>
          <w:lang w:val="en-US"/>
        </w:rPr>
        <w:t>ke</w:t>
      </w:r>
      <w:proofErr w:type="spellEnd"/>
      <w:r w:rsidR="006C0359">
        <w:rPr>
          <w:rFonts w:ascii="Times New Roman" w:eastAsia="Calibri" w:hAnsi="Times New Roman" w:cs="Times New Roman"/>
          <w:iCs/>
          <w:sz w:val="20"/>
          <w:szCs w:val="20"/>
          <w:lang w:val="en-US"/>
        </w:rPr>
        <w:t xml:space="preserve"> Surabaya</w:t>
      </w:r>
      <w:r w:rsidRPr="00665532">
        <w:rPr>
          <w:rFonts w:ascii="Times New Roman" w:eastAsia="Calibri" w:hAnsi="Times New Roman" w:cs="Times New Roman"/>
          <w:iCs/>
          <w:sz w:val="20"/>
          <w:szCs w:val="20"/>
        </w:rPr>
        <w:t xml:space="preserve">, kota terbesar kedua di Indonesia bagian timur. Wilayah studi yang mengacu pada daerah pedalaman yang langsung berkaitan dengan pengembangan Pelabuhan adalah wilayah Gerbang Kertosusilo (GKS). </w:t>
      </w:r>
      <w:r w:rsidR="006C0359" w:rsidRPr="006C0359">
        <w:rPr>
          <w:rFonts w:ascii="Times New Roman" w:eastAsia="Calibri" w:hAnsi="Times New Roman" w:cs="Times New Roman"/>
          <w:iCs/>
          <w:sz w:val="20"/>
          <w:szCs w:val="20"/>
        </w:rPr>
        <w:t>GKS masih memiliki bagian dalam lalu lintas pelayaran; Pelabuhan Tanjung Perak menangani lebih dari 40% perdagangan barang internasional dari Tanjung Priok dan lebih banyak barang domestik daripada Tanjung Priok. Kawasan Gerbang Kertosusilo memiliki posisi yang sangat penting. Kawasan lautnya memiliki alur pelayaran terpadat di Indonesia dengan 15.409 kapal beroperasi pada akhir 2021. Selain itu, pembangunan rencana pelabuhan baru di area tersebut menyebabkan sedimentasi. Selain itu, juga menyebabkan alur laut menyempit, yang menyebabkan wilayah laut Selat Madura menyempit dan mengubah luas wilayah laut. Karena situasi ini, pengguna pelabuhan mengajukan keluhan tentang alur pelayaran, area labuh, kedalaman, luas, ATS, layanan pandu, dan keamanan kapal.</w:t>
      </w:r>
      <w:r w:rsidRPr="00B46BD8">
        <w:rPr>
          <w:rFonts w:ascii="Times New Roman" w:eastAsia="Calibri" w:hAnsi="Times New Roman" w:cs="Times New Roman"/>
          <w:iCs/>
          <w:sz w:val="20"/>
          <w:szCs w:val="20"/>
        </w:rPr>
        <w:t>. Berkaitan dengan keadaan tersebut maka dilakukan penelitian terhadap pemanfaatan dan kebutuhan area labuh kedepannya</w:t>
      </w:r>
      <w:r w:rsidRPr="00665532">
        <w:rPr>
          <w:rFonts w:ascii="Times New Roman" w:eastAsia="Calibri" w:hAnsi="Times New Roman" w:cs="Times New Roman"/>
          <w:iCs/>
          <w:sz w:val="20"/>
          <w:szCs w:val="20"/>
        </w:rPr>
        <w:t xml:space="preserve"> dengan memperhitungkan bahwa alur yang ada memiliki kapasitas sebesar 27.000 kapal per tahun. Penelitian ini bertujuan untuk melakukan analisis dan mengevaluasi area labuh sesuai dengan peraturan DLKp/DLKr yang berlaku yang dapat mempengaruhi jarak dan waktu operasional kapal</w:t>
      </w:r>
      <w:r w:rsidRPr="00665532">
        <w:rPr>
          <w:rFonts w:ascii="Times New Roman" w:eastAsia="Calibri" w:hAnsi="Times New Roman" w:cs="Times New Roman"/>
          <w:iCs/>
          <w:sz w:val="20"/>
          <w:szCs w:val="20"/>
          <w:lang w:val="en-US"/>
        </w:rPr>
        <w:t>.</w:t>
      </w:r>
    </w:p>
    <w:p w14:paraId="595A3D86" w14:textId="77777777" w:rsidR="00145713" w:rsidRDefault="00145713" w:rsidP="008D0AEE">
      <w:pPr>
        <w:spacing w:after="0" w:line="240" w:lineRule="auto"/>
        <w:jc w:val="both"/>
        <w:rPr>
          <w:rFonts w:ascii="Times New Roman" w:eastAsia="Calibri" w:hAnsi="Times New Roman" w:cs="Times New Roman"/>
          <w:i/>
          <w:sz w:val="20"/>
          <w:szCs w:val="20"/>
        </w:rPr>
      </w:pPr>
    </w:p>
    <w:p w14:paraId="75F72106" w14:textId="77777777" w:rsidR="00815747" w:rsidRPr="00166D83" w:rsidRDefault="001C79A0" w:rsidP="001C79A0">
      <w:pPr>
        <w:spacing w:after="0" w:line="240" w:lineRule="auto"/>
        <w:jc w:val="center"/>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2018</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eISSN :</w:t>
      </w:r>
      <w:r w:rsidR="00BC75CA">
        <w:rPr>
          <w:rFonts w:ascii="Times New Roman" w:eastAsia="Calibri" w:hAnsi="Times New Roman" w:cs="Times New Roman"/>
          <w:i/>
          <w:sz w:val="20"/>
          <w:szCs w:val="20"/>
          <w:lang w:val="en-US"/>
        </w:rPr>
        <w:t>2685-4775</w:t>
      </w:r>
      <w:r w:rsidR="000C17E4">
        <w:rPr>
          <w:rFonts w:ascii="Times New Roman" w:eastAsia="Calibri" w:hAnsi="Times New Roman" w:cs="Times New Roman"/>
          <w:i/>
          <w:sz w:val="20"/>
          <w:szCs w:val="20"/>
        </w:rPr>
        <w:t xml:space="preserve"> </w:t>
      </w:r>
    </w:p>
    <w:p w14:paraId="24BACE8E" w14:textId="77777777" w:rsidR="008D0AEE" w:rsidRDefault="00145713" w:rsidP="00F6141E">
      <w:pPr>
        <w:autoSpaceDE w:val="0"/>
        <w:autoSpaceDN w:val="0"/>
        <w:adjustRightInd w:val="0"/>
        <w:spacing w:after="0" w:line="240" w:lineRule="auto"/>
        <w:jc w:val="center"/>
        <w:rPr>
          <w:rFonts w:ascii="Times New Roman" w:eastAsia="Calibri" w:hAnsi="Times New Roman" w:cs="Times New Roman"/>
          <w:sz w:val="20"/>
          <w:szCs w:val="20"/>
        </w:rPr>
      </w:pPr>
      <w:r w:rsidRPr="00F6141E">
        <w:rPr>
          <w:rFonts w:ascii="Times New Roman" w:eastAsia="Calibri" w:hAnsi="Times New Roman" w:cs="Times New Roman"/>
          <w:i/>
          <w:szCs w:val="20"/>
        </w:rPr>
        <w:t xml:space="preserve"> </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6C46CF66" w14:textId="77777777"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2D92DC4D" w14:textId="77777777"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761A5115" w14:textId="77777777" w:rsidR="003D1666" w:rsidRPr="00665532" w:rsidRDefault="003D1666" w:rsidP="003D1666">
            <w:pPr>
              <w:autoSpaceDE w:val="0"/>
              <w:autoSpaceDN w:val="0"/>
              <w:adjustRightInd w:val="0"/>
              <w:ind w:left="-105"/>
              <w:jc w:val="both"/>
              <w:rPr>
                <w:rFonts w:ascii="Times New Roman" w:eastAsia="Calibri" w:hAnsi="Times New Roman" w:cs="Times New Roman"/>
                <w:b w:val="0"/>
                <w:iCs/>
                <w:sz w:val="20"/>
                <w:szCs w:val="20"/>
                <w:lang w:val="en-US"/>
              </w:rPr>
            </w:pPr>
            <w:r w:rsidRPr="00665532">
              <w:rPr>
                <w:rFonts w:ascii="Times New Roman" w:eastAsia="Calibri" w:hAnsi="Times New Roman" w:cs="Times New Roman"/>
                <w:b w:val="0"/>
                <w:iCs/>
                <w:sz w:val="20"/>
                <w:szCs w:val="20"/>
              </w:rPr>
              <w:t xml:space="preserve">Kata Kunci : </w:t>
            </w:r>
            <w:r w:rsidR="00665532" w:rsidRPr="00665532">
              <w:rPr>
                <w:rFonts w:ascii="Times New Roman" w:eastAsia="Calibri" w:hAnsi="Times New Roman" w:cs="Times New Roman"/>
                <w:b w:val="0"/>
                <w:iCs/>
                <w:sz w:val="20"/>
                <w:szCs w:val="20"/>
                <w:lang w:val="en-US"/>
              </w:rPr>
              <w:t xml:space="preserve">Area Labuh, Alur </w:t>
            </w:r>
            <w:proofErr w:type="spellStart"/>
            <w:r w:rsidR="00665532" w:rsidRPr="00665532">
              <w:rPr>
                <w:rFonts w:ascii="Times New Roman" w:eastAsia="Calibri" w:hAnsi="Times New Roman" w:cs="Times New Roman"/>
                <w:b w:val="0"/>
                <w:iCs/>
                <w:sz w:val="20"/>
                <w:szCs w:val="20"/>
                <w:lang w:val="en-US"/>
              </w:rPr>
              <w:t>Pelayaran</w:t>
            </w:r>
            <w:proofErr w:type="spellEnd"/>
            <w:r w:rsidR="00665532" w:rsidRPr="00665532">
              <w:rPr>
                <w:rFonts w:ascii="Times New Roman" w:eastAsia="Calibri" w:hAnsi="Times New Roman" w:cs="Times New Roman"/>
                <w:b w:val="0"/>
                <w:iCs/>
                <w:sz w:val="20"/>
                <w:szCs w:val="20"/>
                <w:lang w:val="en-US"/>
              </w:rPr>
              <w:t xml:space="preserve"> dan Pelabuhan Tanjung Perak.</w:t>
            </w:r>
          </w:p>
          <w:p w14:paraId="6AA58E09" w14:textId="77777777" w:rsidR="003D1666" w:rsidRPr="00BC2F62" w:rsidRDefault="003D1666" w:rsidP="00145713">
            <w:pPr>
              <w:autoSpaceDE w:val="0"/>
              <w:autoSpaceDN w:val="0"/>
              <w:adjustRightInd w:val="0"/>
              <w:rPr>
                <w:rFonts w:ascii="Times New Roman" w:hAnsi="Times New Roman" w:cs="Times New Roman"/>
                <w:b w:val="0"/>
                <w:color w:val="000000" w:themeColor="text1"/>
                <w:sz w:val="20"/>
                <w:szCs w:val="20"/>
              </w:rPr>
            </w:pPr>
          </w:p>
        </w:tc>
      </w:tr>
    </w:tbl>
    <w:p w14:paraId="738F7DFA" w14:textId="77777777" w:rsidR="00F6141E" w:rsidRPr="00F6141E" w:rsidRDefault="00F6141E" w:rsidP="00AF115A">
      <w:pPr>
        <w:autoSpaceDE w:val="0"/>
        <w:autoSpaceDN w:val="0"/>
        <w:adjustRightInd w:val="0"/>
        <w:spacing w:after="0" w:line="240" w:lineRule="auto"/>
        <w:rPr>
          <w:rFonts w:ascii="Times New Roman" w:hAnsi="Times New Roman" w:cs="Times New Roman"/>
          <w:color w:val="000000" w:themeColor="text1"/>
          <w:sz w:val="20"/>
          <w:szCs w:val="20"/>
        </w:rPr>
      </w:pPr>
    </w:p>
    <w:p w14:paraId="62E0DED2"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550E9B">
          <w:footerReference w:type="default" r:id="rId10"/>
          <w:type w:val="continuous"/>
          <w:pgSz w:w="11906" w:h="16838"/>
          <w:pgMar w:top="1134" w:right="1134" w:bottom="1134" w:left="1134" w:header="709" w:footer="709" w:gutter="0"/>
          <w:pgNumType w:start="1"/>
          <w:cols w:space="708"/>
          <w:docGrid w:linePitch="360"/>
        </w:sectPr>
      </w:pPr>
    </w:p>
    <w:p w14:paraId="67D119FE" w14:textId="77777777"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5BDF2134" w14:textId="77777777" w:rsidR="00665532" w:rsidRDefault="00665532" w:rsidP="00665532">
      <w:pPr>
        <w:autoSpaceDE w:val="0"/>
        <w:autoSpaceDN w:val="0"/>
        <w:adjustRightInd w:val="0"/>
        <w:spacing w:after="0" w:line="240" w:lineRule="auto"/>
        <w:ind w:left="426"/>
        <w:jc w:val="both"/>
        <w:rPr>
          <w:rFonts w:ascii="Times New Roman" w:eastAsia="Calibri" w:hAnsi="Times New Roman" w:cs="Times New Roman"/>
          <w:bCs/>
          <w:lang w:val="sv-SE"/>
        </w:rPr>
      </w:pPr>
      <w:r w:rsidRPr="00665532">
        <w:rPr>
          <w:rFonts w:ascii="Times New Roman" w:eastAsia="Calibri" w:hAnsi="Times New Roman" w:cs="Times New Roman"/>
          <w:bCs/>
          <w:lang w:val="sv-SE"/>
        </w:rPr>
        <w:t xml:space="preserve">Indonesia merupakan negara kepulauan terbesar di dunia. Penyebaran aktivitas yang padat dalam transportasi menimbulkan permasalahan kompleks yang berdampak pada terhambatnya pengiriman muatan. Pelabuhan </w:t>
      </w:r>
      <w:r w:rsidR="006C0359" w:rsidRPr="006C0359">
        <w:rPr>
          <w:rFonts w:ascii="Times New Roman" w:eastAsia="Calibri" w:hAnsi="Times New Roman" w:cs="Times New Roman"/>
          <w:bCs/>
          <w:lang w:val="sv-SE"/>
        </w:rPr>
        <w:t>Surabaya, kota terbesar kedua di bagian timur Indonesia, masuk melalui Tanjung Perak. Area studi Gerbang Kertosusilo (Gresik, Bangkalan, Mojokerto, Surabaya, Sidoarjo, dan Lamongan), juga disebut GKS, adalah wilayah pedalaman yang langsung berkaitan dengan pengembangan pelabuhan. Wilayah GKS adalah daerah metropolitan terbesar kedua di Indonesia setelah Jabodetabek. GKS masih dapat mempertahankan porsi lalu lintas pelayarannya; Pelabuhan Tanjung Perak menangani lebih dari 40% perdagangan barang internasional dari Tanjung Priok dan lebih banyak barang domestik daripada Tanjung Priok</w:t>
      </w:r>
      <w:r w:rsidRPr="00665532">
        <w:rPr>
          <w:rFonts w:ascii="Times New Roman" w:eastAsia="Calibri" w:hAnsi="Times New Roman" w:cs="Times New Roman"/>
          <w:bCs/>
          <w:lang w:val="sv-SE"/>
        </w:rPr>
        <w:t xml:space="preserve">. </w:t>
      </w:r>
      <w:r w:rsidR="006C0359" w:rsidRPr="006C0359">
        <w:rPr>
          <w:rFonts w:ascii="Times New Roman" w:eastAsia="Calibri" w:hAnsi="Times New Roman" w:cs="Times New Roman"/>
          <w:bCs/>
          <w:lang w:val="sv-SE"/>
        </w:rPr>
        <w:t>Kawasan Gerbang Kertosusilo memiliki alur pelayaran terpadat di Indonesia, dengan 17.033 kapal beroperasi pada akhir 2020. Selain itu, karena pembangunan terminal pelabuhan baru (Terminal Pelabuhan Indonesia Maspion) di lokasi tersebut, sedimentasi dan penyempitan alur laut serta penyempitan Selat Madura dan perubahan luas wilayah laut, banyak pengguna pelabuhan mengeluh tentang alur pelayaran, area labuh, ATS, layanan pandu, dan keamanan kapal.</w:t>
      </w:r>
      <w:r w:rsidRPr="00665532">
        <w:rPr>
          <w:rFonts w:ascii="Times New Roman" w:eastAsia="Calibri" w:hAnsi="Times New Roman" w:cs="Times New Roman"/>
          <w:bCs/>
          <w:lang w:val="sv-SE"/>
        </w:rPr>
        <w:t>. Dengan melihat keadaan tersebut maka di lakukan penelitian terhadap pemanfaatan dan kebutuhan area labuh kedepannya dengan memperhitungkan bahwa alur yang ada memiliki kapasitas sebesar 27.000 kapal per tahun</w:t>
      </w:r>
      <w:r>
        <w:rPr>
          <w:rFonts w:ascii="Times New Roman" w:eastAsia="Calibri" w:hAnsi="Times New Roman" w:cs="Times New Roman"/>
          <w:bCs/>
          <w:lang w:val="sv-SE"/>
        </w:rPr>
        <w:t xml:space="preserve">. </w:t>
      </w:r>
    </w:p>
    <w:p w14:paraId="1A09B25E" w14:textId="77777777" w:rsidR="00665532" w:rsidRDefault="00665532" w:rsidP="00665532">
      <w:pPr>
        <w:autoSpaceDE w:val="0"/>
        <w:autoSpaceDN w:val="0"/>
        <w:adjustRightInd w:val="0"/>
        <w:spacing w:after="0" w:line="240" w:lineRule="auto"/>
        <w:ind w:left="426"/>
        <w:jc w:val="both"/>
        <w:rPr>
          <w:rFonts w:ascii="Times New Roman" w:eastAsia="Calibri" w:hAnsi="Times New Roman" w:cs="Times New Roman"/>
          <w:bCs/>
          <w:lang w:val="sv-SE"/>
        </w:rPr>
      </w:pPr>
    </w:p>
    <w:p w14:paraId="010C77E6" w14:textId="77777777" w:rsidR="00665532" w:rsidRDefault="00665532" w:rsidP="00665532">
      <w:pPr>
        <w:autoSpaceDE w:val="0"/>
        <w:autoSpaceDN w:val="0"/>
        <w:adjustRightInd w:val="0"/>
        <w:spacing w:after="0" w:line="240" w:lineRule="auto"/>
        <w:ind w:left="426"/>
        <w:jc w:val="both"/>
        <w:rPr>
          <w:rFonts w:ascii="Times New Roman" w:eastAsia="Calibri" w:hAnsi="Times New Roman" w:cs="Times New Roman"/>
          <w:bCs/>
          <w:lang w:val="sv-SE"/>
        </w:rPr>
      </w:pPr>
      <w:r>
        <w:rPr>
          <w:rFonts w:ascii="Times New Roman" w:eastAsia="Calibri" w:hAnsi="Times New Roman" w:cs="Times New Roman"/>
          <w:bCs/>
          <w:lang w:val="sv-SE"/>
        </w:rPr>
        <w:t>Identifikasi Masalah</w:t>
      </w:r>
    </w:p>
    <w:p w14:paraId="56606B6D" w14:textId="77777777" w:rsidR="00665532" w:rsidRDefault="00665532" w:rsidP="00665532">
      <w:pPr>
        <w:autoSpaceDE w:val="0"/>
        <w:autoSpaceDN w:val="0"/>
        <w:adjustRightInd w:val="0"/>
        <w:spacing w:after="0" w:line="240" w:lineRule="auto"/>
        <w:ind w:left="567"/>
        <w:jc w:val="both"/>
        <w:rPr>
          <w:rFonts w:ascii="Times New Roman" w:eastAsia="Calibri" w:hAnsi="Times New Roman" w:cs="Times New Roman"/>
          <w:bCs/>
          <w:lang w:val="sv-SE"/>
        </w:rPr>
      </w:pPr>
      <w:r>
        <w:rPr>
          <w:rFonts w:ascii="Times New Roman" w:eastAsia="Calibri" w:hAnsi="Times New Roman" w:cs="Times New Roman"/>
          <w:bCs/>
          <w:lang w:val="sv-SE"/>
        </w:rPr>
        <w:t>Berdasarkan latar belakang yang telah diuraikan tersebut. Penulis mengidentifikasi masalah sebagai berikut, yaitu:</w:t>
      </w:r>
    </w:p>
    <w:p w14:paraId="4C060944" w14:textId="77777777" w:rsidR="00665532" w:rsidRDefault="00AD00CB" w:rsidP="00665532">
      <w:pPr>
        <w:pStyle w:val="ListParagraph"/>
        <w:numPr>
          <w:ilvl w:val="0"/>
          <w:numId w:val="9"/>
        </w:numPr>
        <w:autoSpaceDE w:val="0"/>
        <w:autoSpaceDN w:val="0"/>
        <w:adjustRightInd w:val="0"/>
        <w:spacing w:after="0" w:line="240" w:lineRule="auto"/>
        <w:jc w:val="both"/>
        <w:rPr>
          <w:rFonts w:ascii="Times New Roman" w:eastAsia="Calibri" w:hAnsi="Times New Roman" w:cs="Times New Roman"/>
          <w:bCs/>
          <w:lang w:val="sv-SE"/>
        </w:rPr>
      </w:pPr>
      <w:r>
        <w:rPr>
          <w:rFonts w:ascii="Times New Roman" w:eastAsia="Calibri" w:hAnsi="Times New Roman" w:cs="Times New Roman"/>
          <w:bCs/>
          <w:lang w:val="sv-SE"/>
        </w:rPr>
        <w:t>Terjadinya sedimentasi sebagai akibat dari pembangunan rencana pelabuhan baru pada wilayah tersebut</w:t>
      </w:r>
    </w:p>
    <w:p w14:paraId="1E9E64C0" w14:textId="77777777" w:rsidR="005B4154" w:rsidRDefault="00AD00CB" w:rsidP="00665532">
      <w:pPr>
        <w:pStyle w:val="ListParagraph"/>
        <w:numPr>
          <w:ilvl w:val="0"/>
          <w:numId w:val="9"/>
        </w:numPr>
        <w:autoSpaceDE w:val="0"/>
        <w:autoSpaceDN w:val="0"/>
        <w:adjustRightInd w:val="0"/>
        <w:spacing w:after="0" w:line="240" w:lineRule="auto"/>
        <w:jc w:val="both"/>
        <w:rPr>
          <w:rFonts w:ascii="Times New Roman" w:eastAsia="Calibri" w:hAnsi="Times New Roman" w:cs="Times New Roman"/>
          <w:bCs/>
          <w:lang w:val="sv-SE"/>
        </w:rPr>
      </w:pPr>
      <w:r>
        <w:rPr>
          <w:rFonts w:ascii="Times New Roman" w:eastAsia="Calibri" w:hAnsi="Times New Roman" w:cs="Times New Roman"/>
          <w:bCs/>
          <w:lang w:val="sv-SE"/>
        </w:rPr>
        <w:t>Terjadi penyempitan alur laut serta perubahan luas wilayah laut yang menyebabkan penyempitan wilayah laut selat madura</w:t>
      </w:r>
    </w:p>
    <w:p w14:paraId="3D8BD492" w14:textId="77777777" w:rsidR="005B4154" w:rsidRPr="00AD00CB" w:rsidRDefault="00AD00CB" w:rsidP="00AD00CB">
      <w:pPr>
        <w:pStyle w:val="ListParagraph"/>
        <w:numPr>
          <w:ilvl w:val="0"/>
          <w:numId w:val="9"/>
        </w:numPr>
        <w:autoSpaceDE w:val="0"/>
        <w:autoSpaceDN w:val="0"/>
        <w:adjustRightInd w:val="0"/>
        <w:spacing w:after="0" w:line="240" w:lineRule="auto"/>
        <w:jc w:val="both"/>
        <w:rPr>
          <w:rFonts w:ascii="Times New Roman" w:eastAsia="Calibri" w:hAnsi="Times New Roman" w:cs="Times New Roman"/>
          <w:bCs/>
          <w:lang w:val="sv-SE"/>
        </w:rPr>
      </w:pPr>
      <w:r>
        <w:rPr>
          <w:rFonts w:ascii="Times New Roman" w:eastAsia="Calibri" w:hAnsi="Times New Roman" w:cs="Times New Roman"/>
          <w:bCs/>
          <w:lang w:val="sv-SE"/>
        </w:rPr>
        <w:t xml:space="preserve">Terdapat keluhan dari pengguna pelabuhan terhadap alur pelayaran, area </w:t>
      </w:r>
      <w:r>
        <w:rPr>
          <w:rFonts w:ascii="Times New Roman" w:eastAsia="Calibri" w:hAnsi="Times New Roman" w:cs="Times New Roman"/>
          <w:bCs/>
          <w:lang w:val="sv-SE"/>
        </w:rPr>
        <w:t>labuh dalam hal kedalaman, luas, ATS, jasa pandu dan keamanan kapal</w:t>
      </w:r>
    </w:p>
    <w:p w14:paraId="3866AF12" w14:textId="77777777" w:rsidR="005B4154" w:rsidRDefault="005B4154" w:rsidP="005B4154">
      <w:pPr>
        <w:autoSpaceDE w:val="0"/>
        <w:autoSpaceDN w:val="0"/>
        <w:adjustRightInd w:val="0"/>
        <w:spacing w:after="0" w:line="240" w:lineRule="auto"/>
        <w:jc w:val="both"/>
        <w:rPr>
          <w:rFonts w:ascii="Times New Roman" w:eastAsia="Calibri" w:hAnsi="Times New Roman" w:cs="Times New Roman"/>
          <w:bCs/>
          <w:lang w:val="sv-SE"/>
        </w:rPr>
      </w:pPr>
    </w:p>
    <w:p w14:paraId="56570AB2" w14:textId="77777777" w:rsidR="005B4154" w:rsidRDefault="005B4154" w:rsidP="005B4154">
      <w:pPr>
        <w:autoSpaceDE w:val="0"/>
        <w:autoSpaceDN w:val="0"/>
        <w:adjustRightInd w:val="0"/>
        <w:spacing w:after="0" w:line="240" w:lineRule="auto"/>
        <w:jc w:val="both"/>
        <w:rPr>
          <w:rFonts w:ascii="Times New Roman" w:eastAsia="Calibri" w:hAnsi="Times New Roman" w:cs="Times New Roman"/>
          <w:bCs/>
          <w:lang w:val="sv-SE"/>
        </w:rPr>
      </w:pPr>
      <w:r>
        <w:rPr>
          <w:rFonts w:ascii="Times New Roman" w:eastAsia="Calibri" w:hAnsi="Times New Roman" w:cs="Times New Roman"/>
          <w:bCs/>
          <w:lang w:val="sv-SE"/>
        </w:rPr>
        <w:t>Tujuan dan Manfaat Penelitian</w:t>
      </w:r>
    </w:p>
    <w:p w14:paraId="6442419A" w14:textId="77777777" w:rsidR="005B4154" w:rsidRDefault="005B4154" w:rsidP="005B4154">
      <w:pPr>
        <w:pStyle w:val="ListParagraph"/>
        <w:numPr>
          <w:ilvl w:val="0"/>
          <w:numId w:val="10"/>
        </w:numPr>
        <w:autoSpaceDE w:val="0"/>
        <w:autoSpaceDN w:val="0"/>
        <w:adjustRightInd w:val="0"/>
        <w:spacing w:after="0" w:line="240" w:lineRule="auto"/>
        <w:ind w:left="426"/>
        <w:jc w:val="both"/>
        <w:rPr>
          <w:rFonts w:ascii="Times New Roman" w:eastAsia="Calibri" w:hAnsi="Times New Roman" w:cs="Times New Roman"/>
          <w:bCs/>
          <w:lang w:val="sv-SE"/>
        </w:rPr>
      </w:pPr>
      <w:r>
        <w:rPr>
          <w:rFonts w:ascii="Times New Roman" w:eastAsia="Calibri" w:hAnsi="Times New Roman" w:cs="Times New Roman"/>
          <w:bCs/>
          <w:lang w:val="sv-SE"/>
        </w:rPr>
        <w:t>Tujuan Penelitian</w:t>
      </w:r>
    </w:p>
    <w:p w14:paraId="5CDBA336" w14:textId="77777777" w:rsidR="005B4154" w:rsidRDefault="005B4154" w:rsidP="005B4154">
      <w:pPr>
        <w:pStyle w:val="ListParagraph"/>
        <w:numPr>
          <w:ilvl w:val="0"/>
          <w:numId w:val="11"/>
        </w:numPr>
        <w:autoSpaceDE w:val="0"/>
        <w:autoSpaceDN w:val="0"/>
        <w:adjustRightInd w:val="0"/>
        <w:spacing w:after="0" w:line="240" w:lineRule="auto"/>
        <w:jc w:val="both"/>
        <w:rPr>
          <w:rFonts w:ascii="Times New Roman" w:eastAsia="Calibri" w:hAnsi="Times New Roman" w:cs="Times New Roman"/>
          <w:bCs/>
          <w:lang w:val="sv-SE"/>
        </w:rPr>
      </w:pPr>
      <w:r w:rsidRPr="005B4154">
        <w:rPr>
          <w:rFonts w:ascii="Times New Roman" w:eastAsia="Calibri" w:hAnsi="Times New Roman" w:cs="Times New Roman"/>
          <w:bCs/>
          <w:lang w:val="sv-SE"/>
        </w:rPr>
        <w:t>Mengetahui jumlah frekuensi kedatangan dan keberangakatan kapal di Pelabuhan Tanjung Perak saat ini</w:t>
      </w:r>
    </w:p>
    <w:p w14:paraId="71112887" w14:textId="77777777" w:rsidR="005B4154" w:rsidRDefault="005B4154" w:rsidP="005B4154">
      <w:pPr>
        <w:pStyle w:val="ListParagraph"/>
        <w:numPr>
          <w:ilvl w:val="0"/>
          <w:numId w:val="11"/>
        </w:numPr>
        <w:autoSpaceDE w:val="0"/>
        <w:autoSpaceDN w:val="0"/>
        <w:adjustRightInd w:val="0"/>
        <w:spacing w:after="0" w:line="240" w:lineRule="auto"/>
        <w:jc w:val="both"/>
        <w:rPr>
          <w:rFonts w:ascii="Times New Roman" w:eastAsia="Calibri" w:hAnsi="Times New Roman" w:cs="Times New Roman"/>
          <w:bCs/>
          <w:lang w:val="sv-SE"/>
        </w:rPr>
      </w:pPr>
      <w:r w:rsidRPr="005B4154">
        <w:rPr>
          <w:rFonts w:ascii="Times New Roman" w:eastAsia="Calibri" w:hAnsi="Times New Roman" w:cs="Times New Roman"/>
          <w:bCs/>
          <w:lang w:val="sv-SE"/>
        </w:rPr>
        <w:t>Mengetahui kapasitas area labuh di Pelabuhan Tanjung Perak saat ini</w:t>
      </w:r>
    </w:p>
    <w:p w14:paraId="3A4CC20C" w14:textId="77777777" w:rsidR="005B4154" w:rsidRDefault="005B4154" w:rsidP="005B4154">
      <w:pPr>
        <w:pStyle w:val="ListParagraph"/>
        <w:numPr>
          <w:ilvl w:val="0"/>
          <w:numId w:val="11"/>
        </w:numPr>
        <w:autoSpaceDE w:val="0"/>
        <w:autoSpaceDN w:val="0"/>
        <w:adjustRightInd w:val="0"/>
        <w:spacing w:after="0" w:line="240" w:lineRule="auto"/>
        <w:jc w:val="both"/>
        <w:rPr>
          <w:rFonts w:ascii="Times New Roman" w:eastAsia="Calibri" w:hAnsi="Times New Roman" w:cs="Times New Roman"/>
          <w:bCs/>
          <w:lang w:val="sv-SE"/>
        </w:rPr>
      </w:pPr>
      <w:r w:rsidRPr="005B4154">
        <w:rPr>
          <w:rFonts w:ascii="Times New Roman" w:eastAsia="Calibri" w:hAnsi="Times New Roman" w:cs="Times New Roman"/>
          <w:bCs/>
          <w:lang w:val="sv-SE"/>
        </w:rPr>
        <w:t>Mengetahui kondisi utilitas area labuh di Pelabuhan Tanjung Perak saat ini</w:t>
      </w:r>
    </w:p>
    <w:p w14:paraId="2DBD1BB4" w14:textId="77777777" w:rsidR="005B4154" w:rsidRDefault="005B4154" w:rsidP="005B4154">
      <w:pPr>
        <w:pStyle w:val="ListParagraph"/>
        <w:numPr>
          <w:ilvl w:val="0"/>
          <w:numId w:val="10"/>
        </w:numPr>
        <w:autoSpaceDE w:val="0"/>
        <w:autoSpaceDN w:val="0"/>
        <w:adjustRightInd w:val="0"/>
        <w:spacing w:after="0" w:line="240" w:lineRule="auto"/>
        <w:ind w:left="426"/>
        <w:jc w:val="both"/>
        <w:rPr>
          <w:rFonts w:ascii="Times New Roman" w:eastAsia="Calibri" w:hAnsi="Times New Roman" w:cs="Times New Roman"/>
          <w:bCs/>
          <w:lang w:val="sv-SE"/>
        </w:rPr>
      </w:pPr>
      <w:r>
        <w:rPr>
          <w:rFonts w:ascii="Times New Roman" w:eastAsia="Calibri" w:hAnsi="Times New Roman" w:cs="Times New Roman"/>
          <w:bCs/>
          <w:lang w:val="sv-SE"/>
        </w:rPr>
        <w:t>Manfaat Penelitian</w:t>
      </w:r>
    </w:p>
    <w:p w14:paraId="4ADC9DF5" w14:textId="77777777" w:rsidR="005B4154" w:rsidRDefault="005B4154" w:rsidP="005B4154">
      <w:pPr>
        <w:pStyle w:val="ListParagraph"/>
        <w:numPr>
          <w:ilvl w:val="0"/>
          <w:numId w:val="12"/>
        </w:numPr>
        <w:autoSpaceDE w:val="0"/>
        <w:autoSpaceDN w:val="0"/>
        <w:adjustRightInd w:val="0"/>
        <w:spacing w:after="0" w:line="240" w:lineRule="auto"/>
        <w:jc w:val="both"/>
        <w:rPr>
          <w:rFonts w:ascii="Times New Roman" w:eastAsia="Calibri" w:hAnsi="Times New Roman" w:cs="Times New Roman"/>
          <w:bCs/>
          <w:lang w:val="sv-SE"/>
        </w:rPr>
      </w:pPr>
      <w:r>
        <w:rPr>
          <w:rFonts w:ascii="Times New Roman" w:eastAsia="Calibri" w:hAnsi="Times New Roman" w:cs="Times New Roman"/>
          <w:bCs/>
          <w:lang w:val="sv-SE"/>
        </w:rPr>
        <w:t>Bagi Penulis</w:t>
      </w:r>
    </w:p>
    <w:p w14:paraId="0CA4AA7B" w14:textId="77777777" w:rsidR="005B4154" w:rsidRDefault="006C0359" w:rsidP="005B4154">
      <w:pPr>
        <w:pStyle w:val="ListParagraph"/>
        <w:autoSpaceDE w:val="0"/>
        <w:autoSpaceDN w:val="0"/>
        <w:adjustRightInd w:val="0"/>
        <w:spacing w:after="0" w:line="240" w:lineRule="auto"/>
        <w:ind w:left="786"/>
        <w:jc w:val="both"/>
        <w:rPr>
          <w:rFonts w:ascii="Times New Roman" w:eastAsia="Calibri" w:hAnsi="Times New Roman" w:cs="Times New Roman"/>
          <w:bCs/>
          <w:lang w:val="sv-SE"/>
        </w:rPr>
      </w:pPr>
      <w:r w:rsidRPr="006C0359">
        <w:rPr>
          <w:rFonts w:ascii="Times New Roman" w:eastAsia="Calibri" w:hAnsi="Times New Roman" w:cs="Times New Roman"/>
          <w:bCs/>
          <w:lang w:val="sv-SE"/>
        </w:rPr>
        <w:t>Diharapkan penelitian ini dapat membantu penulis menerapkan pengetahuan mereka tentang ilmu olah gerak kapal, pelabuhan, dan operasional fasilitas pelabuhan.</w:t>
      </w:r>
    </w:p>
    <w:p w14:paraId="242CE86F" w14:textId="77777777" w:rsidR="005B4154" w:rsidRDefault="005B4154" w:rsidP="005B4154">
      <w:pPr>
        <w:pStyle w:val="ListParagraph"/>
        <w:numPr>
          <w:ilvl w:val="0"/>
          <w:numId w:val="12"/>
        </w:numPr>
        <w:autoSpaceDE w:val="0"/>
        <w:autoSpaceDN w:val="0"/>
        <w:adjustRightInd w:val="0"/>
        <w:spacing w:after="0" w:line="240" w:lineRule="auto"/>
        <w:jc w:val="both"/>
        <w:rPr>
          <w:rFonts w:ascii="Times New Roman" w:eastAsia="Calibri" w:hAnsi="Times New Roman" w:cs="Times New Roman"/>
          <w:bCs/>
          <w:lang w:val="sv-SE"/>
        </w:rPr>
      </w:pPr>
      <w:r>
        <w:rPr>
          <w:rFonts w:ascii="Times New Roman" w:eastAsia="Calibri" w:hAnsi="Times New Roman" w:cs="Times New Roman"/>
          <w:bCs/>
          <w:lang w:val="sv-SE"/>
        </w:rPr>
        <w:t>Bagi Peneliti Selanjutnya</w:t>
      </w:r>
    </w:p>
    <w:p w14:paraId="69DDA331" w14:textId="77777777" w:rsidR="005B4154" w:rsidRDefault="005B4154" w:rsidP="005B4154">
      <w:pPr>
        <w:pStyle w:val="ListParagraph"/>
        <w:autoSpaceDE w:val="0"/>
        <w:autoSpaceDN w:val="0"/>
        <w:adjustRightInd w:val="0"/>
        <w:spacing w:after="0" w:line="240" w:lineRule="auto"/>
        <w:ind w:left="786"/>
        <w:jc w:val="both"/>
        <w:rPr>
          <w:rFonts w:ascii="Times New Roman" w:eastAsia="Calibri" w:hAnsi="Times New Roman" w:cs="Times New Roman"/>
          <w:bCs/>
          <w:lang w:val="sv-SE"/>
        </w:rPr>
      </w:pPr>
      <w:r w:rsidRPr="005B4154">
        <w:rPr>
          <w:rFonts w:ascii="Times New Roman" w:eastAsia="Calibri" w:hAnsi="Times New Roman" w:cs="Times New Roman"/>
          <w:bCs/>
          <w:lang w:val="sv-SE"/>
        </w:rPr>
        <w:t>Penelitian ini diharapkan dapat memberikan kontribusi dalam pengembangan teori lanjutan mengenai kebutuhan luasan dan lokasi area labuh di Pelabuhan Tanjung Perak dalam jangka waktu tertentu</w:t>
      </w:r>
      <w:r>
        <w:rPr>
          <w:rFonts w:ascii="Times New Roman" w:eastAsia="Calibri" w:hAnsi="Times New Roman" w:cs="Times New Roman"/>
          <w:bCs/>
          <w:lang w:val="sv-SE"/>
        </w:rPr>
        <w:t>.</w:t>
      </w:r>
    </w:p>
    <w:p w14:paraId="76CA89D4" w14:textId="77777777" w:rsidR="00B53B02" w:rsidRP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14:paraId="531693F5" w14:textId="77777777" w:rsidR="002D7305" w:rsidRPr="00C21C98"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14:paraId="24370748" w14:textId="77777777" w:rsidR="002D7305" w:rsidRPr="002D7305" w:rsidRDefault="002D7305" w:rsidP="002D7305">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proofErr w:type="spellStart"/>
      <w:r>
        <w:rPr>
          <w:rFonts w:ascii="Times New Roman" w:eastAsia="Calibri" w:hAnsi="Times New Roman" w:cs="Times New Roman"/>
          <w:b/>
          <w:bCs/>
          <w:lang w:val="en-US"/>
        </w:rPr>
        <w:t>Deskripsi</w:t>
      </w:r>
      <w:proofErr w:type="spellEnd"/>
      <w:r>
        <w:rPr>
          <w:rFonts w:ascii="Times New Roman" w:eastAsia="Calibri" w:hAnsi="Times New Roman" w:cs="Times New Roman"/>
          <w:b/>
          <w:bCs/>
          <w:lang w:val="en-US"/>
        </w:rPr>
        <w:t xml:space="preserve"> Data</w:t>
      </w:r>
    </w:p>
    <w:p w14:paraId="6E1F107F" w14:textId="77777777" w:rsidR="002D7305" w:rsidRPr="002D7305" w:rsidRDefault="002D7305" w:rsidP="002D7305">
      <w:pPr>
        <w:pStyle w:val="ListParagraph"/>
        <w:numPr>
          <w:ilvl w:val="0"/>
          <w:numId w:val="13"/>
        </w:numPr>
        <w:autoSpaceDE w:val="0"/>
        <w:autoSpaceDN w:val="0"/>
        <w:adjustRightInd w:val="0"/>
        <w:spacing w:after="0" w:line="240" w:lineRule="auto"/>
        <w:ind w:left="426"/>
        <w:rPr>
          <w:rFonts w:ascii="Times New Roman" w:eastAsia="Calibri" w:hAnsi="Times New Roman" w:cs="Times New Roman"/>
          <w:b/>
          <w:bCs/>
        </w:rPr>
      </w:pPr>
      <w:r>
        <w:rPr>
          <w:rFonts w:ascii="Times New Roman" w:eastAsia="Calibri" w:hAnsi="Times New Roman" w:cs="Times New Roman"/>
          <w:bCs/>
          <w:lang w:val="en-US"/>
        </w:rPr>
        <w:t>Pelabuhan</w:t>
      </w:r>
    </w:p>
    <w:p w14:paraId="38C8D2F2" w14:textId="77777777" w:rsidR="002D7305" w:rsidRPr="002D7305" w:rsidRDefault="002D7305" w:rsidP="002D7305">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sidRPr="002D7305">
        <w:rPr>
          <w:rFonts w:ascii="Times New Roman" w:eastAsia="Calibri" w:hAnsi="Times New Roman" w:cs="Times New Roman"/>
        </w:rPr>
        <w:t>Tempat yang digunakan sebagai pintu penghubung antara tempat yang satu dengan yang lain. Tempat yang terdiri dari daratan dan perairan yang berada di sekitarnya dengan batas-batas tertentu sebagai tempat kegiatan pemerintah</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Beberapa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jenis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pelabuhan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diantaranya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yaitu</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pelabuhan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umum</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khusus</w:t>
      </w:r>
      <w:proofErr w:type="spellEnd"/>
      <w:r>
        <w:rPr>
          <w:rFonts w:ascii="Times New Roman" w:eastAsia="Calibri" w:hAnsi="Times New Roman" w:cs="Times New Roman"/>
          <w:lang w:val="en-US"/>
        </w:rPr>
        <w:t xml:space="preserve">, ikan, </w:t>
      </w:r>
      <w:proofErr w:type="spellStart"/>
      <w:r>
        <w:rPr>
          <w:rFonts w:ascii="Times New Roman" w:eastAsia="Calibri" w:hAnsi="Times New Roman" w:cs="Times New Roman"/>
          <w:lang w:val="en-US"/>
        </w:rPr>
        <w:t>minyak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barang</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penumpang</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campuran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militer</w:t>
      </w:r>
      <w:proofErr w:type="spellEnd"/>
      <w:r>
        <w:rPr>
          <w:rFonts w:ascii="Times New Roman" w:eastAsia="Calibri" w:hAnsi="Times New Roman" w:cs="Times New Roman"/>
          <w:lang w:val="en-US"/>
        </w:rPr>
        <w:t xml:space="preserve"> dan </w:t>
      </w:r>
      <w:proofErr w:type="spellStart"/>
      <w:r>
        <w:rPr>
          <w:rFonts w:ascii="Times New Roman" w:eastAsia="Calibri" w:hAnsi="Times New Roman" w:cs="Times New Roman"/>
          <w:lang w:val="en-US"/>
        </w:rPr>
        <w:t>hewan</w:t>
      </w:r>
      <w:proofErr w:type="spellEnd"/>
      <w:r>
        <w:rPr>
          <w:rFonts w:ascii="Times New Roman" w:eastAsia="Calibri" w:hAnsi="Times New Roman" w:cs="Times New Roman"/>
          <w:lang w:val="en-US"/>
        </w:rPr>
        <w:t>.</w:t>
      </w:r>
    </w:p>
    <w:p w14:paraId="0B515CAB" w14:textId="77777777" w:rsidR="002D7305" w:rsidRPr="002D7305" w:rsidRDefault="002D7305" w:rsidP="002D7305">
      <w:pPr>
        <w:pStyle w:val="ListParagraph"/>
        <w:numPr>
          <w:ilvl w:val="0"/>
          <w:numId w:val="13"/>
        </w:numPr>
        <w:autoSpaceDE w:val="0"/>
        <w:autoSpaceDN w:val="0"/>
        <w:adjustRightInd w:val="0"/>
        <w:spacing w:after="0" w:line="240" w:lineRule="auto"/>
        <w:ind w:left="426"/>
        <w:rPr>
          <w:rFonts w:ascii="Times New Roman" w:eastAsia="Calibri" w:hAnsi="Times New Roman" w:cs="Times New Roman"/>
          <w:b/>
          <w:bCs/>
        </w:rPr>
      </w:pPr>
      <w:proofErr w:type="spellStart"/>
      <w:r>
        <w:rPr>
          <w:rFonts w:ascii="Times New Roman" w:eastAsia="Calibri" w:hAnsi="Times New Roman" w:cs="Times New Roman"/>
          <w:bCs/>
          <w:lang w:val="en-US"/>
        </w:rPr>
        <w:t>Fasilitas</w:t>
      </w:r>
      <w:proofErr w:type="spellEnd"/>
      <w:r>
        <w:rPr>
          <w:rFonts w:ascii="Times New Roman" w:eastAsia="Calibri" w:hAnsi="Times New Roman" w:cs="Times New Roman"/>
          <w:bCs/>
          <w:lang w:val="en-US"/>
        </w:rPr>
        <w:t xml:space="preserve"> Pelabuhan</w:t>
      </w:r>
    </w:p>
    <w:p w14:paraId="4B5CBBED" w14:textId="77777777" w:rsidR="002D7305" w:rsidRPr="002D7305" w:rsidRDefault="002D7305" w:rsidP="002D7305">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sidRPr="002D7305">
        <w:rPr>
          <w:rFonts w:ascii="Times New Roman" w:eastAsia="Calibri" w:hAnsi="Times New Roman" w:cs="Times New Roman"/>
          <w:lang w:val="en-US"/>
        </w:rPr>
        <w:t xml:space="preserve">Panjang </w:t>
      </w:r>
      <w:proofErr w:type="spellStart"/>
      <w:r w:rsidRPr="002D7305">
        <w:rPr>
          <w:rFonts w:ascii="Times New Roman" w:eastAsia="Calibri" w:hAnsi="Times New Roman" w:cs="Times New Roman"/>
          <w:lang w:val="en-US"/>
        </w:rPr>
        <w:t>alur</w:t>
      </w:r>
      <w:proofErr w:type="spellEnd"/>
      <w:r w:rsidRPr="002D7305">
        <w:rPr>
          <w:rFonts w:ascii="Times New Roman" w:eastAsia="Calibri" w:hAnsi="Times New Roman" w:cs="Times New Roman"/>
          <w:lang w:val="en-US"/>
        </w:rPr>
        <w:t xml:space="preserve"> </w:t>
      </w:r>
      <w:proofErr w:type="spellStart"/>
      <w:r w:rsidRPr="002D7305">
        <w:rPr>
          <w:rFonts w:ascii="Times New Roman" w:eastAsia="Calibri" w:hAnsi="Times New Roman" w:cs="Times New Roman"/>
          <w:lang w:val="en-US"/>
        </w:rPr>
        <w:t>masuk</w:t>
      </w:r>
      <w:proofErr w:type="spellEnd"/>
      <w:r w:rsidRPr="002D7305">
        <w:rPr>
          <w:rFonts w:ascii="Times New Roman" w:eastAsia="Calibri" w:hAnsi="Times New Roman" w:cs="Times New Roman"/>
          <w:lang w:val="en-US"/>
        </w:rPr>
        <w:t xml:space="preserve"> </w:t>
      </w:r>
      <w:proofErr w:type="spellStart"/>
      <w:r w:rsidRPr="002D7305">
        <w:rPr>
          <w:rFonts w:ascii="Times New Roman" w:eastAsia="Calibri" w:hAnsi="Times New Roman" w:cs="Times New Roman"/>
          <w:lang w:val="en-US"/>
        </w:rPr>
        <w:t>dihitung</w:t>
      </w:r>
      <w:proofErr w:type="spellEnd"/>
      <w:r w:rsidRPr="002D7305">
        <w:rPr>
          <w:rFonts w:ascii="Times New Roman" w:eastAsia="Calibri" w:hAnsi="Times New Roman" w:cs="Times New Roman"/>
          <w:lang w:val="en-US"/>
        </w:rPr>
        <w:t xml:space="preserve"> </w:t>
      </w:r>
      <w:proofErr w:type="spellStart"/>
      <w:r w:rsidRPr="002D7305">
        <w:rPr>
          <w:rFonts w:ascii="Times New Roman" w:eastAsia="Calibri" w:hAnsi="Times New Roman" w:cs="Times New Roman"/>
          <w:lang w:val="en-US"/>
        </w:rPr>
        <w:t>mulai</w:t>
      </w:r>
      <w:proofErr w:type="spellEnd"/>
      <w:r w:rsidRPr="002D7305">
        <w:rPr>
          <w:rFonts w:ascii="Times New Roman" w:eastAsia="Calibri" w:hAnsi="Times New Roman" w:cs="Times New Roman"/>
          <w:lang w:val="en-US"/>
        </w:rPr>
        <w:t xml:space="preserve"> </w:t>
      </w:r>
      <w:proofErr w:type="spellStart"/>
      <w:r w:rsidRPr="002D7305">
        <w:rPr>
          <w:rFonts w:ascii="Times New Roman" w:eastAsia="Calibri" w:hAnsi="Times New Roman" w:cs="Times New Roman"/>
          <w:lang w:val="en-US"/>
        </w:rPr>
        <w:t>dari</w:t>
      </w:r>
      <w:proofErr w:type="spellEnd"/>
      <w:r w:rsidRPr="002D7305">
        <w:rPr>
          <w:rFonts w:ascii="Times New Roman" w:eastAsia="Calibri" w:hAnsi="Times New Roman" w:cs="Times New Roman"/>
          <w:lang w:val="en-US"/>
        </w:rPr>
        <w:t xml:space="preserve"> </w:t>
      </w:r>
      <w:proofErr w:type="spellStart"/>
      <w:r w:rsidRPr="002D7305">
        <w:rPr>
          <w:rFonts w:ascii="Times New Roman" w:eastAsia="Calibri" w:hAnsi="Times New Roman" w:cs="Times New Roman"/>
          <w:lang w:val="en-US"/>
        </w:rPr>
        <w:t>posisi</w:t>
      </w:r>
      <w:proofErr w:type="spellEnd"/>
      <w:r w:rsidRPr="002D7305">
        <w:rPr>
          <w:rFonts w:ascii="Times New Roman" w:eastAsia="Calibri" w:hAnsi="Times New Roman" w:cs="Times New Roman"/>
          <w:lang w:val="en-US"/>
        </w:rPr>
        <w:t xml:space="preserve"> </w:t>
      </w:r>
      <w:proofErr w:type="spellStart"/>
      <w:r w:rsidRPr="002D7305">
        <w:rPr>
          <w:rFonts w:ascii="Times New Roman" w:eastAsia="Calibri" w:hAnsi="Times New Roman" w:cs="Times New Roman"/>
          <w:lang w:val="en-US"/>
        </w:rPr>
        <w:t>kapal</w:t>
      </w:r>
      <w:proofErr w:type="spellEnd"/>
      <w:r w:rsidRPr="002D7305">
        <w:rPr>
          <w:rFonts w:ascii="Times New Roman" w:eastAsia="Calibri" w:hAnsi="Times New Roman" w:cs="Times New Roman"/>
          <w:lang w:val="en-US"/>
        </w:rPr>
        <w:t xml:space="preserve"> </w:t>
      </w:r>
      <w:proofErr w:type="spellStart"/>
      <w:r w:rsidRPr="002D7305">
        <w:rPr>
          <w:rFonts w:ascii="Times New Roman" w:eastAsia="Calibri" w:hAnsi="Times New Roman" w:cs="Times New Roman"/>
          <w:lang w:val="en-US"/>
        </w:rPr>
        <w:t>mengurangi</w:t>
      </w:r>
      <w:proofErr w:type="spellEnd"/>
      <w:r w:rsidRPr="002D7305">
        <w:rPr>
          <w:rFonts w:ascii="Times New Roman" w:eastAsia="Calibri" w:hAnsi="Times New Roman" w:cs="Times New Roman"/>
          <w:lang w:val="en-US"/>
        </w:rPr>
        <w:t xml:space="preserve"> </w:t>
      </w:r>
      <w:proofErr w:type="spellStart"/>
      <w:r w:rsidRPr="002D7305">
        <w:rPr>
          <w:rFonts w:ascii="Times New Roman" w:eastAsia="Calibri" w:hAnsi="Times New Roman" w:cs="Times New Roman"/>
          <w:lang w:val="en-US"/>
        </w:rPr>
        <w:t>kecepatan</w:t>
      </w:r>
      <w:proofErr w:type="spellEnd"/>
      <w:r w:rsidRPr="002D7305">
        <w:rPr>
          <w:rFonts w:ascii="Times New Roman" w:eastAsia="Calibri" w:hAnsi="Times New Roman" w:cs="Times New Roman"/>
          <w:lang w:val="en-US"/>
        </w:rPr>
        <w:t xml:space="preserve"> </w:t>
      </w:r>
      <w:proofErr w:type="spellStart"/>
      <w:r w:rsidRPr="002D7305">
        <w:rPr>
          <w:rFonts w:ascii="Times New Roman" w:eastAsia="Calibri" w:hAnsi="Times New Roman" w:cs="Times New Roman"/>
          <w:lang w:val="en-US"/>
        </w:rPr>
        <w:t>sampai</w:t>
      </w:r>
      <w:proofErr w:type="spellEnd"/>
      <w:r w:rsidRPr="002D7305">
        <w:rPr>
          <w:rFonts w:ascii="Times New Roman" w:eastAsia="Calibri" w:hAnsi="Times New Roman" w:cs="Times New Roman"/>
          <w:lang w:val="en-US"/>
        </w:rPr>
        <w:t xml:space="preserve"> </w:t>
      </w:r>
      <w:proofErr w:type="spellStart"/>
      <w:r w:rsidRPr="002D7305">
        <w:rPr>
          <w:rFonts w:ascii="Times New Roman" w:eastAsia="Calibri" w:hAnsi="Times New Roman" w:cs="Times New Roman"/>
          <w:lang w:val="en-US"/>
        </w:rPr>
        <w:t>memasuki</w:t>
      </w:r>
      <w:proofErr w:type="spellEnd"/>
      <w:r w:rsidRPr="002D7305">
        <w:rPr>
          <w:rFonts w:ascii="Times New Roman" w:eastAsia="Calibri" w:hAnsi="Times New Roman" w:cs="Times New Roman"/>
          <w:lang w:val="en-US"/>
        </w:rPr>
        <w:t xml:space="preserve"> turning basin area (stopping distance, Sd). </w:t>
      </w:r>
      <w:proofErr w:type="spellStart"/>
      <w:r w:rsidR="006C0359" w:rsidRPr="006C0359">
        <w:rPr>
          <w:rFonts w:ascii="Times New Roman" w:eastAsia="Calibri" w:hAnsi="Times New Roman" w:cs="Times New Roman"/>
          <w:lang w:val="en-US"/>
        </w:rPr>
        <w:t>Rekomendasi</w:t>
      </w:r>
      <w:proofErr w:type="spellEnd"/>
      <w:r w:rsidR="006C0359" w:rsidRPr="006C0359">
        <w:rPr>
          <w:rFonts w:ascii="Times New Roman" w:eastAsia="Calibri" w:hAnsi="Times New Roman" w:cs="Times New Roman"/>
          <w:lang w:val="en-US"/>
        </w:rPr>
        <w:t xml:space="preserve"> (PIANC, 1997) </w:t>
      </w:r>
      <w:proofErr w:type="spellStart"/>
      <w:r w:rsidR="006C0359" w:rsidRPr="006C0359">
        <w:rPr>
          <w:rFonts w:ascii="Times New Roman" w:eastAsia="Calibri" w:hAnsi="Times New Roman" w:cs="Times New Roman"/>
          <w:lang w:val="en-US"/>
        </w:rPr>
        <w:t>menetapkan</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bahwa</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kondisi</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kapal</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harus</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memiliki</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panjang</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alur</w:t>
      </w:r>
      <w:proofErr w:type="spellEnd"/>
      <w:r w:rsidR="006C0359" w:rsidRPr="006C0359">
        <w:rPr>
          <w:rFonts w:ascii="Times New Roman" w:eastAsia="Calibri" w:hAnsi="Times New Roman" w:cs="Times New Roman"/>
          <w:lang w:val="en-US"/>
        </w:rPr>
        <w:t xml:space="preserve"> minimal ±10.000 DWT dan </w:t>
      </w:r>
      <w:proofErr w:type="spellStart"/>
      <w:r w:rsidR="006C0359" w:rsidRPr="006C0359">
        <w:rPr>
          <w:rFonts w:ascii="Times New Roman" w:eastAsia="Calibri" w:hAnsi="Times New Roman" w:cs="Times New Roman"/>
          <w:lang w:val="en-US"/>
        </w:rPr>
        <w:t>kecepatan</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maksimum</w:t>
      </w:r>
      <w:proofErr w:type="spellEnd"/>
      <w:r w:rsidR="006C0359" w:rsidRPr="006C0359">
        <w:rPr>
          <w:rFonts w:ascii="Times New Roman" w:eastAsia="Calibri" w:hAnsi="Times New Roman" w:cs="Times New Roman"/>
          <w:lang w:val="en-US"/>
        </w:rPr>
        <w:t xml:space="preserve"> 5 knots. Kapal </w:t>
      </w:r>
      <w:proofErr w:type="spellStart"/>
      <w:r w:rsidR="006C0359" w:rsidRPr="006C0359">
        <w:rPr>
          <w:rFonts w:ascii="Times New Roman" w:eastAsia="Calibri" w:hAnsi="Times New Roman" w:cs="Times New Roman"/>
          <w:lang w:val="en-US"/>
        </w:rPr>
        <w:t>rencana</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terbesar</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harus</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memiliki</w:t>
      </w:r>
      <w:proofErr w:type="spellEnd"/>
      <w:r w:rsidR="006C0359" w:rsidRPr="006C0359">
        <w:rPr>
          <w:rFonts w:ascii="Times New Roman" w:eastAsia="Calibri" w:hAnsi="Times New Roman" w:cs="Times New Roman"/>
          <w:lang w:val="en-US"/>
        </w:rPr>
        <w:t xml:space="preserve"> 1 Loa. Selain </w:t>
      </w:r>
      <w:proofErr w:type="spellStart"/>
      <w:r w:rsidR="006C0359" w:rsidRPr="006C0359">
        <w:rPr>
          <w:rFonts w:ascii="Times New Roman" w:eastAsia="Calibri" w:hAnsi="Times New Roman" w:cs="Times New Roman"/>
          <w:lang w:val="en-US"/>
        </w:rPr>
        <w:t>itu</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panjang</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alur</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ini</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akan</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digunakan</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sebagai</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panjang</w:t>
      </w:r>
      <w:proofErr w:type="spellEnd"/>
      <w:r w:rsidR="006C0359" w:rsidRPr="006C0359">
        <w:rPr>
          <w:rFonts w:ascii="Times New Roman" w:eastAsia="Calibri" w:hAnsi="Times New Roman" w:cs="Times New Roman"/>
          <w:lang w:val="en-US"/>
        </w:rPr>
        <w:t xml:space="preserve"> minimal </w:t>
      </w:r>
      <w:proofErr w:type="spellStart"/>
      <w:r w:rsidR="006C0359" w:rsidRPr="006C0359">
        <w:rPr>
          <w:rFonts w:ascii="Times New Roman" w:eastAsia="Calibri" w:hAnsi="Times New Roman" w:cs="Times New Roman"/>
          <w:lang w:val="en-US"/>
        </w:rPr>
        <w:t>dari</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mulut</w:t>
      </w:r>
      <w:proofErr w:type="spellEnd"/>
      <w:r w:rsidR="006C0359" w:rsidRPr="006C0359">
        <w:rPr>
          <w:rFonts w:ascii="Times New Roman" w:eastAsia="Calibri" w:hAnsi="Times New Roman" w:cs="Times New Roman"/>
          <w:lang w:val="en-US"/>
        </w:rPr>
        <w:t xml:space="preserve"> breakwater </w:t>
      </w:r>
      <w:proofErr w:type="spellStart"/>
      <w:r w:rsidR="006C0359" w:rsidRPr="006C0359">
        <w:rPr>
          <w:rFonts w:ascii="Times New Roman" w:eastAsia="Calibri" w:hAnsi="Times New Roman" w:cs="Times New Roman"/>
          <w:lang w:val="en-US"/>
        </w:rPr>
        <w:t>hingga</w:t>
      </w:r>
      <w:proofErr w:type="spellEnd"/>
      <w:r w:rsidR="006C0359" w:rsidRPr="006C0359">
        <w:rPr>
          <w:rFonts w:ascii="Times New Roman" w:eastAsia="Calibri" w:hAnsi="Times New Roman" w:cs="Times New Roman"/>
          <w:lang w:val="en-US"/>
        </w:rPr>
        <w:t xml:space="preserve"> area basin </w:t>
      </w:r>
      <w:proofErr w:type="spellStart"/>
      <w:r w:rsidR="006C0359" w:rsidRPr="006C0359">
        <w:rPr>
          <w:rFonts w:ascii="Times New Roman" w:eastAsia="Calibri" w:hAnsi="Times New Roman" w:cs="Times New Roman"/>
          <w:lang w:val="en-US"/>
        </w:rPr>
        <w:t>rotasi</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Meskipun</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tidak</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ada</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persamaan</w:t>
      </w:r>
      <w:proofErr w:type="spellEnd"/>
      <w:r w:rsidR="006C0359" w:rsidRPr="006C0359">
        <w:rPr>
          <w:rFonts w:ascii="Times New Roman" w:eastAsia="Calibri" w:hAnsi="Times New Roman" w:cs="Times New Roman"/>
          <w:lang w:val="en-US"/>
        </w:rPr>
        <w:t xml:space="preserve"> yang </w:t>
      </w:r>
      <w:proofErr w:type="spellStart"/>
      <w:r w:rsidR="006C0359" w:rsidRPr="006C0359">
        <w:rPr>
          <w:rFonts w:ascii="Times New Roman" w:eastAsia="Calibri" w:hAnsi="Times New Roman" w:cs="Times New Roman"/>
          <w:lang w:val="en-US"/>
        </w:rPr>
        <w:t>jelas</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untuk</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menghitung</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lebar</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alur</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lebar</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kapal</w:t>
      </w:r>
      <w:proofErr w:type="spellEnd"/>
      <w:r w:rsidR="006C0359" w:rsidRPr="006C0359">
        <w:rPr>
          <w:rFonts w:ascii="Times New Roman" w:eastAsia="Calibri" w:hAnsi="Times New Roman" w:cs="Times New Roman"/>
          <w:lang w:val="en-US"/>
        </w:rPr>
        <w:t xml:space="preserve"> dan </w:t>
      </w:r>
      <w:proofErr w:type="spellStart"/>
      <w:r w:rsidR="006C0359" w:rsidRPr="006C0359">
        <w:rPr>
          <w:rFonts w:ascii="Times New Roman" w:eastAsia="Calibri" w:hAnsi="Times New Roman" w:cs="Times New Roman"/>
          <w:lang w:val="en-US"/>
        </w:rPr>
        <w:t>faktor-faktor</w:t>
      </w:r>
      <w:proofErr w:type="spellEnd"/>
      <w:r w:rsidR="006C0359" w:rsidRPr="006C0359">
        <w:rPr>
          <w:rFonts w:ascii="Times New Roman" w:eastAsia="Calibri" w:hAnsi="Times New Roman" w:cs="Times New Roman"/>
          <w:lang w:val="en-US"/>
        </w:rPr>
        <w:t xml:space="preserve"> lain yang </w:t>
      </w:r>
      <w:proofErr w:type="spellStart"/>
      <w:r w:rsidR="006C0359" w:rsidRPr="006C0359">
        <w:rPr>
          <w:rFonts w:ascii="Times New Roman" w:eastAsia="Calibri" w:hAnsi="Times New Roman" w:cs="Times New Roman"/>
          <w:lang w:val="en-US"/>
        </w:rPr>
        <w:lastRenderedPageBreak/>
        <w:t>ada</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telah</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digunakan</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untuk</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menentukannya</w:t>
      </w:r>
      <w:proofErr w:type="spellEnd"/>
      <w:r w:rsidR="006C0359" w:rsidRPr="006C0359">
        <w:rPr>
          <w:rFonts w:ascii="Times New Roman" w:eastAsia="Calibri" w:hAnsi="Times New Roman" w:cs="Times New Roman"/>
          <w:lang w:val="en-US"/>
        </w:rPr>
        <w:t xml:space="preserve">. Dalam </w:t>
      </w:r>
      <w:proofErr w:type="spellStart"/>
      <w:r w:rsidR="006C0359" w:rsidRPr="006C0359">
        <w:rPr>
          <w:rFonts w:ascii="Times New Roman" w:eastAsia="Calibri" w:hAnsi="Times New Roman" w:cs="Times New Roman"/>
          <w:lang w:val="en-US"/>
        </w:rPr>
        <w:t>situasi</w:t>
      </w:r>
      <w:proofErr w:type="spellEnd"/>
      <w:r w:rsidR="006C0359" w:rsidRPr="006C0359">
        <w:rPr>
          <w:rFonts w:ascii="Times New Roman" w:eastAsia="Calibri" w:hAnsi="Times New Roman" w:cs="Times New Roman"/>
          <w:lang w:val="en-US"/>
        </w:rPr>
        <w:t xml:space="preserve"> di mana </w:t>
      </w:r>
      <w:proofErr w:type="spellStart"/>
      <w:r w:rsidR="006C0359" w:rsidRPr="006C0359">
        <w:rPr>
          <w:rFonts w:ascii="Times New Roman" w:eastAsia="Calibri" w:hAnsi="Times New Roman" w:cs="Times New Roman"/>
          <w:lang w:val="en-US"/>
        </w:rPr>
        <w:t>kapal</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bersimpangan</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lebar</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alur</w:t>
      </w:r>
      <w:proofErr w:type="spellEnd"/>
      <w:r w:rsidR="006C0359" w:rsidRPr="006C0359">
        <w:rPr>
          <w:rFonts w:ascii="Times New Roman" w:eastAsia="Calibri" w:hAnsi="Times New Roman" w:cs="Times New Roman"/>
          <w:lang w:val="en-US"/>
        </w:rPr>
        <w:t xml:space="preserve"> yang </w:t>
      </w:r>
      <w:proofErr w:type="spellStart"/>
      <w:r w:rsidR="006C0359" w:rsidRPr="006C0359">
        <w:rPr>
          <w:rFonts w:ascii="Times New Roman" w:eastAsia="Calibri" w:hAnsi="Times New Roman" w:cs="Times New Roman"/>
          <w:lang w:val="en-US"/>
        </w:rPr>
        <w:t>digunakan</w:t>
      </w:r>
      <w:proofErr w:type="spellEnd"/>
      <w:r w:rsidR="006C0359" w:rsidRPr="006C0359">
        <w:rPr>
          <w:rFonts w:ascii="Times New Roman" w:eastAsia="Calibri" w:hAnsi="Times New Roman" w:cs="Times New Roman"/>
          <w:lang w:val="en-US"/>
        </w:rPr>
        <w:t xml:space="preserve"> minimal </w:t>
      </w:r>
      <w:proofErr w:type="spellStart"/>
      <w:r w:rsidR="006C0359" w:rsidRPr="006C0359">
        <w:rPr>
          <w:rFonts w:ascii="Times New Roman" w:eastAsia="Calibri" w:hAnsi="Times New Roman" w:cs="Times New Roman"/>
          <w:lang w:val="en-US"/>
        </w:rPr>
        <w:t>harus</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tiga</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hingga</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empat</w:t>
      </w:r>
      <w:proofErr w:type="spellEnd"/>
      <w:r w:rsidR="006C0359" w:rsidRPr="006C0359">
        <w:rPr>
          <w:rFonts w:ascii="Times New Roman" w:eastAsia="Calibri" w:hAnsi="Times New Roman" w:cs="Times New Roman"/>
          <w:lang w:val="en-US"/>
        </w:rPr>
        <w:t xml:space="preserve"> kali </w:t>
      </w:r>
      <w:proofErr w:type="spellStart"/>
      <w:r w:rsidR="006C0359" w:rsidRPr="006C0359">
        <w:rPr>
          <w:rFonts w:ascii="Times New Roman" w:eastAsia="Calibri" w:hAnsi="Times New Roman" w:cs="Times New Roman"/>
          <w:lang w:val="en-US"/>
        </w:rPr>
        <w:t>lebar</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kapal</w:t>
      </w:r>
      <w:proofErr w:type="spellEnd"/>
      <w:r w:rsidR="006C0359" w:rsidRPr="006C0359">
        <w:rPr>
          <w:rFonts w:ascii="Times New Roman" w:eastAsia="Calibri" w:hAnsi="Times New Roman" w:cs="Times New Roman"/>
          <w:lang w:val="en-US"/>
        </w:rPr>
        <w:t>.</w:t>
      </w:r>
    </w:p>
    <w:p w14:paraId="3FA24897" w14:textId="77777777" w:rsidR="002D7305" w:rsidRPr="002D7305" w:rsidRDefault="002D7305" w:rsidP="002D7305">
      <w:pPr>
        <w:pStyle w:val="ListParagraph"/>
        <w:numPr>
          <w:ilvl w:val="0"/>
          <w:numId w:val="13"/>
        </w:numPr>
        <w:autoSpaceDE w:val="0"/>
        <w:autoSpaceDN w:val="0"/>
        <w:adjustRightInd w:val="0"/>
        <w:spacing w:after="0" w:line="240" w:lineRule="auto"/>
        <w:ind w:left="426"/>
        <w:rPr>
          <w:rFonts w:ascii="Times New Roman" w:eastAsia="Calibri" w:hAnsi="Times New Roman" w:cs="Times New Roman"/>
          <w:b/>
          <w:bCs/>
        </w:rPr>
      </w:pPr>
      <w:proofErr w:type="spellStart"/>
      <w:r>
        <w:rPr>
          <w:rFonts w:ascii="Times New Roman" w:eastAsia="Calibri" w:hAnsi="Times New Roman" w:cs="Times New Roman"/>
          <w:bCs/>
          <w:lang w:val="en-US"/>
        </w:rPr>
        <w:t>Fasilitas</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Perairan</w:t>
      </w:r>
      <w:proofErr w:type="spellEnd"/>
      <w:r>
        <w:rPr>
          <w:rFonts w:ascii="Times New Roman" w:eastAsia="Calibri" w:hAnsi="Times New Roman" w:cs="Times New Roman"/>
          <w:bCs/>
          <w:lang w:val="en-US"/>
        </w:rPr>
        <w:t xml:space="preserve"> Pelabuhan</w:t>
      </w:r>
    </w:p>
    <w:p w14:paraId="4FC7AC5C" w14:textId="77777777" w:rsidR="002D7305" w:rsidRPr="00513873" w:rsidRDefault="00513873" w:rsidP="00513873">
      <w:pPr>
        <w:pStyle w:val="ListParagraph"/>
        <w:autoSpaceDE w:val="0"/>
        <w:autoSpaceDN w:val="0"/>
        <w:adjustRightInd w:val="0"/>
        <w:spacing w:after="0" w:line="240" w:lineRule="auto"/>
        <w:ind w:left="426"/>
        <w:jc w:val="both"/>
        <w:rPr>
          <w:rFonts w:ascii="Times New Roman" w:eastAsia="Calibri" w:hAnsi="Times New Roman" w:cs="Times New Roman"/>
        </w:rPr>
      </w:pPr>
      <w:r w:rsidRPr="00513873">
        <w:rPr>
          <w:rFonts w:ascii="Times New Roman" w:eastAsia="Calibri" w:hAnsi="Times New Roman" w:cs="Times New Roman"/>
        </w:rPr>
        <w:t xml:space="preserve">Beberapa fasilitas perairan yang terdapat di pelabuhan berfungsi sebagai layanan kapal yang akan melakukan di kegiatan di pelabuhan. </w:t>
      </w:r>
      <w:r w:rsidR="006C0359">
        <w:rPr>
          <w:rFonts w:ascii="Times New Roman" w:eastAsia="Calibri" w:hAnsi="Times New Roman" w:cs="Times New Roman"/>
          <w:lang w:val="en-US"/>
        </w:rPr>
        <w:t xml:space="preserve">Pada </w:t>
      </w:r>
      <w:proofErr w:type="spellStart"/>
      <w:r w:rsidR="006C0359" w:rsidRPr="006C0359">
        <w:rPr>
          <w:rFonts w:ascii="Times New Roman" w:eastAsia="Calibri" w:hAnsi="Times New Roman" w:cs="Times New Roman"/>
          <w:lang w:val="en-US"/>
        </w:rPr>
        <w:t>DLKr</w:t>
      </w:r>
      <w:proofErr w:type="spellEnd"/>
      <w:r w:rsidR="006C0359" w:rsidRPr="006C0359">
        <w:rPr>
          <w:rFonts w:ascii="Times New Roman" w:eastAsia="Calibri" w:hAnsi="Times New Roman" w:cs="Times New Roman"/>
          <w:lang w:val="en-US"/>
        </w:rPr>
        <w:t xml:space="preserve">, </w:t>
      </w:r>
      <w:proofErr w:type="spellStart"/>
      <w:r w:rsidR="006C0359">
        <w:rPr>
          <w:rFonts w:ascii="Times New Roman" w:eastAsia="Calibri" w:hAnsi="Times New Roman" w:cs="Times New Roman"/>
          <w:lang w:val="en-US"/>
        </w:rPr>
        <w:t>terdapat</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beberapa</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fasilitas</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perairan</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termasuk</w:t>
      </w:r>
      <w:proofErr w:type="spellEnd"/>
      <w:r w:rsidR="006C0359" w:rsidRPr="006C0359">
        <w:rPr>
          <w:rFonts w:ascii="Times New Roman" w:eastAsia="Calibri" w:hAnsi="Times New Roman" w:cs="Times New Roman"/>
          <w:lang w:val="en-US"/>
        </w:rPr>
        <w:t xml:space="preserve"> area </w:t>
      </w:r>
      <w:proofErr w:type="spellStart"/>
      <w:r w:rsidR="006C0359" w:rsidRPr="006C0359">
        <w:rPr>
          <w:rFonts w:ascii="Times New Roman" w:eastAsia="Calibri" w:hAnsi="Times New Roman" w:cs="Times New Roman"/>
          <w:lang w:val="en-US"/>
        </w:rPr>
        <w:t>labuh</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kapal</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alih</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muat</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kapal</w:t>
      </w:r>
      <w:proofErr w:type="spellEnd"/>
      <w:r w:rsidR="006C0359" w:rsidRPr="006C0359">
        <w:rPr>
          <w:rFonts w:ascii="Times New Roman" w:eastAsia="Calibri" w:hAnsi="Times New Roman" w:cs="Times New Roman"/>
          <w:lang w:val="en-US"/>
        </w:rPr>
        <w:t xml:space="preserve">, area </w:t>
      </w:r>
      <w:proofErr w:type="spellStart"/>
      <w:r w:rsidR="006C0359" w:rsidRPr="006C0359">
        <w:rPr>
          <w:rFonts w:ascii="Times New Roman" w:eastAsia="Calibri" w:hAnsi="Times New Roman" w:cs="Times New Roman"/>
          <w:lang w:val="en-US"/>
        </w:rPr>
        <w:t>sandar</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kapal</w:t>
      </w:r>
      <w:proofErr w:type="spellEnd"/>
      <w:r w:rsidR="006C0359" w:rsidRPr="006C0359">
        <w:rPr>
          <w:rFonts w:ascii="Times New Roman" w:eastAsia="Calibri" w:hAnsi="Times New Roman" w:cs="Times New Roman"/>
          <w:lang w:val="en-US"/>
        </w:rPr>
        <w:t xml:space="preserve">, area </w:t>
      </w:r>
      <w:proofErr w:type="spellStart"/>
      <w:r w:rsidR="006C0359" w:rsidRPr="006C0359">
        <w:rPr>
          <w:rFonts w:ascii="Times New Roman" w:eastAsia="Calibri" w:hAnsi="Times New Roman" w:cs="Times New Roman"/>
          <w:lang w:val="en-US"/>
        </w:rPr>
        <w:t>kolam</w:t>
      </w:r>
      <w:proofErr w:type="spellEnd"/>
      <w:r w:rsidR="006C0359" w:rsidRPr="006C0359">
        <w:rPr>
          <w:rFonts w:ascii="Times New Roman" w:eastAsia="Calibri" w:hAnsi="Times New Roman" w:cs="Times New Roman"/>
          <w:lang w:val="en-US"/>
        </w:rPr>
        <w:t xml:space="preserve"> </w:t>
      </w:r>
      <w:proofErr w:type="spellStart"/>
      <w:r w:rsidR="006C0359" w:rsidRPr="006C0359">
        <w:rPr>
          <w:rFonts w:ascii="Times New Roman" w:eastAsia="Calibri" w:hAnsi="Times New Roman" w:cs="Times New Roman"/>
          <w:lang w:val="en-US"/>
        </w:rPr>
        <w:t>putar</w:t>
      </w:r>
      <w:proofErr w:type="spellEnd"/>
      <w:r w:rsidR="006C0359" w:rsidRPr="006C0359">
        <w:rPr>
          <w:rFonts w:ascii="Times New Roman" w:eastAsia="Calibri" w:hAnsi="Times New Roman" w:cs="Times New Roman"/>
          <w:lang w:val="en-US"/>
        </w:rPr>
        <w:t xml:space="preserve">, dan area </w:t>
      </w:r>
      <w:proofErr w:type="spellStart"/>
      <w:r w:rsidR="006C0359" w:rsidRPr="006C0359">
        <w:rPr>
          <w:rFonts w:ascii="Times New Roman" w:eastAsia="Calibri" w:hAnsi="Times New Roman" w:cs="Times New Roman"/>
          <w:lang w:val="en-US"/>
        </w:rPr>
        <w:t>pemanduan</w:t>
      </w:r>
      <w:proofErr w:type="spellEnd"/>
      <w:r w:rsidR="006C0359" w:rsidRPr="006C0359">
        <w:rPr>
          <w:rFonts w:ascii="Times New Roman" w:eastAsia="Calibri" w:hAnsi="Times New Roman" w:cs="Times New Roman"/>
          <w:lang w:val="en-US"/>
        </w:rPr>
        <w:t xml:space="preserve"> dan </w:t>
      </w:r>
      <w:proofErr w:type="spellStart"/>
      <w:r w:rsidR="006C0359" w:rsidRPr="006C0359">
        <w:rPr>
          <w:rFonts w:ascii="Times New Roman" w:eastAsia="Calibri" w:hAnsi="Times New Roman" w:cs="Times New Roman"/>
          <w:lang w:val="en-US"/>
        </w:rPr>
        <w:t>penundaan</w:t>
      </w:r>
      <w:proofErr w:type="spellEnd"/>
      <w:r w:rsidR="006C0359" w:rsidRPr="006C0359">
        <w:rPr>
          <w:rFonts w:ascii="Times New Roman" w:eastAsia="Calibri" w:hAnsi="Times New Roman" w:cs="Times New Roman"/>
          <w:lang w:val="en-US"/>
        </w:rPr>
        <w:t>.</w:t>
      </w:r>
      <w:r w:rsidRPr="00513873">
        <w:rPr>
          <w:rFonts w:ascii="Times New Roman" w:eastAsia="Calibri" w:hAnsi="Times New Roman" w:cs="Times New Roman"/>
        </w:rPr>
        <w:t xml:space="preserve">  </w:t>
      </w:r>
    </w:p>
    <w:p w14:paraId="3A2C27A7" w14:textId="77777777" w:rsidR="002D7305" w:rsidRPr="00513873" w:rsidRDefault="002D7305" w:rsidP="002D7305">
      <w:pPr>
        <w:pStyle w:val="ListParagraph"/>
        <w:numPr>
          <w:ilvl w:val="0"/>
          <w:numId w:val="13"/>
        </w:numPr>
        <w:autoSpaceDE w:val="0"/>
        <w:autoSpaceDN w:val="0"/>
        <w:adjustRightInd w:val="0"/>
        <w:spacing w:after="0" w:line="240" w:lineRule="auto"/>
        <w:ind w:left="426"/>
        <w:rPr>
          <w:rFonts w:ascii="Times New Roman" w:eastAsia="Calibri" w:hAnsi="Times New Roman" w:cs="Times New Roman"/>
          <w:b/>
          <w:bCs/>
        </w:rPr>
      </w:pPr>
      <w:proofErr w:type="spellStart"/>
      <w:r>
        <w:rPr>
          <w:rFonts w:ascii="Times New Roman" w:eastAsia="Calibri" w:hAnsi="Times New Roman" w:cs="Times New Roman"/>
          <w:lang w:val="en-US"/>
        </w:rPr>
        <w:t>Layanan</w:t>
      </w:r>
      <w:proofErr w:type="spellEnd"/>
      <w:r>
        <w:rPr>
          <w:rFonts w:ascii="Times New Roman" w:eastAsia="Calibri" w:hAnsi="Times New Roman" w:cs="Times New Roman"/>
          <w:lang w:val="en-US"/>
        </w:rPr>
        <w:t xml:space="preserve"> Kapal di Pelabuhan</w:t>
      </w:r>
    </w:p>
    <w:p w14:paraId="4AFA1087" w14:textId="77777777" w:rsidR="00513873" w:rsidRPr="00513873" w:rsidRDefault="00513873" w:rsidP="00513873">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sidRPr="00513873">
        <w:rPr>
          <w:rFonts w:ascii="Times New Roman" w:eastAsia="Calibri" w:hAnsi="Times New Roman" w:cs="Times New Roman"/>
          <w:lang w:val="en-US"/>
        </w:rPr>
        <w:t xml:space="preserve">Dalam </w:t>
      </w:r>
      <w:proofErr w:type="spellStart"/>
      <w:r w:rsidRPr="00513873">
        <w:rPr>
          <w:rFonts w:ascii="Times New Roman" w:eastAsia="Calibri" w:hAnsi="Times New Roman" w:cs="Times New Roman"/>
          <w:lang w:val="en-US"/>
        </w:rPr>
        <w:t>kegiatan</w:t>
      </w:r>
      <w:proofErr w:type="spellEnd"/>
      <w:r w:rsidRPr="00513873">
        <w:rPr>
          <w:rFonts w:ascii="Times New Roman" w:eastAsia="Calibri" w:hAnsi="Times New Roman" w:cs="Times New Roman"/>
          <w:lang w:val="en-US"/>
        </w:rPr>
        <w:t xml:space="preserve"> </w:t>
      </w:r>
      <w:proofErr w:type="spellStart"/>
      <w:r w:rsidRPr="00513873">
        <w:rPr>
          <w:rFonts w:ascii="Times New Roman" w:eastAsia="Calibri" w:hAnsi="Times New Roman" w:cs="Times New Roman"/>
          <w:lang w:val="en-US"/>
        </w:rPr>
        <w:t>layanan</w:t>
      </w:r>
      <w:proofErr w:type="spellEnd"/>
      <w:r w:rsidRPr="00513873">
        <w:rPr>
          <w:rFonts w:ascii="Times New Roman" w:eastAsia="Calibri" w:hAnsi="Times New Roman" w:cs="Times New Roman"/>
          <w:lang w:val="en-US"/>
        </w:rPr>
        <w:t xml:space="preserve"> </w:t>
      </w:r>
      <w:proofErr w:type="spellStart"/>
      <w:r w:rsidRPr="00513873">
        <w:rPr>
          <w:rFonts w:ascii="Times New Roman" w:eastAsia="Calibri" w:hAnsi="Times New Roman" w:cs="Times New Roman"/>
          <w:lang w:val="en-US"/>
        </w:rPr>
        <w:t>kapal</w:t>
      </w:r>
      <w:proofErr w:type="spellEnd"/>
      <w:r w:rsidRPr="00513873">
        <w:rPr>
          <w:rFonts w:ascii="Times New Roman" w:eastAsia="Calibri" w:hAnsi="Times New Roman" w:cs="Times New Roman"/>
          <w:lang w:val="en-US"/>
        </w:rPr>
        <w:t xml:space="preserve"> di </w:t>
      </w:r>
      <w:proofErr w:type="spellStart"/>
      <w:r w:rsidRPr="00513873">
        <w:rPr>
          <w:rFonts w:ascii="Times New Roman" w:eastAsia="Calibri" w:hAnsi="Times New Roman" w:cs="Times New Roman"/>
          <w:lang w:val="en-US"/>
        </w:rPr>
        <w:t>pelabuhan</w:t>
      </w:r>
      <w:proofErr w:type="spellEnd"/>
      <w:r w:rsidRPr="00513873">
        <w:rPr>
          <w:rFonts w:ascii="Times New Roman" w:eastAsia="Calibri" w:hAnsi="Times New Roman" w:cs="Times New Roman"/>
          <w:lang w:val="en-US"/>
        </w:rPr>
        <w:t xml:space="preserve"> </w:t>
      </w:r>
      <w:proofErr w:type="spellStart"/>
      <w:r w:rsidRPr="00513873">
        <w:rPr>
          <w:rFonts w:ascii="Times New Roman" w:eastAsia="Calibri" w:hAnsi="Times New Roman" w:cs="Times New Roman"/>
          <w:lang w:val="en-US"/>
        </w:rPr>
        <w:t>terdapat</w:t>
      </w:r>
      <w:proofErr w:type="spellEnd"/>
      <w:r w:rsidRPr="00513873">
        <w:rPr>
          <w:rFonts w:ascii="Times New Roman" w:eastAsia="Calibri" w:hAnsi="Times New Roman" w:cs="Times New Roman"/>
          <w:lang w:val="en-US"/>
        </w:rPr>
        <w:t xml:space="preserve"> </w:t>
      </w:r>
      <w:proofErr w:type="spellStart"/>
      <w:r w:rsidRPr="00513873">
        <w:rPr>
          <w:rFonts w:ascii="Times New Roman" w:eastAsia="Calibri" w:hAnsi="Times New Roman" w:cs="Times New Roman"/>
          <w:lang w:val="en-US"/>
        </w:rPr>
        <w:t>beberapa</w:t>
      </w:r>
      <w:proofErr w:type="spellEnd"/>
      <w:r w:rsidRPr="00513873">
        <w:rPr>
          <w:rFonts w:ascii="Times New Roman" w:eastAsia="Calibri" w:hAnsi="Times New Roman" w:cs="Times New Roman"/>
          <w:lang w:val="en-US"/>
        </w:rPr>
        <w:t xml:space="preserve"> </w:t>
      </w:r>
      <w:proofErr w:type="spellStart"/>
      <w:r w:rsidRPr="00513873">
        <w:rPr>
          <w:rFonts w:ascii="Times New Roman" w:eastAsia="Calibri" w:hAnsi="Times New Roman" w:cs="Times New Roman"/>
          <w:lang w:val="en-US"/>
        </w:rPr>
        <w:t>aktivitas</w:t>
      </w:r>
      <w:proofErr w:type="spellEnd"/>
      <w:r w:rsidRPr="00513873">
        <w:rPr>
          <w:rFonts w:ascii="Times New Roman" w:eastAsia="Calibri" w:hAnsi="Times New Roman" w:cs="Times New Roman"/>
          <w:lang w:val="en-US"/>
        </w:rPr>
        <w:t xml:space="preserve"> </w:t>
      </w:r>
      <w:proofErr w:type="spellStart"/>
      <w:r w:rsidRPr="00513873">
        <w:rPr>
          <w:rFonts w:ascii="Times New Roman" w:eastAsia="Calibri" w:hAnsi="Times New Roman" w:cs="Times New Roman"/>
          <w:lang w:val="en-US"/>
        </w:rPr>
        <w:t>utama</w:t>
      </w:r>
      <w:proofErr w:type="spellEnd"/>
      <w:r w:rsidRPr="00513873">
        <w:rPr>
          <w:rFonts w:ascii="Times New Roman" w:eastAsia="Calibri" w:hAnsi="Times New Roman" w:cs="Times New Roman"/>
          <w:lang w:val="en-US"/>
        </w:rPr>
        <w:t xml:space="preserve"> </w:t>
      </w:r>
      <w:proofErr w:type="spellStart"/>
      <w:r w:rsidRPr="00513873">
        <w:rPr>
          <w:rFonts w:ascii="Times New Roman" w:eastAsia="Calibri" w:hAnsi="Times New Roman" w:cs="Times New Roman"/>
          <w:lang w:val="en-US"/>
        </w:rPr>
        <w:t>diantaranya</w:t>
      </w:r>
      <w:proofErr w:type="spellEnd"/>
      <w:r w:rsidRPr="00513873">
        <w:rPr>
          <w:rFonts w:ascii="Times New Roman" w:eastAsia="Calibri" w:hAnsi="Times New Roman" w:cs="Times New Roman"/>
          <w:lang w:val="en-US"/>
        </w:rPr>
        <w:t xml:space="preserve"> </w:t>
      </w:r>
      <w:proofErr w:type="spellStart"/>
      <w:r w:rsidRPr="00513873">
        <w:rPr>
          <w:rFonts w:ascii="Times New Roman" w:eastAsia="Calibri" w:hAnsi="Times New Roman" w:cs="Times New Roman"/>
          <w:lang w:val="en-US"/>
        </w:rPr>
        <w:t>adalah</w:t>
      </w:r>
      <w:proofErr w:type="spellEnd"/>
      <w:r w:rsidRPr="00513873">
        <w:rPr>
          <w:rFonts w:ascii="Times New Roman" w:eastAsia="Calibri" w:hAnsi="Times New Roman" w:cs="Times New Roman"/>
          <w:lang w:val="en-US"/>
        </w:rPr>
        <w:t xml:space="preserve"> </w:t>
      </w:r>
      <w:proofErr w:type="spellStart"/>
      <w:r w:rsidRPr="00513873">
        <w:rPr>
          <w:rFonts w:ascii="Times New Roman" w:eastAsia="Calibri" w:hAnsi="Times New Roman" w:cs="Times New Roman"/>
          <w:lang w:val="en-US"/>
        </w:rPr>
        <w:t>melakukan</w:t>
      </w:r>
      <w:proofErr w:type="spellEnd"/>
      <w:r w:rsidRPr="00513873">
        <w:rPr>
          <w:rFonts w:ascii="Times New Roman" w:eastAsia="Calibri" w:hAnsi="Times New Roman" w:cs="Times New Roman"/>
          <w:lang w:val="en-US"/>
        </w:rPr>
        <w:t xml:space="preserve"> </w:t>
      </w:r>
      <w:proofErr w:type="spellStart"/>
      <w:r w:rsidRPr="00513873">
        <w:rPr>
          <w:rFonts w:ascii="Times New Roman" w:eastAsia="Calibri" w:hAnsi="Times New Roman" w:cs="Times New Roman"/>
          <w:lang w:val="en-US"/>
        </w:rPr>
        <w:t>pemasaran</w:t>
      </w:r>
      <w:proofErr w:type="spellEnd"/>
      <w:r w:rsidRPr="00513873">
        <w:rPr>
          <w:rFonts w:ascii="Times New Roman" w:eastAsia="Calibri" w:hAnsi="Times New Roman" w:cs="Times New Roman"/>
          <w:lang w:val="en-US"/>
        </w:rPr>
        <w:t xml:space="preserve"> </w:t>
      </w:r>
      <w:proofErr w:type="spellStart"/>
      <w:r w:rsidRPr="00513873">
        <w:rPr>
          <w:rFonts w:ascii="Times New Roman" w:eastAsia="Calibri" w:hAnsi="Times New Roman" w:cs="Times New Roman"/>
          <w:lang w:val="en-US"/>
        </w:rPr>
        <w:t>ke</w:t>
      </w:r>
      <w:proofErr w:type="spellEnd"/>
      <w:r w:rsidRPr="00513873">
        <w:rPr>
          <w:rFonts w:ascii="Times New Roman" w:eastAsia="Calibri" w:hAnsi="Times New Roman" w:cs="Times New Roman"/>
          <w:lang w:val="en-US"/>
        </w:rPr>
        <w:t xml:space="preserve"> </w:t>
      </w:r>
      <w:proofErr w:type="spellStart"/>
      <w:r w:rsidRPr="00513873">
        <w:rPr>
          <w:rFonts w:ascii="Times New Roman" w:eastAsia="Calibri" w:hAnsi="Times New Roman" w:cs="Times New Roman"/>
          <w:lang w:val="en-US"/>
        </w:rPr>
        <w:t>perusahaan</w:t>
      </w:r>
      <w:proofErr w:type="spellEnd"/>
      <w:r w:rsidRPr="00513873">
        <w:rPr>
          <w:rFonts w:ascii="Times New Roman" w:eastAsia="Calibri" w:hAnsi="Times New Roman" w:cs="Times New Roman"/>
          <w:lang w:val="en-US"/>
        </w:rPr>
        <w:t xml:space="preserve"> </w:t>
      </w:r>
      <w:proofErr w:type="spellStart"/>
      <w:r w:rsidRPr="00513873">
        <w:rPr>
          <w:rFonts w:ascii="Times New Roman" w:eastAsia="Calibri" w:hAnsi="Times New Roman" w:cs="Times New Roman"/>
          <w:lang w:val="en-US"/>
        </w:rPr>
        <w:t>pelayaran</w:t>
      </w:r>
      <w:proofErr w:type="spellEnd"/>
      <w:r w:rsidRPr="00513873">
        <w:rPr>
          <w:rFonts w:ascii="Times New Roman" w:eastAsia="Calibri" w:hAnsi="Times New Roman" w:cs="Times New Roman"/>
          <w:lang w:val="en-US"/>
        </w:rPr>
        <w:t xml:space="preserve">, </w:t>
      </w:r>
      <w:proofErr w:type="spellStart"/>
      <w:r w:rsidRPr="00513873">
        <w:rPr>
          <w:rFonts w:ascii="Times New Roman" w:eastAsia="Calibri" w:hAnsi="Times New Roman" w:cs="Times New Roman"/>
          <w:lang w:val="en-US"/>
        </w:rPr>
        <w:t>kegiatan</w:t>
      </w:r>
      <w:proofErr w:type="spellEnd"/>
      <w:r w:rsidRPr="00513873">
        <w:rPr>
          <w:rFonts w:ascii="Times New Roman" w:eastAsia="Calibri" w:hAnsi="Times New Roman" w:cs="Times New Roman"/>
          <w:lang w:val="en-US"/>
        </w:rPr>
        <w:t xml:space="preserve"> </w:t>
      </w:r>
      <w:proofErr w:type="spellStart"/>
      <w:r w:rsidRPr="00513873">
        <w:rPr>
          <w:rFonts w:ascii="Times New Roman" w:eastAsia="Calibri" w:hAnsi="Times New Roman" w:cs="Times New Roman"/>
          <w:lang w:val="en-US"/>
        </w:rPr>
        <w:t>labuh</w:t>
      </w:r>
      <w:proofErr w:type="spellEnd"/>
      <w:r w:rsidRPr="00513873">
        <w:rPr>
          <w:rFonts w:ascii="Times New Roman" w:eastAsia="Calibri" w:hAnsi="Times New Roman" w:cs="Times New Roman"/>
          <w:lang w:val="en-US"/>
        </w:rPr>
        <w:t xml:space="preserve">, </w:t>
      </w:r>
      <w:proofErr w:type="spellStart"/>
      <w:r w:rsidRPr="00513873">
        <w:rPr>
          <w:rFonts w:ascii="Times New Roman" w:eastAsia="Calibri" w:hAnsi="Times New Roman" w:cs="Times New Roman"/>
          <w:lang w:val="en-US"/>
        </w:rPr>
        <w:t>pandu</w:t>
      </w:r>
      <w:proofErr w:type="spellEnd"/>
      <w:r w:rsidRPr="00513873">
        <w:rPr>
          <w:rFonts w:ascii="Times New Roman" w:eastAsia="Calibri" w:hAnsi="Times New Roman" w:cs="Times New Roman"/>
          <w:lang w:val="en-US"/>
        </w:rPr>
        <w:t xml:space="preserve">, </w:t>
      </w:r>
      <w:proofErr w:type="spellStart"/>
      <w:r w:rsidRPr="00513873">
        <w:rPr>
          <w:rFonts w:ascii="Times New Roman" w:eastAsia="Calibri" w:hAnsi="Times New Roman" w:cs="Times New Roman"/>
          <w:lang w:val="en-US"/>
        </w:rPr>
        <w:t>tunda</w:t>
      </w:r>
      <w:proofErr w:type="spellEnd"/>
      <w:r w:rsidRPr="00513873">
        <w:rPr>
          <w:rFonts w:ascii="Times New Roman" w:eastAsia="Calibri" w:hAnsi="Times New Roman" w:cs="Times New Roman"/>
          <w:lang w:val="en-US"/>
        </w:rPr>
        <w:t xml:space="preserve"> dan </w:t>
      </w:r>
      <w:proofErr w:type="spellStart"/>
      <w:r w:rsidRPr="00513873">
        <w:rPr>
          <w:rFonts w:ascii="Times New Roman" w:eastAsia="Calibri" w:hAnsi="Times New Roman" w:cs="Times New Roman"/>
          <w:lang w:val="en-US"/>
        </w:rPr>
        <w:t>tambat</w:t>
      </w:r>
      <w:proofErr w:type="spellEnd"/>
      <w:r w:rsidRPr="00513873">
        <w:rPr>
          <w:rFonts w:ascii="Times New Roman" w:eastAsia="Calibri" w:hAnsi="Times New Roman" w:cs="Times New Roman"/>
          <w:lang w:val="en-US"/>
        </w:rPr>
        <w:t xml:space="preserve"> </w:t>
      </w:r>
      <w:proofErr w:type="spellStart"/>
      <w:r w:rsidRPr="00513873">
        <w:rPr>
          <w:rFonts w:ascii="Times New Roman" w:eastAsia="Calibri" w:hAnsi="Times New Roman" w:cs="Times New Roman"/>
          <w:lang w:val="en-US"/>
        </w:rPr>
        <w:t>untuk</w:t>
      </w:r>
      <w:proofErr w:type="spellEnd"/>
      <w:r w:rsidRPr="00513873">
        <w:rPr>
          <w:rFonts w:ascii="Times New Roman" w:eastAsia="Calibri" w:hAnsi="Times New Roman" w:cs="Times New Roman"/>
          <w:lang w:val="en-US"/>
        </w:rPr>
        <w:t xml:space="preserve"> </w:t>
      </w:r>
      <w:proofErr w:type="spellStart"/>
      <w:r w:rsidRPr="00513873">
        <w:rPr>
          <w:rFonts w:ascii="Times New Roman" w:eastAsia="Calibri" w:hAnsi="Times New Roman" w:cs="Times New Roman"/>
          <w:lang w:val="en-US"/>
        </w:rPr>
        <w:t>setiap</w:t>
      </w:r>
      <w:proofErr w:type="spellEnd"/>
      <w:r w:rsidRPr="00513873">
        <w:rPr>
          <w:rFonts w:ascii="Times New Roman" w:eastAsia="Calibri" w:hAnsi="Times New Roman" w:cs="Times New Roman"/>
          <w:lang w:val="en-US"/>
        </w:rPr>
        <w:t xml:space="preserve"> </w:t>
      </w:r>
      <w:proofErr w:type="spellStart"/>
      <w:r w:rsidRPr="00513873">
        <w:rPr>
          <w:rFonts w:ascii="Times New Roman" w:eastAsia="Calibri" w:hAnsi="Times New Roman" w:cs="Times New Roman"/>
          <w:lang w:val="en-US"/>
        </w:rPr>
        <w:t>kunjungan</w:t>
      </w:r>
      <w:proofErr w:type="spellEnd"/>
      <w:r w:rsidRPr="00513873">
        <w:rPr>
          <w:rFonts w:ascii="Times New Roman" w:eastAsia="Calibri" w:hAnsi="Times New Roman" w:cs="Times New Roman"/>
          <w:lang w:val="en-US"/>
        </w:rPr>
        <w:t xml:space="preserve"> </w:t>
      </w:r>
      <w:proofErr w:type="spellStart"/>
      <w:r w:rsidRPr="00513873">
        <w:rPr>
          <w:rFonts w:ascii="Times New Roman" w:eastAsia="Calibri" w:hAnsi="Times New Roman" w:cs="Times New Roman"/>
          <w:lang w:val="en-US"/>
        </w:rPr>
        <w:t>kapal</w:t>
      </w:r>
      <w:proofErr w:type="spellEnd"/>
      <w:r w:rsidRPr="00513873">
        <w:rPr>
          <w:rFonts w:ascii="Times New Roman" w:eastAsia="Calibri" w:hAnsi="Times New Roman" w:cs="Times New Roman"/>
          <w:lang w:val="en-US"/>
        </w:rPr>
        <w:t xml:space="preserve">, </w:t>
      </w:r>
      <w:proofErr w:type="spellStart"/>
      <w:r w:rsidRPr="00513873">
        <w:rPr>
          <w:rFonts w:ascii="Times New Roman" w:eastAsia="Calibri" w:hAnsi="Times New Roman" w:cs="Times New Roman"/>
          <w:lang w:val="en-US"/>
        </w:rPr>
        <w:t>layanan</w:t>
      </w:r>
      <w:proofErr w:type="spellEnd"/>
      <w:r w:rsidRPr="00513873">
        <w:rPr>
          <w:rFonts w:ascii="Times New Roman" w:eastAsia="Calibri" w:hAnsi="Times New Roman" w:cs="Times New Roman"/>
          <w:lang w:val="en-US"/>
        </w:rPr>
        <w:t xml:space="preserve"> </w:t>
      </w:r>
      <w:proofErr w:type="spellStart"/>
      <w:r w:rsidRPr="00513873">
        <w:rPr>
          <w:rFonts w:ascii="Times New Roman" w:eastAsia="Calibri" w:hAnsi="Times New Roman" w:cs="Times New Roman"/>
          <w:lang w:val="en-US"/>
        </w:rPr>
        <w:t>alur</w:t>
      </w:r>
      <w:proofErr w:type="spellEnd"/>
      <w:r w:rsidRPr="00513873">
        <w:rPr>
          <w:rFonts w:ascii="Times New Roman" w:eastAsia="Calibri" w:hAnsi="Times New Roman" w:cs="Times New Roman"/>
          <w:lang w:val="en-US"/>
        </w:rPr>
        <w:t xml:space="preserve">, </w:t>
      </w:r>
      <w:proofErr w:type="spellStart"/>
      <w:r w:rsidRPr="00513873">
        <w:rPr>
          <w:rFonts w:ascii="Times New Roman" w:eastAsia="Calibri" w:hAnsi="Times New Roman" w:cs="Times New Roman"/>
          <w:lang w:val="en-US"/>
        </w:rPr>
        <w:t>jasa</w:t>
      </w:r>
      <w:proofErr w:type="spellEnd"/>
      <w:r w:rsidRPr="00513873">
        <w:rPr>
          <w:rFonts w:ascii="Times New Roman" w:eastAsia="Calibri" w:hAnsi="Times New Roman" w:cs="Times New Roman"/>
          <w:lang w:val="en-US"/>
        </w:rPr>
        <w:t xml:space="preserve"> </w:t>
      </w:r>
      <w:proofErr w:type="spellStart"/>
      <w:r w:rsidRPr="00513873">
        <w:rPr>
          <w:rFonts w:ascii="Times New Roman" w:eastAsia="Calibri" w:hAnsi="Times New Roman" w:cs="Times New Roman"/>
          <w:lang w:val="en-US"/>
        </w:rPr>
        <w:t>kepil</w:t>
      </w:r>
      <w:proofErr w:type="spellEnd"/>
      <w:r w:rsidRPr="00513873">
        <w:rPr>
          <w:rFonts w:ascii="Times New Roman" w:eastAsia="Calibri" w:hAnsi="Times New Roman" w:cs="Times New Roman"/>
          <w:lang w:val="en-US"/>
        </w:rPr>
        <w:t xml:space="preserve">, bunkering, air </w:t>
      </w:r>
      <w:proofErr w:type="spellStart"/>
      <w:r w:rsidRPr="00513873">
        <w:rPr>
          <w:rFonts w:ascii="Times New Roman" w:eastAsia="Calibri" w:hAnsi="Times New Roman" w:cs="Times New Roman"/>
          <w:lang w:val="en-US"/>
        </w:rPr>
        <w:t>bersih</w:t>
      </w:r>
      <w:proofErr w:type="spellEnd"/>
      <w:r w:rsidRPr="00513873">
        <w:rPr>
          <w:rFonts w:ascii="Times New Roman" w:eastAsia="Calibri" w:hAnsi="Times New Roman" w:cs="Times New Roman"/>
          <w:lang w:val="en-US"/>
        </w:rPr>
        <w:t xml:space="preserve"> </w:t>
      </w:r>
      <w:proofErr w:type="spellStart"/>
      <w:r w:rsidRPr="00513873">
        <w:rPr>
          <w:rFonts w:ascii="Times New Roman" w:eastAsia="Calibri" w:hAnsi="Times New Roman" w:cs="Times New Roman"/>
          <w:lang w:val="en-US"/>
        </w:rPr>
        <w:t>serta</w:t>
      </w:r>
      <w:proofErr w:type="spellEnd"/>
      <w:r w:rsidRPr="00513873">
        <w:rPr>
          <w:rFonts w:ascii="Times New Roman" w:eastAsia="Calibri" w:hAnsi="Times New Roman" w:cs="Times New Roman"/>
          <w:lang w:val="en-US"/>
        </w:rPr>
        <w:t xml:space="preserve"> </w:t>
      </w:r>
      <w:proofErr w:type="spellStart"/>
      <w:r w:rsidRPr="00513873">
        <w:rPr>
          <w:rFonts w:ascii="Times New Roman" w:eastAsia="Calibri" w:hAnsi="Times New Roman" w:cs="Times New Roman"/>
          <w:lang w:val="en-US"/>
        </w:rPr>
        <w:t>pengelolaan</w:t>
      </w:r>
      <w:proofErr w:type="spellEnd"/>
      <w:r w:rsidRPr="00513873">
        <w:rPr>
          <w:rFonts w:ascii="Times New Roman" w:eastAsia="Calibri" w:hAnsi="Times New Roman" w:cs="Times New Roman"/>
          <w:lang w:val="en-US"/>
        </w:rPr>
        <w:t xml:space="preserve"> </w:t>
      </w:r>
      <w:proofErr w:type="spellStart"/>
      <w:r w:rsidRPr="00513873">
        <w:rPr>
          <w:rFonts w:ascii="Times New Roman" w:eastAsia="Calibri" w:hAnsi="Times New Roman" w:cs="Times New Roman"/>
          <w:lang w:val="en-US"/>
        </w:rPr>
        <w:t>limbah</w:t>
      </w:r>
      <w:proofErr w:type="spellEnd"/>
      <w:r>
        <w:rPr>
          <w:rFonts w:ascii="Times New Roman" w:eastAsia="Calibri" w:hAnsi="Times New Roman" w:cs="Times New Roman"/>
          <w:lang w:val="en-US"/>
        </w:rPr>
        <w:t>.</w:t>
      </w:r>
    </w:p>
    <w:p w14:paraId="7658E33B" w14:textId="77777777" w:rsidR="002D7305" w:rsidRPr="00513873" w:rsidRDefault="002D7305" w:rsidP="002D7305">
      <w:pPr>
        <w:pStyle w:val="ListParagraph"/>
        <w:numPr>
          <w:ilvl w:val="0"/>
          <w:numId w:val="13"/>
        </w:numPr>
        <w:autoSpaceDE w:val="0"/>
        <w:autoSpaceDN w:val="0"/>
        <w:adjustRightInd w:val="0"/>
        <w:spacing w:after="0" w:line="240" w:lineRule="auto"/>
        <w:ind w:left="426"/>
        <w:rPr>
          <w:rFonts w:ascii="Times New Roman" w:eastAsia="Calibri" w:hAnsi="Times New Roman" w:cs="Times New Roman"/>
          <w:b/>
          <w:bCs/>
        </w:rPr>
      </w:pPr>
      <w:proofErr w:type="spellStart"/>
      <w:r>
        <w:rPr>
          <w:rFonts w:ascii="Times New Roman" w:eastAsia="Calibri" w:hAnsi="Times New Roman" w:cs="Times New Roman"/>
          <w:lang w:val="en-US"/>
        </w:rPr>
        <w:t>Peramalan</w:t>
      </w:r>
      <w:proofErr w:type="spellEnd"/>
    </w:p>
    <w:p w14:paraId="4B12469E" w14:textId="77777777" w:rsidR="00513873" w:rsidRPr="00400EBA" w:rsidRDefault="00400EBA" w:rsidP="00400EBA">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sidRPr="00400EBA">
        <w:rPr>
          <w:rFonts w:ascii="Times New Roman" w:eastAsia="Calibri" w:hAnsi="Times New Roman" w:cs="Times New Roman"/>
        </w:rPr>
        <w:t>Peramalan kuantitaif dapat diterapkan bila terdapat tiga kondisi sebagai berikut: tersedia informasi tentang masa lalu, informasi tersebut dapat dikuantitatifkan dalam bentuk data numerik, dapat diasumsikan bahwa beberapa aspek pola masa lalu terus berlanjut di masa mendatang (D. Ariyanto, 2018)</w:t>
      </w:r>
      <w:r>
        <w:rPr>
          <w:rFonts w:ascii="Times New Roman" w:eastAsia="Calibri" w:hAnsi="Times New Roman" w:cs="Times New Roman"/>
          <w:lang w:val="en-US"/>
        </w:rPr>
        <w:t xml:space="preserve">. </w:t>
      </w:r>
    </w:p>
    <w:p w14:paraId="172C02BA" w14:textId="77777777" w:rsidR="002D7305" w:rsidRPr="00400EBA" w:rsidRDefault="002D7305" w:rsidP="002D7305">
      <w:pPr>
        <w:pStyle w:val="ListParagraph"/>
        <w:numPr>
          <w:ilvl w:val="0"/>
          <w:numId w:val="13"/>
        </w:numPr>
        <w:autoSpaceDE w:val="0"/>
        <w:autoSpaceDN w:val="0"/>
        <w:adjustRightInd w:val="0"/>
        <w:spacing w:after="0" w:line="240" w:lineRule="auto"/>
        <w:ind w:left="426"/>
        <w:rPr>
          <w:rFonts w:ascii="Times New Roman" w:eastAsia="Calibri" w:hAnsi="Times New Roman" w:cs="Times New Roman"/>
          <w:b/>
          <w:bCs/>
        </w:rPr>
      </w:pPr>
      <w:proofErr w:type="spellStart"/>
      <w:r>
        <w:rPr>
          <w:rFonts w:ascii="Times New Roman" w:eastAsia="Calibri" w:hAnsi="Times New Roman" w:cs="Times New Roman"/>
          <w:lang w:val="en-US"/>
        </w:rPr>
        <w:t>Regresi</w:t>
      </w:r>
      <w:proofErr w:type="spellEnd"/>
    </w:p>
    <w:p w14:paraId="0E715F8F" w14:textId="77777777" w:rsidR="002D7305" w:rsidRPr="00400EBA" w:rsidRDefault="006C0359" w:rsidP="00400EBA">
      <w:pPr>
        <w:pStyle w:val="ListParagraph"/>
        <w:autoSpaceDE w:val="0"/>
        <w:autoSpaceDN w:val="0"/>
        <w:adjustRightInd w:val="0"/>
        <w:spacing w:after="0" w:line="240" w:lineRule="auto"/>
        <w:ind w:left="426"/>
        <w:jc w:val="both"/>
        <w:rPr>
          <w:rFonts w:ascii="Times New Roman" w:eastAsia="Calibri" w:hAnsi="Times New Roman" w:cs="Times New Roman"/>
          <w:lang w:val="en-US"/>
        </w:rPr>
      </w:pPr>
      <w:proofErr w:type="spellStart"/>
      <w:r w:rsidRPr="006C0359">
        <w:rPr>
          <w:rFonts w:ascii="Times New Roman" w:eastAsia="Calibri" w:hAnsi="Times New Roman" w:cs="Times New Roman"/>
          <w:lang w:val="en-US"/>
        </w:rPr>
        <w:t>Regresi</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adalah</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alat</w:t>
      </w:r>
      <w:proofErr w:type="spellEnd"/>
      <w:r w:rsidRPr="006C0359">
        <w:rPr>
          <w:rFonts w:ascii="Times New Roman" w:eastAsia="Calibri" w:hAnsi="Times New Roman" w:cs="Times New Roman"/>
          <w:lang w:val="en-US"/>
        </w:rPr>
        <w:t xml:space="preserve"> yang </w:t>
      </w:r>
      <w:proofErr w:type="spellStart"/>
      <w:r w:rsidRPr="006C0359">
        <w:rPr>
          <w:rFonts w:ascii="Times New Roman" w:eastAsia="Calibri" w:hAnsi="Times New Roman" w:cs="Times New Roman"/>
          <w:lang w:val="en-US"/>
        </w:rPr>
        <w:t>digunakan</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untuk</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mengukur</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bagaimana</w:t>
      </w:r>
      <w:proofErr w:type="spellEnd"/>
      <w:r w:rsidRPr="006C0359">
        <w:rPr>
          <w:rFonts w:ascii="Times New Roman" w:eastAsia="Calibri" w:hAnsi="Times New Roman" w:cs="Times New Roman"/>
          <w:lang w:val="en-US"/>
        </w:rPr>
        <w:t xml:space="preserve"> dua </w:t>
      </w:r>
      <w:proofErr w:type="spellStart"/>
      <w:r w:rsidRPr="006C0359">
        <w:rPr>
          <w:rFonts w:ascii="Times New Roman" w:eastAsia="Calibri" w:hAnsi="Times New Roman" w:cs="Times New Roman"/>
          <w:lang w:val="en-US"/>
        </w:rPr>
        <w:t>variabel</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atau</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lebih</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berhubungan</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satu</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sama</w:t>
      </w:r>
      <w:proofErr w:type="spellEnd"/>
      <w:r w:rsidRPr="006C0359">
        <w:rPr>
          <w:rFonts w:ascii="Times New Roman" w:eastAsia="Calibri" w:hAnsi="Times New Roman" w:cs="Times New Roman"/>
          <w:lang w:val="en-US"/>
        </w:rPr>
        <w:t xml:space="preserve"> lain </w:t>
      </w:r>
      <w:proofErr w:type="spellStart"/>
      <w:r w:rsidRPr="006C0359">
        <w:rPr>
          <w:rFonts w:ascii="Times New Roman" w:eastAsia="Calibri" w:hAnsi="Times New Roman" w:cs="Times New Roman"/>
          <w:lang w:val="en-US"/>
        </w:rPr>
        <w:t>dalam</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bentuk</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hubungan</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atau</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fungsi</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Perpisahan</w:t>
      </w:r>
      <w:proofErr w:type="spellEnd"/>
      <w:r w:rsidRPr="006C0359">
        <w:rPr>
          <w:rFonts w:ascii="Times New Roman" w:eastAsia="Calibri" w:hAnsi="Times New Roman" w:cs="Times New Roman"/>
          <w:lang w:val="en-US"/>
        </w:rPr>
        <w:t xml:space="preserve"> yang </w:t>
      </w:r>
      <w:proofErr w:type="spellStart"/>
      <w:r w:rsidRPr="006C0359">
        <w:rPr>
          <w:rFonts w:ascii="Times New Roman" w:eastAsia="Calibri" w:hAnsi="Times New Roman" w:cs="Times New Roman"/>
          <w:lang w:val="en-US"/>
        </w:rPr>
        <w:t>jelas</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antara</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variabel</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bebas</w:t>
      </w:r>
      <w:proofErr w:type="spellEnd"/>
      <w:r w:rsidRPr="006C0359">
        <w:rPr>
          <w:rFonts w:ascii="Times New Roman" w:eastAsia="Calibri" w:hAnsi="Times New Roman" w:cs="Times New Roman"/>
          <w:lang w:val="en-US"/>
        </w:rPr>
        <w:t xml:space="preserve"> (X) dan </w:t>
      </w:r>
      <w:proofErr w:type="spellStart"/>
      <w:r w:rsidRPr="006C0359">
        <w:rPr>
          <w:rFonts w:ascii="Times New Roman" w:eastAsia="Calibri" w:hAnsi="Times New Roman" w:cs="Times New Roman"/>
          <w:lang w:val="en-US"/>
        </w:rPr>
        <w:t>variabel</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tak</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bebas</w:t>
      </w:r>
      <w:proofErr w:type="spellEnd"/>
      <w:r w:rsidRPr="006C0359">
        <w:rPr>
          <w:rFonts w:ascii="Times New Roman" w:eastAsia="Calibri" w:hAnsi="Times New Roman" w:cs="Times New Roman"/>
          <w:lang w:val="en-US"/>
        </w:rPr>
        <w:t xml:space="preserve"> (Y) </w:t>
      </w:r>
      <w:proofErr w:type="spellStart"/>
      <w:r w:rsidRPr="006C0359">
        <w:rPr>
          <w:rFonts w:ascii="Times New Roman" w:eastAsia="Calibri" w:hAnsi="Times New Roman" w:cs="Times New Roman"/>
          <w:lang w:val="en-US"/>
        </w:rPr>
        <w:t>diperlukan</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untuk</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menentukan</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jenis</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hubungan</w:t>
      </w:r>
      <w:proofErr w:type="spellEnd"/>
      <w:r w:rsidRPr="006C0359">
        <w:rPr>
          <w:rFonts w:ascii="Times New Roman" w:eastAsia="Calibri" w:hAnsi="Times New Roman" w:cs="Times New Roman"/>
          <w:lang w:val="en-US"/>
        </w:rPr>
        <w:t xml:space="preserve">. Dalam </w:t>
      </w:r>
      <w:proofErr w:type="spellStart"/>
      <w:r w:rsidRPr="006C0359">
        <w:rPr>
          <w:rFonts w:ascii="Times New Roman" w:eastAsia="Calibri" w:hAnsi="Times New Roman" w:cs="Times New Roman"/>
          <w:lang w:val="en-US"/>
        </w:rPr>
        <w:t>regresi</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komponen</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variabel</w:t>
      </w:r>
      <w:proofErr w:type="spellEnd"/>
      <w:r w:rsidRPr="006C0359">
        <w:rPr>
          <w:rFonts w:ascii="Times New Roman" w:eastAsia="Calibri" w:hAnsi="Times New Roman" w:cs="Times New Roman"/>
          <w:lang w:val="en-US"/>
        </w:rPr>
        <w:t xml:space="preserve"> yang </w:t>
      </w:r>
      <w:proofErr w:type="spellStart"/>
      <w:r w:rsidRPr="006C0359">
        <w:rPr>
          <w:rFonts w:ascii="Times New Roman" w:eastAsia="Calibri" w:hAnsi="Times New Roman" w:cs="Times New Roman"/>
          <w:lang w:val="en-US"/>
        </w:rPr>
        <w:t>ditentukan</w:t>
      </w:r>
      <w:proofErr w:type="spellEnd"/>
      <w:r w:rsidRPr="006C0359">
        <w:rPr>
          <w:rFonts w:ascii="Times New Roman" w:eastAsia="Calibri" w:hAnsi="Times New Roman" w:cs="Times New Roman"/>
          <w:lang w:val="en-US"/>
        </w:rPr>
        <w:t xml:space="preserve"> dan </w:t>
      </w:r>
      <w:proofErr w:type="spellStart"/>
      <w:r w:rsidRPr="006C0359">
        <w:rPr>
          <w:rFonts w:ascii="Times New Roman" w:eastAsia="Calibri" w:hAnsi="Times New Roman" w:cs="Times New Roman"/>
          <w:lang w:val="en-US"/>
        </w:rPr>
        <w:t>variabel</w:t>
      </w:r>
      <w:proofErr w:type="spellEnd"/>
      <w:r w:rsidRPr="006C0359">
        <w:rPr>
          <w:rFonts w:ascii="Times New Roman" w:eastAsia="Calibri" w:hAnsi="Times New Roman" w:cs="Times New Roman"/>
          <w:lang w:val="en-US"/>
        </w:rPr>
        <w:t xml:space="preserve"> yang </w:t>
      </w:r>
      <w:proofErr w:type="spellStart"/>
      <w:r w:rsidRPr="006C0359">
        <w:rPr>
          <w:rFonts w:ascii="Times New Roman" w:eastAsia="Calibri" w:hAnsi="Times New Roman" w:cs="Times New Roman"/>
          <w:lang w:val="en-US"/>
        </w:rPr>
        <w:t>menentukan</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harus</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ada</w:t>
      </w:r>
      <w:proofErr w:type="spellEnd"/>
      <w:r w:rsidRPr="006C0359">
        <w:rPr>
          <w:rFonts w:ascii="Times New Roman" w:eastAsia="Calibri" w:hAnsi="Times New Roman" w:cs="Times New Roman"/>
          <w:lang w:val="en-US"/>
        </w:rPr>
        <w:t xml:space="preserve">; yang </w:t>
      </w:r>
      <w:proofErr w:type="spellStart"/>
      <w:r w:rsidRPr="006C0359">
        <w:rPr>
          <w:rFonts w:ascii="Times New Roman" w:eastAsia="Calibri" w:hAnsi="Times New Roman" w:cs="Times New Roman"/>
          <w:lang w:val="en-US"/>
        </w:rPr>
        <w:t>pertama</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adalah</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ketergantungan</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variabel</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tertentu</w:t>
      </w:r>
      <w:proofErr w:type="spellEnd"/>
      <w:r w:rsidRPr="006C0359">
        <w:rPr>
          <w:rFonts w:ascii="Times New Roman" w:eastAsia="Calibri" w:hAnsi="Times New Roman" w:cs="Times New Roman"/>
          <w:lang w:val="en-US"/>
        </w:rPr>
        <w:t xml:space="preserve"> pada </w:t>
      </w:r>
      <w:proofErr w:type="spellStart"/>
      <w:r w:rsidRPr="006C0359">
        <w:rPr>
          <w:rFonts w:ascii="Times New Roman" w:eastAsia="Calibri" w:hAnsi="Times New Roman" w:cs="Times New Roman"/>
          <w:lang w:val="en-US"/>
        </w:rPr>
        <w:t>variabel</w:t>
      </w:r>
      <w:proofErr w:type="spellEnd"/>
      <w:r w:rsidRPr="006C0359">
        <w:rPr>
          <w:rFonts w:ascii="Times New Roman" w:eastAsia="Calibri" w:hAnsi="Times New Roman" w:cs="Times New Roman"/>
          <w:lang w:val="en-US"/>
        </w:rPr>
        <w:t xml:space="preserve"> lain </w:t>
      </w:r>
      <w:proofErr w:type="spellStart"/>
      <w:r w:rsidRPr="006C0359">
        <w:rPr>
          <w:rFonts w:ascii="Times New Roman" w:eastAsia="Calibri" w:hAnsi="Times New Roman" w:cs="Times New Roman"/>
          <w:lang w:val="en-US"/>
        </w:rPr>
        <w:t>atau</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sebaliknya</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Kedua</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variabel</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tersebut</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mungkin</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saling</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berpengaruh</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atau</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hubungan</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sebab</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akibat</w:t>
      </w:r>
      <w:proofErr w:type="spellEnd"/>
      <w:r w:rsidRPr="006C0359">
        <w:rPr>
          <w:rFonts w:ascii="Times New Roman" w:eastAsia="Calibri" w:hAnsi="Times New Roman" w:cs="Times New Roman"/>
          <w:lang w:val="en-US"/>
        </w:rPr>
        <w:t xml:space="preserve">. Jadi, </w:t>
      </w:r>
      <w:proofErr w:type="spellStart"/>
      <w:r w:rsidRPr="006C0359">
        <w:rPr>
          <w:rFonts w:ascii="Times New Roman" w:eastAsia="Calibri" w:hAnsi="Times New Roman" w:cs="Times New Roman"/>
          <w:lang w:val="en-US"/>
        </w:rPr>
        <w:t>regresi</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adalah</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fungsi</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antara</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variabel</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tak</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bebas</w:t>
      </w:r>
      <w:proofErr w:type="spellEnd"/>
      <w:r w:rsidRPr="006C0359">
        <w:rPr>
          <w:rFonts w:ascii="Times New Roman" w:eastAsia="Calibri" w:hAnsi="Times New Roman" w:cs="Times New Roman"/>
          <w:lang w:val="en-US"/>
        </w:rPr>
        <w:t xml:space="preserve"> Y dan </w:t>
      </w:r>
      <w:proofErr w:type="spellStart"/>
      <w:r w:rsidRPr="006C0359">
        <w:rPr>
          <w:rFonts w:ascii="Times New Roman" w:eastAsia="Calibri" w:hAnsi="Times New Roman" w:cs="Times New Roman"/>
          <w:lang w:val="en-US"/>
        </w:rPr>
        <w:t>variabel</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bebas</w:t>
      </w:r>
      <w:proofErr w:type="spellEnd"/>
      <w:r w:rsidRPr="006C0359">
        <w:rPr>
          <w:rFonts w:ascii="Times New Roman" w:eastAsia="Calibri" w:hAnsi="Times New Roman" w:cs="Times New Roman"/>
          <w:lang w:val="en-US"/>
        </w:rPr>
        <w:t xml:space="preserve"> X, </w:t>
      </w:r>
      <w:proofErr w:type="spellStart"/>
      <w:r w:rsidRPr="006C0359">
        <w:rPr>
          <w:rFonts w:ascii="Times New Roman" w:eastAsia="Calibri" w:hAnsi="Times New Roman" w:cs="Times New Roman"/>
          <w:lang w:val="en-US"/>
        </w:rPr>
        <w:t>atau</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bisa</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ditulis</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sebagai</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fungsi</w:t>
      </w:r>
      <w:proofErr w:type="spellEnd"/>
      <w:r w:rsidRPr="006C0359">
        <w:rPr>
          <w:rFonts w:ascii="Times New Roman" w:eastAsia="Calibri" w:hAnsi="Times New Roman" w:cs="Times New Roman"/>
          <w:lang w:val="en-US"/>
        </w:rPr>
        <w:t xml:space="preserve"> Y=f(X)</w:t>
      </w:r>
      <w:r w:rsidR="00400EBA" w:rsidRPr="00400EBA">
        <w:rPr>
          <w:rFonts w:ascii="Times New Roman" w:eastAsia="Calibri" w:hAnsi="Times New Roman" w:cs="Times New Roman"/>
          <w:lang w:val="en-US"/>
        </w:rPr>
        <w:t xml:space="preserve">. </w:t>
      </w:r>
    </w:p>
    <w:p w14:paraId="2E6B9717" w14:textId="77777777" w:rsidR="008E3AAF" w:rsidRPr="008E3AAF" w:rsidRDefault="008E3AAF" w:rsidP="008E3AAF">
      <w:pPr>
        <w:autoSpaceDE w:val="0"/>
        <w:autoSpaceDN w:val="0"/>
        <w:adjustRightInd w:val="0"/>
        <w:spacing w:after="0" w:line="240" w:lineRule="auto"/>
        <w:rPr>
          <w:rFonts w:ascii="Times New Roman" w:eastAsia="Calibri" w:hAnsi="Times New Roman" w:cs="Times New Roman"/>
          <w:b/>
          <w:bCs/>
        </w:rPr>
      </w:pPr>
    </w:p>
    <w:p w14:paraId="70901249" w14:textId="77777777" w:rsidR="00EA3E26" w:rsidRPr="00C131D9" w:rsidRDefault="00C131D9" w:rsidP="00C131D9">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Waktu </w:t>
      </w:r>
      <w:proofErr w:type="spellStart"/>
      <w:r>
        <w:rPr>
          <w:rFonts w:ascii="Times New Roman" w:eastAsia="Calibri" w:hAnsi="Times New Roman" w:cs="Times New Roman"/>
          <w:b/>
          <w:bCs/>
          <w:lang w:val="en-US"/>
        </w:rPr>
        <w:t>Penelitian</w:t>
      </w:r>
      <w:proofErr w:type="spellEnd"/>
    </w:p>
    <w:p w14:paraId="621A7EEB" w14:textId="77777777" w:rsidR="008E3AAF" w:rsidRDefault="00C131D9" w:rsidP="003634BE">
      <w:pPr>
        <w:autoSpaceDE w:val="0"/>
        <w:autoSpaceDN w:val="0"/>
        <w:adjustRightInd w:val="0"/>
        <w:spacing w:after="0" w:line="240" w:lineRule="auto"/>
        <w:ind w:left="426"/>
        <w:jc w:val="both"/>
        <w:rPr>
          <w:rFonts w:ascii="Times New Roman" w:eastAsia="Calibri" w:hAnsi="Times New Roman" w:cs="Times New Roman"/>
          <w:bCs/>
          <w:lang w:val="en-US"/>
        </w:rPr>
      </w:pPr>
      <w:proofErr w:type="spellStart"/>
      <w:r>
        <w:rPr>
          <w:rFonts w:ascii="Times New Roman" w:eastAsia="Calibri" w:hAnsi="Times New Roman" w:cs="Times New Roman"/>
          <w:bCs/>
          <w:lang w:val="en-US"/>
        </w:rPr>
        <w:t>Penulis</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melakukan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penelitian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selama</w:t>
      </w:r>
      <w:proofErr w:type="spellEnd"/>
      <w:r>
        <w:rPr>
          <w:rFonts w:ascii="Times New Roman" w:eastAsia="Calibri" w:hAnsi="Times New Roman" w:cs="Times New Roman"/>
          <w:bCs/>
          <w:lang w:val="en-US"/>
        </w:rPr>
        <w:t xml:space="preserve"> 6 </w:t>
      </w:r>
      <w:proofErr w:type="spellStart"/>
      <w:r>
        <w:rPr>
          <w:rFonts w:ascii="Times New Roman" w:eastAsia="Calibri" w:hAnsi="Times New Roman" w:cs="Times New Roman"/>
          <w:bCs/>
          <w:lang w:val="en-US"/>
        </w:rPr>
        <w:t>bulan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terhitung</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mulai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Februari</w:t>
      </w:r>
      <w:proofErr w:type="spellEnd"/>
      <w:r>
        <w:rPr>
          <w:rFonts w:ascii="Times New Roman" w:eastAsia="Calibri" w:hAnsi="Times New Roman" w:cs="Times New Roman"/>
          <w:bCs/>
          <w:lang w:val="en-US"/>
        </w:rPr>
        <w:t xml:space="preserve"> 2023 </w:t>
      </w:r>
      <w:proofErr w:type="spellStart"/>
      <w:r>
        <w:rPr>
          <w:rFonts w:ascii="Times New Roman" w:eastAsia="Calibri" w:hAnsi="Times New Roman" w:cs="Times New Roman"/>
          <w:bCs/>
          <w:lang w:val="en-US"/>
        </w:rPr>
        <w:t>sampai</w:t>
      </w:r>
      <w:proofErr w:type="spellEnd"/>
      <w:r>
        <w:rPr>
          <w:rFonts w:ascii="Times New Roman" w:eastAsia="Calibri" w:hAnsi="Times New Roman" w:cs="Times New Roman"/>
          <w:bCs/>
          <w:lang w:val="en-US"/>
        </w:rPr>
        <w:t xml:space="preserve"> Juli 2023.</w:t>
      </w:r>
    </w:p>
    <w:p w14:paraId="2D83D5B7" w14:textId="77777777" w:rsidR="00C131D9" w:rsidRDefault="00C131D9" w:rsidP="00C131D9">
      <w:pPr>
        <w:autoSpaceDE w:val="0"/>
        <w:autoSpaceDN w:val="0"/>
        <w:adjustRightInd w:val="0"/>
        <w:spacing w:after="0" w:line="240" w:lineRule="auto"/>
        <w:ind w:firstLine="426"/>
        <w:jc w:val="both"/>
        <w:rPr>
          <w:rFonts w:ascii="Times New Roman" w:eastAsia="Calibri" w:hAnsi="Times New Roman" w:cs="Times New Roman"/>
          <w:bCs/>
          <w:lang w:val="en-US"/>
        </w:rPr>
      </w:pPr>
    </w:p>
    <w:p w14:paraId="35AA86E0" w14:textId="77777777" w:rsidR="008E3AAF" w:rsidRPr="00C131D9" w:rsidRDefault="00C131D9" w:rsidP="00C131D9">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proofErr w:type="spellStart"/>
      <w:r>
        <w:rPr>
          <w:rFonts w:ascii="Times New Roman" w:eastAsia="Calibri" w:hAnsi="Times New Roman" w:cs="Times New Roman"/>
          <w:b/>
          <w:bCs/>
          <w:lang w:val="en-US"/>
        </w:rPr>
        <w:t>Tempat</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Penelitian</w:t>
      </w:r>
      <w:proofErr w:type="spellEnd"/>
    </w:p>
    <w:p w14:paraId="6A051E75" w14:textId="77777777" w:rsidR="008E3AAF" w:rsidRDefault="00C131D9" w:rsidP="003634BE">
      <w:pPr>
        <w:autoSpaceDE w:val="0"/>
        <w:autoSpaceDN w:val="0"/>
        <w:adjustRightInd w:val="0"/>
        <w:spacing w:after="0" w:line="240" w:lineRule="auto"/>
        <w:ind w:left="426"/>
        <w:jc w:val="both"/>
        <w:rPr>
          <w:rFonts w:ascii="Times New Roman" w:eastAsia="Calibri" w:hAnsi="Times New Roman" w:cs="Times New Roman"/>
          <w:bCs/>
          <w:lang w:val="en-US"/>
        </w:rPr>
      </w:pPr>
      <w:proofErr w:type="spellStart"/>
      <w:r>
        <w:rPr>
          <w:rFonts w:ascii="Times New Roman" w:eastAsia="Calibri" w:hAnsi="Times New Roman" w:cs="Times New Roman"/>
          <w:bCs/>
          <w:lang w:val="en-US"/>
        </w:rPr>
        <w:t>Penelitian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dilakukan</w:t>
      </w:r>
      <w:proofErr w:type="spellEnd"/>
      <w:r>
        <w:rPr>
          <w:rFonts w:ascii="Times New Roman" w:eastAsia="Calibri" w:hAnsi="Times New Roman" w:cs="Times New Roman"/>
          <w:bCs/>
          <w:lang w:val="en-US"/>
        </w:rPr>
        <w:t xml:space="preserve"> oleh </w:t>
      </w:r>
      <w:proofErr w:type="spellStart"/>
      <w:r>
        <w:rPr>
          <w:rFonts w:ascii="Times New Roman" w:eastAsia="Calibri" w:hAnsi="Times New Roman" w:cs="Times New Roman"/>
          <w:bCs/>
          <w:lang w:val="en-US"/>
        </w:rPr>
        <w:t>penulis</w:t>
      </w:r>
      <w:proofErr w:type="spellEnd"/>
      <w:r>
        <w:rPr>
          <w:rFonts w:ascii="Times New Roman" w:eastAsia="Calibri" w:hAnsi="Times New Roman" w:cs="Times New Roman"/>
          <w:bCs/>
          <w:lang w:val="en-US"/>
        </w:rPr>
        <w:t xml:space="preserve"> </w:t>
      </w:r>
      <w:proofErr w:type="gramStart"/>
      <w:r>
        <w:rPr>
          <w:rFonts w:ascii="Times New Roman" w:eastAsia="Calibri" w:hAnsi="Times New Roman" w:cs="Times New Roman"/>
          <w:bCs/>
          <w:lang w:val="en-US"/>
        </w:rPr>
        <w:t>di  Pelabuhan</w:t>
      </w:r>
      <w:proofErr w:type="gramEnd"/>
      <w:r>
        <w:rPr>
          <w:rFonts w:ascii="Times New Roman" w:eastAsia="Calibri" w:hAnsi="Times New Roman" w:cs="Times New Roman"/>
          <w:bCs/>
          <w:lang w:val="en-US"/>
        </w:rPr>
        <w:t xml:space="preserve"> Tanjung Perak yang </w:t>
      </w:r>
      <w:proofErr w:type="spellStart"/>
      <w:r>
        <w:rPr>
          <w:rFonts w:ascii="Times New Roman" w:eastAsia="Calibri" w:hAnsi="Times New Roman" w:cs="Times New Roman"/>
          <w:bCs/>
          <w:lang w:val="en-US"/>
        </w:rPr>
        <w:t>beralamat</w:t>
      </w:r>
      <w:proofErr w:type="spellEnd"/>
      <w:r>
        <w:rPr>
          <w:rFonts w:ascii="Times New Roman" w:eastAsia="Calibri" w:hAnsi="Times New Roman" w:cs="Times New Roman"/>
          <w:bCs/>
          <w:lang w:val="en-US"/>
        </w:rPr>
        <w:t xml:space="preserve"> pada </w:t>
      </w:r>
      <w:r w:rsidR="00167D5C" w:rsidRPr="00167D5C">
        <w:rPr>
          <w:rFonts w:ascii="Times New Roman" w:eastAsia="Calibri" w:hAnsi="Times New Roman" w:cs="Times New Roman"/>
          <w:bCs/>
          <w:lang w:val="en-US"/>
        </w:rPr>
        <w:t>Jl. Tanjung Perak Timur No. 620</w:t>
      </w:r>
      <w:r w:rsidR="00167D5C">
        <w:rPr>
          <w:rFonts w:ascii="Times New Roman" w:eastAsia="Calibri" w:hAnsi="Times New Roman" w:cs="Times New Roman"/>
          <w:bCs/>
          <w:lang w:val="en-US"/>
        </w:rPr>
        <w:t xml:space="preserve">, </w:t>
      </w:r>
      <w:r w:rsidR="00167D5C" w:rsidRPr="00167D5C">
        <w:rPr>
          <w:rFonts w:ascii="Times New Roman" w:eastAsia="Calibri" w:hAnsi="Times New Roman" w:cs="Times New Roman"/>
          <w:bCs/>
          <w:lang w:val="en-US"/>
        </w:rPr>
        <w:t>Perak Timur</w:t>
      </w:r>
      <w:r w:rsidR="00167D5C">
        <w:rPr>
          <w:rFonts w:ascii="Times New Roman" w:eastAsia="Calibri" w:hAnsi="Times New Roman" w:cs="Times New Roman"/>
          <w:bCs/>
          <w:lang w:val="en-US"/>
        </w:rPr>
        <w:t xml:space="preserve">, </w:t>
      </w:r>
      <w:proofErr w:type="spellStart"/>
      <w:r w:rsidR="00167D5C" w:rsidRPr="00167D5C">
        <w:rPr>
          <w:rFonts w:ascii="Times New Roman" w:eastAsia="Calibri" w:hAnsi="Times New Roman" w:cs="Times New Roman"/>
          <w:bCs/>
          <w:lang w:val="en-US"/>
        </w:rPr>
        <w:t>Pabean</w:t>
      </w:r>
      <w:proofErr w:type="spellEnd"/>
      <w:r w:rsidR="00167D5C" w:rsidRPr="00167D5C">
        <w:rPr>
          <w:rFonts w:ascii="Times New Roman" w:eastAsia="Calibri" w:hAnsi="Times New Roman" w:cs="Times New Roman"/>
          <w:bCs/>
          <w:lang w:val="en-US"/>
        </w:rPr>
        <w:t xml:space="preserve"> </w:t>
      </w:r>
      <w:proofErr w:type="spellStart"/>
      <w:r w:rsidR="00167D5C" w:rsidRPr="00167D5C">
        <w:rPr>
          <w:rFonts w:ascii="Times New Roman" w:eastAsia="Calibri" w:hAnsi="Times New Roman" w:cs="Times New Roman"/>
          <w:bCs/>
          <w:lang w:val="en-US"/>
        </w:rPr>
        <w:t>Cantian</w:t>
      </w:r>
      <w:proofErr w:type="spellEnd"/>
      <w:r w:rsidR="00167D5C">
        <w:rPr>
          <w:rFonts w:ascii="Times New Roman" w:eastAsia="Calibri" w:hAnsi="Times New Roman" w:cs="Times New Roman"/>
          <w:bCs/>
          <w:lang w:val="en-US"/>
        </w:rPr>
        <w:t>, Kota Surabaya, Jawa Timur.</w:t>
      </w:r>
    </w:p>
    <w:p w14:paraId="616E5B99" w14:textId="77777777" w:rsidR="008E3AAF" w:rsidRDefault="008E3AAF" w:rsidP="008E3AAF">
      <w:pPr>
        <w:autoSpaceDE w:val="0"/>
        <w:autoSpaceDN w:val="0"/>
        <w:adjustRightInd w:val="0"/>
        <w:spacing w:after="0" w:line="240" w:lineRule="auto"/>
        <w:ind w:firstLine="426"/>
        <w:jc w:val="both"/>
        <w:rPr>
          <w:rFonts w:ascii="Times New Roman" w:eastAsia="Calibri" w:hAnsi="Times New Roman" w:cs="Times New Roman"/>
          <w:bCs/>
          <w:lang w:val="en-US"/>
        </w:rPr>
      </w:pPr>
    </w:p>
    <w:p w14:paraId="61BCE867" w14:textId="77777777" w:rsidR="00E5315B" w:rsidRPr="00E5315B" w:rsidRDefault="00167D5C" w:rsidP="00E5315B">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Metode </w:t>
      </w:r>
      <w:proofErr w:type="spellStart"/>
      <w:r>
        <w:rPr>
          <w:rFonts w:ascii="Times New Roman" w:eastAsia="Calibri" w:hAnsi="Times New Roman" w:cs="Times New Roman"/>
          <w:b/>
          <w:bCs/>
          <w:lang w:val="en-US"/>
        </w:rPr>
        <w:t>Pendekatan</w:t>
      </w:r>
      <w:proofErr w:type="spellEnd"/>
    </w:p>
    <w:p w14:paraId="272C9FDF" w14:textId="77777777" w:rsidR="008E3AAF" w:rsidRDefault="00E5315B" w:rsidP="003634BE">
      <w:pPr>
        <w:autoSpaceDE w:val="0"/>
        <w:autoSpaceDN w:val="0"/>
        <w:adjustRightInd w:val="0"/>
        <w:spacing w:after="0" w:line="240" w:lineRule="auto"/>
        <w:ind w:left="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Metode </w:t>
      </w:r>
      <w:proofErr w:type="spellStart"/>
      <w:r>
        <w:rPr>
          <w:rFonts w:ascii="Times New Roman" w:eastAsia="Calibri" w:hAnsi="Times New Roman" w:cs="Times New Roman"/>
          <w:bCs/>
          <w:lang w:val="en-US"/>
        </w:rPr>
        <w:t>penelitian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dilakukan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dalam</w:t>
      </w:r>
      <w:proofErr w:type="spellEnd"/>
      <w:r>
        <w:rPr>
          <w:rFonts w:ascii="Times New Roman" w:eastAsia="Calibri" w:hAnsi="Times New Roman" w:cs="Times New Roman"/>
          <w:bCs/>
          <w:lang w:val="en-US"/>
        </w:rPr>
        <w:t xml:space="preserve"> 3 </w:t>
      </w:r>
      <w:proofErr w:type="spellStart"/>
      <w:r>
        <w:rPr>
          <w:rFonts w:ascii="Times New Roman" w:eastAsia="Calibri" w:hAnsi="Times New Roman" w:cs="Times New Roman"/>
          <w:bCs/>
          <w:lang w:val="en-US"/>
        </w:rPr>
        <w:t>tahapan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yaitu</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persiapan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pengumpulan</w:t>
      </w:r>
      <w:proofErr w:type="spellEnd"/>
      <w:r>
        <w:rPr>
          <w:rFonts w:ascii="Times New Roman" w:eastAsia="Calibri" w:hAnsi="Times New Roman" w:cs="Times New Roman"/>
          <w:bCs/>
          <w:lang w:val="en-US"/>
        </w:rPr>
        <w:t xml:space="preserve"> data, dan </w:t>
      </w:r>
      <w:proofErr w:type="spellStart"/>
      <w:r>
        <w:rPr>
          <w:rFonts w:ascii="Times New Roman" w:eastAsia="Calibri" w:hAnsi="Times New Roman" w:cs="Times New Roman"/>
          <w:bCs/>
          <w:lang w:val="en-US"/>
        </w:rPr>
        <w:t>analisis</w:t>
      </w:r>
      <w:proofErr w:type="spellEnd"/>
      <w:r>
        <w:rPr>
          <w:rFonts w:ascii="Times New Roman" w:eastAsia="Calibri" w:hAnsi="Times New Roman" w:cs="Times New Roman"/>
          <w:bCs/>
          <w:lang w:val="en-US"/>
        </w:rPr>
        <w:t xml:space="preserve">. Pada </w:t>
      </w:r>
      <w:proofErr w:type="spellStart"/>
      <w:r>
        <w:rPr>
          <w:rFonts w:ascii="Times New Roman" w:eastAsia="Calibri" w:hAnsi="Times New Roman" w:cs="Times New Roman"/>
          <w:bCs/>
          <w:lang w:val="en-US"/>
        </w:rPr>
        <w:t>tahapan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persiapan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penulis</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mengidentifikasi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kondisi</w:t>
      </w:r>
      <w:proofErr w:type="spellEnd"/>
      <w:r>
        <w:rPr>
          <w:rFonts w:ascii="Times New Roman" w:eastAsia="Calibri" w:hAnsi="Times New Roman" w:cs="Times New Roman"/>
          <w:bCs/>
          <w:lang w:val="en-US"/>
        </w:rPr>
        <w:t xml:space="preserve"> yang </w:t>
      </w:r>
      <w:proofErr w:type="spellStart"/>
      <w:r>
        <w:rPr>
          <w:rFonts w:ascii="Times New Roman" w:eastAsia="Calibri" w:hAnsi="Times New Roman" w:cs="Times New Roman"/>
          <w:bCs/>
          <w:lang w:val="en-US"/>
        </w:rPr>
        <w:t>terjadi</w:t>
      </w:r>
      <w:proofErr w:type="spellEnd"/>
      <w:r>
        <w:rPr>
          <w:rFonts w:ascii="Times New Roman" w:eastAsia="Calibri" w:hAnsi="Times New Roman" w:cs="Times New Roman"/>
          <w:bCs/>
          <w:lang w:val="en-US"/>
        </w:rPr>
        <w:t xml:space="preserve"> pada </w:t>
      </w:r>
      <w:proofErr w:type="spellStart"/>
      <w:r>
        <w:rPr>
          <w:rFonts w:ascii="Times New Roman" w:eastAsia="Calibri" w:hAnsi="Times New Roman" w:cs="Times New Roman"/>
          <w:bCs/>
          <w:lang w:val="en-US"/>
        </w:rPr>
        <w:t>saat</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dengan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melakukan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persiapan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survei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kajian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literatur</w:t>
      </w:r>
      <w:proofErr w:type="spellEnd"/>
      <w:r>
        <w:rPr>
          <w:rFonts w:ascii="Times New Roman" w:eastAsia="Calibri" w:hAnsi="Times New Roman" w:cs="Times New Roman"/>
          <w:bCs/>
          <w:lang w:val="en-US"/>
        </w:rPr>
        <w:t xml:space="preserve">, dan </w:t>
      </w:r>
      <w:proofErr w:type="spellStart"/>
      <w:r>
        <w:rPr>
          <w:rFonts w:ascii="Times New Roman" w:eastAsia="Calibri" w:hAnsi="Times New Roman" w:cs="Times New Roman"/>
          <w:bCs/>
          <w:lang w:val="en-US"/>
        </w:rPr>
        <w:t>memetakan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gambaran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umum</w:t>
      </w:r>
      <w:proofErr w:type="spellEnd"/>
      <w:r>
        <w:rPr>
          <w:rFonts w:ascii="Times New Roman" w:eastAsia="Calibri" w:hAnsi="Times New Roman" w:cs="Times New Roman"/>
          <w:bCs/>
          <w:lang w:val="en-US"/>
        </w:rPr>
        <w:t xml:space="preserve"> wilayah </w:t>
      </w:r>
      <w:proofErr w:type="spellStart"/>
      <w:r>
        <w:rPr>
          <w:rFonts w:ascii="Times New Roman" w:eastAsia="Calibri" w:hAnsi="Times New Roman" w:cs="Times New Roman"/>
          <w:bCs/>
          <w:lang w:val="en-US"/>
        </w:rPr>
        <w:t>pelabuhan</w:t>
      </w:r>
      <w:proofErr w:type="spellEnd"/>
      <w:r w:rsidR="00C468A8">
        <w:rPr>
          <w:rFonts w:ascii="Times New Roman" w:eastAsia="Calibri" w:hAnsi="Times New Roman" w:cs="Times New Roman"/>
          <w:bCs/>
          <w:lang w:val="en-US"/>
        </w:rPr>
        <w:t>.</w:t>
      </w:r>
    </w:p>
    <w:p w14:paraId="75FDE96D" w14:textId="77777777" w:rsidR="00C468A8" w:rsidRDefault="00C468A8" w:rsidP="008E3AAF">
      <w:pPr>
        <w:autoSpaceDE w:val="0"/>
        <w:autoSpaceDN w:val="0"/>
        <w:adjustRightInd w:val="0"/>
        <w:spacing w:after="0" w:line="240" w:lineRule="auto"/>
        <w:ind w:firstLine="426"/>
        <w:jc w:val="both"/>
        <w:rPr>
          <w:rFonts w:ascii="Times New Roman" w:eastAsia="Calibri" w:hAnsi="Times New Roman" w:cs="Times New Roman"/>
          <w:bCs/>
          <w:lang w:val="en-US"/>
        </w:rPr>
      </w:pPr>
    </w:p>
    <w:p w14:paraId="28F0FC60" w14:textId="77777777" w:rsidR="00C468A8" w:rsidRPr="00E5315B" w:rsidRDefault="00C468A8" w:rsidP="00C468A8">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Teknik </w:t>
      </w:r>
      <w:proofErr w:type="spellStart"/>
      <w:r>
        <w:rPr>
          <w:rFonts w:ascii="Times New Roman" w:eastAsia="Calibri" w:hAnsi="Times New Roman" w:cs="Times New Roman"/>
          <w:b/>
          <w:bCs/>
          <w:lang w:val="en-US"/>
        </w:rPr>
        <w:t>Pengumpulan</w:t>
      </w:r>
      <w:proofErr w:type="spellEnd"/>
      <w:r>
        <w:rPr>
          <w:rFonts w:ascii="Times New Roman" w:eastAsia="Calibri" w:hAnsi="Times New Roman" w:cs="Times New Roman"/>
          <w:b/>
          <w:bCs/>
          <w:lang w:val="en-US"/>
        </w:rPr>
        <w:t xml:space="preserve"> Data</w:t>
      </w:r>
    </w:p>
    <w:p w14:paraId="400EB96E" w14:textId="77777777" w:rsidR="00C468A8" w:rsidRDefault="00C468A8" w:rsidP="003634BE">
      <w:pPr>
        <w:autoSpaceDE w:val="0"/>
        <w:autoSpaceDN w:val="0"/>
        <w:adjustRightInd w:val="0"/>
        <w:spacing w:after="0" w:line="240" w:lineRule="auto"/>
        <w:ind w:left="426"/>
        <w:jc w:val="both"/>
        <w:rPr>
          <w:rFonts w:ascii="Times New Roman" w:eastAsia="Calibri" w:hAnsi="Times New Roman" w:cs="Times New Roman"/>
          <w:bCs/>
          <w:lang w:val="en-US"/>
        </w:rPr>
      </w:pPr>
      <w:proofErr w:type="spellStart"/>
      <w:r w:rsidRPr="00C468A8">
        <w:rPr>
          <w:rFonts w:ascii="Times New Roman" w:eastAsia="Calibri" w:hAnsi="Times New Roman" w:cs="Times New Roman"/>
          <w:bCs/>
          <w:lang w:val="en-US"/>
        </w:rPr>
        <w:t>Pengumpulan</w:t>
      </w:r>
      <w:proofErr w:type="spellEnd"/>
      <w:r w:rsidRPr="00C468A8">
        <w:rPr>
          <w:rFonts w:ascii="Times New Roman" w:eastAsia="Calibri" w:hAnsi="Times New Roman" w:cs="Times New Roman"/>
          <w:bCs/>
          <w:lang w:val="en-US"/>
        </w:rPr>
        <w:t xml:space="preserve"> data </w:t>
      </w:r>
      <w:proofErr w:type="spellStart"/>
      <w:r w:rsidRPr="00C468A8">
        <w:rPr>
          <w:rFonts w:ascii="Times New Roman" w:eastAsia="Calibri" w:hAnsi="Times New Roman" w:cs="Times New Roman"/>
          <w:bCs/>
          <w:lang w:val="en-US"/>
        </w:rPr>
        <w:t>adalah</w:t>
      </w:r>
      <w:proofErr w:type="spellEnd"/>
      <w:r w:rsidRPr="00C468A8">
        <w:rPr>
          <w:rFonts w:ascii="Times New Roman" w:eastAsia="Calibri" w:hAnsi="Times New Roman" w:cs="Times New Roman"/>
          <w:bCs/>
          <w:lang w:val="en-US"/>
        </w:rPr>
        <w:t xml:space="preserve"> </w:t>
      </w:r>
      <w:proofErr w:type="spellStart"/>
      <w:r w:rsidRPr="00C468A8">
        <w:rPr>
          <w:rFonts w:ascii="Times New Roman" w:eastAsia="Calibri" w:hAnsi="Times New Roman" w:cs="Times New Roman"/>
          <w:bCs/>
          <w:lang w:val="en-US"/>
        </w:rPr>
        <w:t>prosedur</w:t>
      </w:r>
      <w:proofErr w:type="spellEnd"/>
      <w:r w:rsidRPr="00C468A8">
        <w:rPr>
          <w:rFonts w:ascii="Times New Roman" w:eastAsia="Calibri" w:hAnsi="Times New Roman" w:cs="Times New Roman"/>
          <w:bCs/>
          <w:lang w:val="en-US"/>
        </w:rPr>
        <w:t xml:space="preserve"> yang </w:t>
      </w:r>
      <w:proofErr w:type="spellStart"/>
      <w:r w:rsidRPr="00C468A8">
        <w:rPr>
          <w:rFonts w:ascii="Times New Roman" w:eastAsia="Calibri" w:hAnsi="Times New Roman" w:cs="Times New Roman"/>
          <w:bCs/>
          <w:lang w:val="en-US"/>
        </w:rPr>
        <w:t>sistematik</w:t>
      </w:r>
      <w:proofErr w:type="spellEnd"/>
      <w:r w:rsidRPr="00C468A8">
        <w:rPr>
          <w:rFonts w:ascii="Times New Roman" w:eastAsia="Calibri" w:hAnsi="Times New Roman" w:cs="Times New Roman"/>
          <w:bCs/>
          <w:lang w:val="en-US"/>
        </w:rPr>
        <w:t xml:space="preserve"> dan </w:t>
      </w:r>
      <w:proofErr w:type="spellStart"/>
      <w:r w:rsidRPr="00C468A8">
        <w:rPr>
          <w:rFonts w:ascii="Times New Roman" w:eastAsia="Calibri" w:hAnsi="Times New Roman" w:cs="Times New Roman"/>
          <w:bCs/>
          <w:lang w:val="en-US"/>
        </w:rPr>
        <w:t>standar</w:t>
      </w:r>
      <w:proofErr w:type="spellEnd"/>
      <w:r w:rsidRPr="00C468A8">
        <w:rPr>
          <w:rFonts w:ascii="Times New Roman" w:eastAsia="Calibri" w:hAnsi="Times New Roman" w:cs="Times New Roman"/>
          <w:bCs/>
          <w:lang w:val="en-US"/>
        </w:rPr>
        <w:t xml:space="preserve"> </w:t>
      </w:r>
      <w:proofErr w:type="spellStart"/>
      <w:r w:rsidRPr="00C468A8">
        <w:rPr>
          <w:rFonts w:ascii="Times New Roman" w:eastAsia="Calibri" w:hAnsi="Times New Roman" w:cs="Times New Roman"/>
          <w:bCs/>
          <w:lang w:val="en-US"/>
        </w:rPr>
        <w:t>untuk</w:t>
      </w:r>
      <w:proofErr w:type="spellEnd"/>
      <w:r w:rsidRPr="00C468A8">
        <w:rPr>
          <w:rFonts w:ascii="Times New Roman" w:eastAsia="Calibri" w:hAnsi="Times New Roman" w:cs="Times New Roman"/>
          <w:bCs/>
          <w:lang w:val="en-US"/>
        </w:rPr>
        <w:t xml:space="preserve"> </w:t>
      </w:r>
      <w:proofErr w:type="spellStart"/>
      <w:r w:rsidRPr="00C468A8">
        <w:rPr>
          <w:rFonts w:ascii="Times New Roman" w:eastAsia="Calibri" w:hAnsi="Times New Roman" w:cs="Times New Roman"/>
          <w:bCs/>
          <w:lang w:val="en-US"/>
        </w:rPr>
        <w:t>memperoleh</w:t>
      </w:r>
      <w:proofErr w:type="spellEnd"/>
      <w:r w:rsidRPr="00C468A8">
        <w:rPr>
          <w:rFonts w:ascii="Times New Roman" w:eastAsia="Calibri" w:hAnsi="Times New Roman" w:cs="Times New Roman"/>
          <w:bCs/>
          <w:lang w:val="en-US"/>
        </w:rPr>
        <w:t xml:space="preserve"> data yang </w:t>
      </w:r>
      <w:proofErr w:type="spellStart"/>
      <w:r w:rsidRPr="00C468A8">
        <w:rPr>
          <w:rFonts w:ascii="Times New Roman" w:eastAsia="Calibri" w:hAnsi="Times New Roman" w:cs="Times New Roman"/>
          <w:bCs/>
          <w:lang w:val="en-US"/>
        </w:rPr>
        <w:t>diperlukan</w:t>
      </w:r>
      <w:proofErr w:type="spellEnd"/>
      <w:r w:rsidRPr="00C468A8">
        <w:rPr>
          <w:rFonts w:ascii="Times New Roman" w:eastAsia="Calibri" w:hAnsi="Times New Roman" w:cs="Times New Roman"/>
          <w:bCs/>
          <w:lang w:val="en-US"/>
        </w:rPr>
        <w:t xml:space="preserve">. </w:t>
      </w:r>
      <w:proofErr w:type="spellStart"/>
      <w:r w:rsidRPr="00C468A8">
        <w:rPr>
          <w:rFonts w:ascii="Times New Roman" w:eastAsia="Calibri" w:hAnsi="Times New Roman" w:cs="Times New Roman"/>
          <w:bCs/>
          <w:lang w:val="en-US"/>
        </w:rPr>
        <w:t>Untuk</w:t>
      </w:r>
      <w:proofErr w:type="spellEnd"/>
      <w:r w:rsidRPr="00C468A8">
        <w:rPr>
          <w:rFonts w:ascii="Times New Roman" w:eastAsia="Calibri" w:hAnsi="Times New Roman" w:cs="Times New Roman"/>
          <w:bCs/>
          <w:lang w:val="en-US"/>
        </w:rPr>
        <w:t xml:space="preserve"> </w:t>
      </w:r>
      <w:proofErr w:type="spellStart"/>
      <w:r w:rsidRPr="00C468A8">
        <w:rPr>
          <w:rFonts w:ascii="Times New Roman" w:eastAsia="Calibri" w:hAnsi="Times New Roman" w:cs="Times New Roman"/>
          <w:bCs/>
          <w:lang w:val="en-US"/>
        </w:rPr>
        <w:t>mengumpulkan</w:t>
      </w:r>
      <w:proofErr w:type="spellEnd"/>
      <w:r w:rsidRPr="00C468A8">
        <w:rPr>
          <w:rFonts w:ascii="Times New Roman" w:eastAsia="Calibri" w:hAnsi="Times New Roman" w:cs="Times New Roman"/>
          <w:bCs/>
          <w:lang w:val="en-US"/>
        </w:rPr>
        <w:t xml:space="preserve"> data </w:t>
      </w:r>
      <w:proofErr w:type="spellStart"/>
      <w:r w:rsidRPr="00C468A8">
        <w:rPr>
          <w:rFonts w:ascii="Times New Roman" w:eastAsia="Calibri" w:hAnsi="Times New Roman" w:cs="Times New Roman"/>
          <w:bCs/>
          <w:lang w:val="en-US"/>
        </w:rPr>
        <w:t>penelitian</w:t>
      </w:r>
      <w:proofErr w:type="spellEnd"/>
      <w:r w:rsidRPr="00C468A8">
        <w:rPr>
          <w:rFonts w:ascii="Times New Roman" w:eastAsia="Calibri" w:hAnsi="Times New Roman" w:cs="Times New Roman"/>
          <w:bCs/>
          <w:lang w:val="en-US"/>
        </w:rPr>
        <w:t xml:space="preserve">, </w:t>
      </w:r>
      <w:proofErr w:type="spellStart"/>
      <w:r w:rsidRPr="00C468A8">
        <w:rPr>
          <w:rFonts w:ascii="Times New Roman" w:eastAsia="Calibri" w:hAnsi="Times New Roman" w:cs="Times New Roman"/>
          <w:bCs/>
          <w:lang w:val="en-US"/>
        </w:rPr>
        <w:t>penulis</w:t>
      </w:r>
      <w:proofErr w:type="spellEnd"/>
      <w:r w:rsidR="001454BA">
        <w:rPr>
          <w:rFonts w:ascii="Times New Roman" w:eastAsia="Calibri" w:hAnsi="Times New Roman" w:cs="Times New Roman"/>
          <w:bCs/>
          <w:lang w:val="en-US"/>
        </w:rPr>
        <w:t xml:space="preserve"> Menyusun data </w:t>
      </w:r>
      <w:proofErr w:type="spellStart"/>
      <w:r w:rsidR="001454BA">
        <w:rPr>
          <w:rFonts w:ascii="Times New Roman" w:eastAsia="Calibri" w:hAnsi="Times New Roman" w:cs="Times New Roman"/>
          <w:bCs/>
          <w:lang w:val="en-US"/>
        </w:rPr>
        <w:t>terkait</w:t>
      </w:r>
      <w:proofErr w:type="spellEnd"/>
      <w:r w:rsidR="001454BA">
        <w:rPr>
          <w:rFonts w:ascii="Times New Roman" w:eastAsia="Calibri" w:hAnsi="Times New Roman" w:cs="Times New Roman"/>
          <w:bCs/>
          <w:lang w:val="en-US"/>
        </w:rPr>
        <w:t xml:space="preserve"> </w:t>
      </w:r>
      <w:proofErr w:type="spellStart"/>
      <w:r w:rsidR="001454BA">
        <w:rPr>
          <w:rFonts w:ascii="Times New Roman" w:eastAsia="Calibri" w:hAnsi="Times New Roman" w:cs="Times New Roman"/>
          <w:bCs/>
          <w:lang w:val="en-US"/>
        </w:rPr>
        <w:t>gambaran</w:t>
      </w:r>
      <w:proofErr w:type="spellEnd"/>
      <w:r w:rsidR="001454BA">
        <w:rPr>
          <w:rFonts w:ascii="Times New Roman" w:eastAsia="Calibri" w:hAnsi="Times New Roman" w:cs="Times New Roman"/>
          <w:bCs/>
          <w:lang w:val="en-US"/>
        </w:rPr>
        <w:t xml:space="preserve"> </w:t>
      </w:r>
      <w:proofErr w:type="spellStart"/>
      <w:r w:rsidR="001454BA">
        <w:rPr>
          <w:rFonts w:ascii="Times New Roman" w:eastAsia="Calibri" w:hAnsi="Times New Roman" w:cs="Times New Roman"/>
          <w:bCs/>
          <w:lang w:val="en-US"/>
        </w:rPr>
        <w:t>umum</w:t>
      </w:r>
      <w:proofErr w:type="spellEnd"/>
      <w:r w:rsidR="001454BA">
        <w:rPr>
          <w:rFonts w:ascii="Times New Roman" w:eastAsia="Calibri" w:hAnsi="Times New Roman" w:cs="Times New Roman"/>
          <w:bCs/>
          <w:lang w:val="en-US"/>
        </w:rPr>
        <w:t xml:space="preserve"> </w:t>
      </w:r>
      <w:proofErr w:type="spellStart"/>
      <w:r w:rsidR="001454BA">
        <w:rPr>
          <w:rFonts w:ascii="Times New Roman" w:eastAsia="Calibri" w:hAnsi="Times New Roman" w:cs="Times New Roman"/>
          <w:bCs/>
          <w:lang w:val="en-US"/>
        </w:rPr>
        <w:t>pertumbuhan</w:t>
      </w:r>
      <w:proofErr w:type="spellEnd"/>
      <w:r w:rsidR="001454BA">
        <w:rPr>
          <w:rFonts w:ascii="Times New Roman" w:eastAsia="Calibri" w:hAnsi="Times New Roman" w:cs="Times New Roman"/>
          <w:bCs/>
          <w:lang w:val="en-US"/>
        </w:rPr>
        <w:t xml:space="preserve"> </w:t>
      </w:r>
      <w:proofErr w:type="spellStart"/>
      <w:r w:rsidR="001454BA">
        <w:rPr>
          <w:rFonts w:ascii="Times New Roman" w:eastAsia="Calibri" w:hAnsi="Times New Roman" w:cs="Times New Roman"/>
          <w:bCs/>
          <w:lang w:val="en-US"/>
        </w:rPr>
        <w:t>ekonomi</w:t>
      </w:r>
      <w:proofErr w:type="spellEnd"/>
      <w:r w:rsidR="001454BA">
        <w:rPr>
          <w:rFonts w:ascii="Times New Roman" w:eastAsia="Calibri" w:hAnsi="Times New Roman" w:cs="Times New Roman"/>
          <w:bCs/>
          <w:lang w:val="en-US"/>
        </w:rPr>
        <w:t xml:space="preserve"> </w:t>
      </w:r>
      <w:proofErr w:type="spellStart"/>
      <w:r w:rsidR="001454BA">
        <w:rPr>
          <w:rFonts w:ascii="Times New Roman" w:eastAsia="Calibri" w:hAnsi="Times New Roman" w:cs="Times New Roman"/>
          <w:bCs/>
          <w:lang w:val="en-US"/>
        </w:rPr>
        <w:t>khususnya</w:t>
      </w:r>
      <w:proofErr w:type="spellEnd"/>
      <w:r w:rsidR="001454BA">
        <w:rPr>
          <w:rFonts w:ascii="Times New Roman" w:eastAsia="Calibri" w:hAnsi="Times New Roman" w:cs="Times New Roman"/>
          <w:bCs/>
          <w:lang w:val="en-US"/>
        </w:rPr>
        <w:t xml:space="preserve"> pada wilayah Jawa Timur, </w:t>
      </w:r>
      <w:proofErr w:type="spellStart"/>
      <w:r w:rsidR="001454BA">
        <w:rPr>
          <w:rFonts w:ascii="Times New Roman" w:eastAsia="Calibri" w:hAnsi="Times New Roman" w:cs="Times New Roman"/>
          <w:bCs/>
          <w:lang w:val="en-US"/>
        </w:rPr>
        <w:t>pengumpulan</w:t>
      </w:r>
      <w:proofErr w:type="spellEnd"/>
      <w:r w:rsidR="001454BA">
        <w:rPr>
          <w:rFonts w:ascii="Times New Roman" w:eastAsia="Calibri" w:hAnsi="Times New Roman" w:cs="Times New Roman"/>
          <w:bCs/>
          <w:lang w:val="en-US"/>
        </w:rPr>
        <w:t xml:space="preserve"> data </w:t>
      </w:r>
      <w:proofErr w:type="spellStart"/>
      <w:r w:rsidR="001454BA">
        <w:rPr>
          <w:rFonts w:ascii="Times New Roman" w:eastAsia="Calibri" w:hAnsi="Times New Roman" w:cs="Times New Roman"/>
          <w:bCs/>
          <w:lang w:val="en-US"/>
        </w:rPr>
        <w:t>terkait</w:t>
      </w:r>
      <w:proofErr w:type="spellEnd"/>
      <w:r w:rsidR="001454BA">
        <w:rPr>
          <w:rFonts w:ascii="Times New Roman" w:eastAsia="Calibri" w:hAnsi="Times New Roman" w:cs="Times New Roman"/>
          <w:bCs/>
          <w:lang w:val="en-US"/>
        </w:rPr>
        <w:t xml:space="preserve"> </w:t>
      </w:r>
      <w:proofErr w:type="spellStart"/>
      <w:r w:rsidR="001454BA">
        <w:rPr>
          <w:rFonts w:ascii="Times New Roman" w:eastAsia="Calibri" w:hAnsi="Times New Roman" w:cs="Times New Roman"/>
          <w:bCs/>
          <w:lang w:val="en-US"/>
        </w:rPr>
        <w:t>kondisi</w:t>
      </w:r>
      <w:proofErr w:type="spellEnd"/>
      <w:r w:rsidR="001454BA">
        <w:rPr>
          <w:rFonts w:ascii="Times New Roman" w:eastAsia="Calibri" w:hAnsi="Times New Roman" w:cs="Times New Roman"/>
          <w:bCs/>
          <w:lang w:val="en-US"/>
        </w:rPr>
        <w:t xml:space="preserve"> </w:t>
      </w:r>
      <w:proofErr w:type="spellStart"/>
      <w:r w:rsidR="001454BA">
        <w:rPr>
          <w:rFonts w:ascii="Times New Roman" w:eastAsia="Calibri" w:hAnsi="Times New Roman" w:cs="Times New Roman"/>
          <w:bCs/>
          <w:lang w:val="en-US"/>
        </w:rPr>
        <w:t>pelabuhan</w:t>
      </w:r>
      <w:proofErr w:type="spellEnd"/>
      <w:r w:rsidR="001454BA">
        <w:rPr>
          <w:rFonts w:ascii="Times New Roman" w:eastAsia="Calibri" w:hAnsi="Times New Roman" w:cs="Times New Roman"/>
          <w:bCs/>
          <w:lang w:val="en-US"/>
        </w:rPr>
        <w:t xml:space="preserve">, </w:t>
      </w:r>
      <w:proofErr w:type="spellStart"/>
      <w:r w:rsidR="001454BA">
        <w:rPr>
          <w:rFonts w:ascii="Times New Roman" w:eastAsia="Calibri" w:hAnsi="Times New Roman" w:cs="Times New Roman"/>
          <w:bCs/>
          <w:lang w:val="en-US"/>
        </w:rPr>
        <w:t>teknis</w:t>
      </w:r>
      <w:proofErr w:type="spellEnd"/>
      <w:r w:rsidR="001454BA">
        <w:rPr>
          <w:rFonts w:ascii="Times New Roman" w:eastAsia="Calibri" w:hAnsi="Times New Roman" w:cs="Times New Roman"/>
          <w:bCs/>
          <w:lang w:val="en-US"/>
        </w:rPr>
        <w:t xml:space="preserve"> </w:t>
      </w:r>
      <w:proofErr w:type="spellStart"/>
      <w:r w:rsidR="001454BA">
        <w:rPr>
          <w:rFonts w:ascii="Times New Roman" w:eastAsia="Calibri" w:hAnsi="Times New Roman" w:cs="Times New Roman"/>
          <w:bCs/>
          <w:lang w:val="en-US"/>
        </w:rPr>
        <w:t>serta</w:t>
      </w:r>
      <w:proofErr w:type="spellEnd"/>
      <w:r w:rsidR="001454BA">
        <w:rPr>
          <w:rFonts w:ascii="Times New Roman" w:eastAsia="Calibri" w:hAnsi="Times New Roman" w:cs="Times New Roman"/>
          <w:bCs/>
          <w:lang w:val="en-US"/>
        </w:rPr>
        <w:t xml:space="preserve"> </w:t>
      </w:r>
      <w:proofErr w:type="spellStart"/>
      <w:r w:rsidR="001454BA">
        <w:rPr>
          <w:rFonts w:ascii="Times New Roman" w:eastAsia="Calibri" w:hAnsi="Times New Roman" w:cs="Times New Roman"/>
          <w:bCs/>
          <w:lang w:val="en-US"/>
        </w:rPr>
        <w:t>operasional</w:t>
      </w:r>
      <w:proofErr w:type="spellEnd"/>
      <w:r w:rsidR="001454BA">
        <w:rPr>
          <w:rFonts w:ascii="Times New Roman" w:eastAsia="Calibri" w:hAnsi="Times New Roman" w:cs="Times New Roman"/>
          <w:bCs/>
          <w:lang w:val="en-US"/>
        </w:rPr>
        <w:t>.</w:t>
      </w:r>
    </w:p>
    <w:p w14:paraId="0FEC808A" w14:textId="77777777" w:rsidR="001454BA" w:rsidRDefault="001454BA" w:rsidP="00C468A8">
      <w:pPr>
        <w:autoSpaceDE w:val="0"/>
        <w:autoSpaceDN w:val="0"/>
        <w:adjustRightInd w:val="0"/>
        <w:spacing w:after="0" w:line="240" w:lineRule="auto"/>
        <w:ind w:firstLine="426"/>
        <w:jc w:val="both"/>
        <w:rPr>
          <w:rFonts w:ascii="Times New Roman" w:eastAsia="Calibri" w:hAnsi="Times New Roman" w:cs="Times New Roman"/>
          <w:bCs/>
          <w:lang w:val="en-US"/>
        </w:rPr>
      </w:pPr>
    </w:p>
    <w:p w14:paraId="7F0BDDDC" w14:textId="77777777" w:rsidR="001454BA" w:rsidRPr="00E5315B" w:rsidRDefault="001454BA" w:rsidP="001454BA">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proofErr w:type="spellStart"/>
      <w:r>
        <w:rPr>
          <w:rFonts w:ascii="Times New Roman" w:eastAsia="Calibri" w:hAnsi="Times New Roman" w:cs="Times New Roman"/>
          <w:b/>
          <w:bCs/>
          <w:lang w:val="en-US"/>
        </w:rPr>
        <w:t>Subjek</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Penelitian</w:t>
      </w:r>
      <w:proofErr w:type="spellEnd"/>
    </w:p>
    <w:p w14:paraId="054B35D0" w14:textId="77777777" w:rsidR="008E3AAF" w:rsidRDefault="001454BA" w:rsidP="003634BE">
      <w:pPr>
        <w:autoSpaceDE w:val="0"/>
        <w:autoSpaceDN w:val="0"/>
        <w:adjustRightInd w:val="0"/>
        <w:spacing w:after="0" w:line="240" w:lineRule="auto"/>
        <w:ind w:left="426"/>
        <w:jc w:val="both"/>
        <w:rPr>
          <w:rFonts w:ascii="Times New Roman" w:eastAsia="Calibri" w:hAnsi="Times New Roman" w:cs="Times New Roman"/>
          <w:bCs/>
          <w:lang w:val="en-US"/>
        </w:rPr>
      </w:pPr>
      <w:proofErr w:type="spellStart"/>
      <w:r w:rsidRPr="001454BA">
        <w:rPr>
          <w:rFonts w:ascii="Times New Roman" w:eastAsia="Calibri" w:hAnsi="Times New Roman" w:cs="Times New Roman"/>
          <w:bCs/>
          <w:lang w:val="en-US"/>
        </w:rPr>
        <w:t>Populasi</w:t>
      </w:r>
      <w:proofErr w:type="spellEnd"/>
      <w:r w:rsidRPr="001454BA">
        <w:rPr>
          <w:rFonts w:ascii="Times New Roman" w:eastAsia="Calibri" w:hAnsi="Times New Roman" w:cs="Times New Roman"/>
          <w:bCs/>
          <w:lang w:val="en-US"/>
        </w:rPr>
        <w:t xml:space="preserve"> </w:t>
      </w:r>
      <w:proofErr w:type="spellStart"/>
      <w:r w:rsidRPr="001454BA">
        <w:rPr>
          <w:rFonts w:ascii="Times New Roman" w:eastAsia="Calibri" w:hAnsi="Times New Roman" w:cs="Times New Roman"/>
          <w:bCs/>
          <w:lang w:val="en-US"/>
        </w:rPr>
        <w:t>adalah</w:t>
      </w:r>
      <w:proofErr w:type="spellEnd"/>
      <w:r w:rsidRPr="001454BA">
        <w:rPr>
          <w:rFonts w:ascii="Times New Roman" w:eastAsia="Calibri" w:hAnsi="Times New Roman" w:cs="Times New Roman"/>
          <w:bCs/>
          <w:lang w:val="en-US"/>
        </w:rPr>
        <w:t xml:space="preserve"> wilayah </w:t>
      </w:r>
      <w:proofErr w:type="spellStart"/>
      <w:r w:rsidRPr="001454BA">
        <w:rPr>
          <w:rFonts w:ascii="Times New Roman" w:eastAsia="Calibri" w:hAnsi="Times New Roman" w:cs="Times New Roman"/>
          <w:bCs/>
          <w:lang w:val="en-US"/>
        </w:rPr>
        <w:t>generalisasi</w:t>
      </w:r>
      <w:proofErr w:type="spellEnd"/>
      <w:r w:rsidRPr="001454BA">
        <w:rPr>
          <w:rFonts w:ascii="Times New Roman" w:eastAsia="Calibri" w:hAnsi="Times New Roman" w:cs="Times New Roman"/>
          <w:bCs/>
          <w:lang w:val="en-US"/>
        </w:rPr>
        <w:t xml:space="preserve"> yang </w:t>
      </w:r>
      <w:proofErr w:type="spellStart"/>
      <w:r w:rsidRPr="001454BA">
        <w:rPr>
          <w:rFonts w:ascii="Times New Roman" w:eastAsia="Calibri" w:hAnsi="Times New Roman" w:cs="Times New Roman"/>
          <w:bCs/>
          <w:lang w:val="en-US"/>
        </w:rPr>
        <w:t>terdiri</w:t>
      </w:r>
      <w:proofErr w:type="spellEnd"/>
      <w:r w:rsidRPr="001454BA">
        <w:rPr>
          <w:rFonts w:ascii="Times New Roman" w:eastAsia="Calibri" w:hAnsi="Times New Roman" w:cs="Times New Roman"/>
          <w:bCs/>
          <w:lang w:val="en-US"/>
        </w:rPr>
        <w:t xml:space="preserve"> </w:t>
      </w:r>
      <w:proofErr w:type="spellStart"/>
      <w:r w:rsidRPr="001454BA">
        <w:rPr>
          <w:rFonts w:ascii="Times New Roman" w:eastAsia="Calibri" w:hAnsi="Times New Roman" w:cs="Times New Roman"/>
          <w:bCs/>
          <w:lang w:val="en-US"/>
        </w:rPr>
        <w:t>atas</w:t>
      </w:r>
      <w:proofErr w:type="spellEnd"/>
      <w:r w:rsidRPr="001454BA">
        <w:rPr>
          <w:rFonts w:ascii="Times New Roman" w:eastAsia="Calibri" w:hAnsi="Times New Roman" w:cs="Times New Roman"/>
          <w:bCs/>
          <w:lang w:val="en-US"/>
        </w:rPr>
        <w:t xml:space="preserve"> </w:t>
      </w:r>
      <w:proofErr w:type="spellStart"/>
      <w:r w:rsidRPr="001454BA">
        <w:rPr>
          <w:rFonts w:ascii="Times New Roman" w:eastAsia="Calibri" w:hAnsi="Times New Roman" w:cs="Times New Roman"/>
          <w:bCs/>
          <w:lang w:val="en-US"/>
        </w:rPr>
        <w:t>objek</w:t>
      </w:r>
      <w:proofErr w:type="spellEnd"/>
      <w:r w:rsidRPr="001454BA">
        <w:rPr>
          <w:rFonts w:ascii="Times New Roman" w:eastAsia="Calibri" w:hAnsi="Times New Roman" w:cs="Times New Roman"/>
          <w:bCs/>
          <w:lang w:val="en-US"/>
        </w:rPr>
        <w:t xml:space="preserve"> </w:t>
      </w:r>
      <w:proofErr w:type="spellStart"/>
      <w:r w:rsidRPr="001454BA">
        <w:rPr>
          <w:rFonts w:ascii="Times New Roman" w:eastAsia="Calibri" w:hAnsi="Times New Roman" w:cs="Times New Roman"/>
          <w:bCs/>
          <w:lang w:val="en-US"/>
        </w:rPr>
        <w:t>atau</w:t>
      </w:r>
      <w:proofErr w:type="spellEnd"/>
      <w:r w:rsidRPr="001454BA">
        <w:rPr>
          <w:rFonts w:ascii="Times New Roman" w:eastAsia="Calibri" w:hAnsi="Times New Roman" w:cs="Times New Roman"/>
          <w:bCs/>
          <w:lang w:val="en-US"/>
        </w:rPr>
        <w:t xml:space="preserve"> </w:t>
      </w:r>
      <w:proofErr w:type="spellStart"/>
      <w:r w:rsidRPr="001454BA">
        <w:rPr>
          <w:rFonts w:ascii="Times New Roman" w:eastAsia="Calibri" w:hAnsi="Times New Roman" w:cs="Times New Roman"/>
          <w:bCs/>
          <w:lang w:val="en-US"/>
        </w:rPr>
        <w:t>subjek</w:t>
      </w:r>
      <w:proofErr w:type="spellEnd"/>
      <w:r w:rsidRPr="001454BA">
        <w:rPr>
          <w:rFonts w:ascii="Times New Roman" w:eastAsia="Calibri" w:hAnsi="Times New Roman" w:cs="Times New Roman"/>
          <w:bCs/>
          <w:lang w:val="en-US"/>
        </w:rPr>
        <w:t xml:space="preserve"> yang </w:t>
      </w:r>
      <w:proofErr w:type="spellStart"/>
      <w:r w:rsidRPr="001454BA">
        <w:rPr>
          <w:rFonts w:ascii="Times New Roman" w:eastAsia="Calibri" w:hAnsi="Times New Roman" w:cs="Times New Roman"/>
          <w:bCs/>
          <w:lang w:val="en-US"/>
        </w:rPr>
        <w:t>kuantittas</w:t>
      </w:r>
      <w:proofErr w:type="spellEnd"/>
      <w:r w:rsidRPr="001454BA">
        <w:rPr>
          <w:rFonts w:ascii="Times New Roman" w:eastAsia="Calibri" w:hAnsi="Times New Roman" w:cs="Times New Roman"/>
          <w:bCs/>
          <w:lang w:val="en-US"/>
        </w:rPr>
        <w:t xml:space="preserve"> dan </w:t>
      </w:r>
      <w:proofErr w:type="spellStart"/>
      <w:r w:rsidRPr="001454BA">
        <w:rPr>
          <w:rFonts w:ascii="Times New Roman" w:eastAsia="Calibri" w:hAnsi="Times New Roman" w:cs="Times New Roman"/>
          <w:bCs/>
          <w:lang w:val="en-US"/>
        </w:rPr>
        <w:t>karakteristik</w:t>
      </w:r>
      <w:proofErr w:type="spellEnd"/>
      <w:r w:rsidRPr="001454BA">
        <w:rPr>
          <w:rFonts w:ascii="Times New Roman" w:eastAsia="Calibri" w:hAnsi="Times New Roman" w:cs="Times New Roman"/>
          <w:bCs/>
          <w:lang w:val="en-US"/>
        </w:rPr>
        <w:t xml:space="preserve"> </w:t>
      </w:r>
      <w:proofErr w:type="spellStart"/>
      <w:r w:rsidRPr="001454BA">
        <w:rPr>
          <w:rFonts w:ascii="Times New Roman" w:eastAsia="Calibri" w:hAnsi="Times New Roman" w:cs="Times New Roman"/>
          <w:bCs/>
          <w:lang w:val="en-US"/>
        </w:rPr>
        <w:t>tertentu</w:t>
      </w:r>
      <w:proofErr w:type="spellEnd"/>
      <w:r w:rsidRPr="001454BA">
        <w:rPr>
          <w:rFonts w:ascii="Times New Roman" w:eastAsia="Calibri" w:hAnsi="Times New Roman" w:cs="Times New Roman"/>
          <w:bCs/>
          <w:lang w:val="en-US"/>
        </w:rPr>
        <w:t xml:space="preserve"> yang </w:t>
      </w:r>
      <w:proofErr w:type="spellStart"/>
      <w:r w:rsidRPr="001454BA">
        <w:rPr>
          <w:rFonts w:ascii="Times New Roman" w:eastAsia="Calibri" w:hAnsi="Times New Roman" w:cs="Times New Roman"/>
          <w:bCs/>
          <w:lang w:val="en-US"/>
        </w:rPr>
        <w:t>ditetapkan</w:t>
      </w:r>
      <w:proofErr w:type="spellEnd"/>
      <w:r w:rsidRPr="001454BA">
        <w:rPr>
          <w:rFonts w:ascii="Times New Roman" w:eastAsia="Calibri" w:hAnsi="Times New Roman" w:cs="Times New Roman"/>
          <w:bCs/>
          <w:lang w:val="en-US"/>
        </w:rPr>
        <w:t xml:space="preserve"> oleh </w:t>
      </w:r>
      <w:proofErr w:type="spellStart"/>
      <w:r w:rsidRPr="001454BA">
        <w:rPr>
          <w:rFonts w:ascii="Times New Roman" w:eastAsia="Calibri" w:hAnsi="Times New Roman" w:cs="Times New Roman"/>
          <w:bCs/>
          <w:lang w:val="en-US"/>
        </w:rPr>
        <w:t>peneliti</w:t>
      </w:r>
      <w:proofErr w:type="spellEnd"/>
      <w:r w:rsidRPr="001454BA">
        <w:rPr>
          <w:rFonts w:ascii="Times New Roman" w:eastAsia="Calibri" w:hAnsi="Times New Roman" w:cs="Times New Roman"/>
          <w:bCs/>
          <w:lang w:val="en-US"/>
        </w:rPr>
        <w:t xml:space="preserve"> </w:t>
      </w:r>
      <w:proofErr w:type="spellStart"/>
      <w:r w:rsidRPr="001454BA">
        <w:rPr>
          <w:rFonts w:ascii="Times New Roman" w:eastAsia="Calibri" w:hAnsi="Times New Roman" w:cs="Times New Roman"/>
          <w:bCs/>
          <w:lang w:val="en-US"/>
        </w:rPr>
        <w:t>untuk</w:t>
      </w:r>
      <w:proofErr w:type="spellEnd"/>
      <w:r w:rsidRPr="001454BA">
        <w:rPr>
          <w:rFonts w:ascii="Times New Roman" w:eastAsia="Calibri" w:hAnsi="Times New Roman" w:cs="Times New Roman"/>
          <w:bCs/>
          <w:lang w:val="en-US"/>
        </w:rPr>
        <w:t xml:space="preserve"> </w:t>
      </w:r>
      <w:proofErr w:type="spellStart"/>
      <w:r w:rsidRPr="001454BA">
        <w:rPr>
          <w:rFonts w:ascii="Times New Roman" w:eastAsia="Calibri" w:hAnsi="Times New Roman" w:cs="Times New Roman"/>
          <w:bCs/>
          <w:lang w:val="en-US"/>
        </w:rPr>
        <w:t>dipelajari</w:t>
      </w:r>
      <w:proofErr w:type="spellEnd"/>
      <w:r w:rsidRPr="001454BA">
        <w:rPr>
          <w:rFonts w:ascii="Times New Roman" w:eastAsia="Calibri" w:hAnsi="Times New Roman" w:cs="Times New Roman"/>
          <w:bCs/>
          <w:lang w:val="en-US"/>
        </w:rPr>
        <w:t xml:space="preserve"> dan </w:t>
      </w:r>
      <w:proofErr w:type="spellStart"/>
      <w:r w:rsidRPr="001454BA">
        <w:rPr>
          <w:rFonts w:ascii="Times New Roman" w:eastAsia="Calibri" w:hAnsi="Times New Roman" w:cs="Times New Roman"/>
          <w:bCs/>
          <w:lang w:val="en-US"/>
        </w:rPr>
        <w:t>kemudian</w:t>
      </w:r>
      <w:proofErr w:type="spellEnd"/>
      <w:r w:rsidRPr="001454BA">
        <w:rPr>
          <w:rFonts w:ascii="Times New Roman" w:eastAsia="Calibri" w:hAnsi="Times New Roman" w:cs="Times New Roman"/>
          <w:bCs/>
          <w:lang w:val="en-US"/>
        </w:rPr>
        <w:t xml:space="preserve"> </w:t>
      </w:r>
      <w:proofErr w:type="spellStart"/>
      <w:r w:rsidRPr="001454BA">
        <w:rPr>
          <w:rFonts w:ascii="Times New Roman" w:eastAsia="Calibri" w:hAnsi="Times New Roman" w:cs="Times New Roman"/>
          <w:bCs/>
          <w:lang w:val="en-US"/>
        </w:rPr>
        <w:t>ditarik</w:t>
      </w:r>
      <w:proofErr w:type="spellEnd"/>
      <w:r w:rsidRPr="001454BA">
        <w:rPr>
          <w:rFonts w:ascii="Times New Roman" w:eastAsia="Calibri" w:hAnsi="Times New Roman" w:cs="Times New Roman"/>
          <w:bCs/>
          <w:lang w:val="en-US"/>
        </w:rPr>
        <w:t xml:space="preserve"> </w:t>
      </w:r>
      <w:proofErr w:type="spellStart"/>
      <w:r w:rsidRPr="001454BA">
        <w:rPr>
          <w:rFonts w:ascii="Times New Roman" w:eastAsia="Calibri" w:hAnsi="Times New Roman" w:cs="Times New Roman"/>
          <w:bCs/>
          <w:lang w:val="en-US"/>
        </w:rPr>
        <w:t>kesimpulannya</w:t>
      </w:r>
      <w:proofErr w:type="spellEnd"/>
      <w:r w:rsidRPr="001454BA">
        <w:rPr>
          <w:rFonts w:ascii="Times New Roman" w:eastAsia="Calibri" w:hAnsi="Times New Roman" w:cs="Times New Roman"/>
          <w:bCs/>
          <w:lang w:val="en-US"/>
        </w:rPr>
        <w:t xml:space="preserve"> (</w:t>
      </w:r>
      <w:proofErr w:type="spellStart"/>
      <w:r w:rsidRPr="001454BA">
        <w:rPr>
          <w:rFonts w:ascii="Times New Roman" w:eastAsia="Calibri" w:hAnsi="Times New Roman" w:cs="Times New Roman"/>
          <w:bCs/>
          <w:lang w:val="en-US"/>
        </w:rPr>
        <w:t>Sugiyono</w:t>
      </w:r>
      <w:proofErr w:type="spellEnd"/>
      <w:r w:rsidRPr="001454BA">
        <w:rPr>
          <w:rFonts w:ascii="Times New Roman" w:eastAsia="Calibri" w:hAnsi="Times New Roman" w:cs="Times New Roman"/>
          <w:bCs/>
          <w:lang w:val="en-US"/>
        </w:rPr>
        <w:t xml:space="preserve">, 2016:135). </w:t>
      </w:r>
      <w:proofErr w:type="spellStart"/>
      <w:r w:rsidR="006C0359" w:rsidRPr="006C0359">
        <w:rPr>
          <w:rFonts w:ascii="Times New Roman" w:eastAsia="Calibri" w:hAnsi="Times New Roman" w:cs="Times New Roman"/>
          <w:bCs/>
          <w:lang w:val="en-US"/>
        </w:rPr>
        <w:t>Populasi</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tidak</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hanya</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jumlah</w:t>
      </w:r>
      <w:proofErr w:type="spellEnd"/>
      <w:r w:rsidR="006C0359" w:rsidRPr="006C0359">
        <w:rPr>
          <w:rFonts w:ascii="Times New Roman" w:eastAsia="Calibri" w:hAnsi="Times New Roman" w:cs="Times New Roman"/>
          <w:bCs/>
          <w:lang w:val="en-US"/>
        </w:rPr>
        <w:t xml:space="preserve"> yang </w:t>
      </w:r>
      <w:proofErr w:type="spellStart"/>
      <w:r w:rsidR="006C0359" w:rsidRPr="006C0359">
        <w:rPr>
          <w:rFonts w:ascii="Times New Roman" w:eastAsia="Calibri" w:hAnsi="Times New Roman" w:cs="Times New Roman"/>
          <w:bCs/>
          <w:lang w:val="en-US"/>
        </w:rPr>
        <w:t>ada</w:t>
      </w:r>
      <w:proofErr w:type="spellEnd"/>
      <w:r w:rsidR="006C0359" w:rsidRPr="006C0359">
        <w:rPr>
          <w:rFonts w:ascii="Times New Roman" w:eastAsia="Calibri" w:hAnsi="Times New Roman" w:cs="Times New Roman"/>
          <w:bCs/>
          <w:lang w:val="en-US"/>
        </w:rPr>
        <w:t xml:space="preserve"> pada </w:t>
      </w:r>
      <w:proofErr w:type="spellStart"/>
      <w:r w:rsidR="006C0359" w:rsidRPr="006C0359">
        <w:rPr>
          <w:rFonts w:ascii="Times New Roman" w:eastAsia="Calibri" w:hAnsi="Times New Roman" w:cs="Times New Roman"/>
          <w:bCs/>
          <w:lang w:val="en-US"/>
        </w:rPr>
        <w:t>objek</w:t>
      </w:r>
      <w:proofErr w:type="spellEnd"/>
      <w:r w:rsidR="006C0359" w:rsidRPr="006C0359">
        <w:rPr>
          <w:rFonts w:ascii="Times New Roman" w:eastAsia="Calibri" w:hAnsi="Times New Roman" w:cs="Times New Roman"/>
          <w:bCs/>
          <w:lang w:val="en-US"/>
        </w:rPr>
        <w:t xml:space="preserve"> yang </w:t>
      </w:r>
      <w:proofErr w:type="spellStart"/>
      <w:r w:rsidR="006C0359" w:rsidRPr="006C0359">
        <w:rPr>
          <w:rFonts w:ascii="Times New Roman" w:eastAsia="Calibri" w:hAnsi="Times New Roman" w:cs="Times New Roman"/>
          <w:bCs/>
          <w:lang w:val="en-US"/>
        </w:rPr>
        <w:t>dipelajari</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itu</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mencakup</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semua</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karakteristik</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atau</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sifat</w:t>
      </w:r>
      <w:proofErr w:type="spellEnd"/>
      <w:r w:rsidR="006C0359" w:rsidRPr="006C0359">
        <w:rPr>
          <w:rFonts w:ascii="Times New Roman" w:eastAsia="Calibri" w:hAnsi="Times New Roman" w:cs="Times New Roman"/>
          <w:bCs/>
          <w:lang w:val="en-US"/>
        </w:rPr>
        <w:t xml:space="preserve"> yang </w:t>
      </w:r>
      <w:proofErr w:type="spellStart"/>
      <w:r w:rsidR="006C0359" w:rsidRPr="006C0359">
        <w:rPr>
          <w:rFonts w:ascii="Times New Roman" w:eastAsia="Calibri" w:hAnsi="Times New Roman" w:cs="Times New Roman"/>
          <w:bCs/>
          <w:lang w:val="en-US"/>
        </w:rPr>
        <w:t>dimiliki</w:t>
      </w:r>
      <w:proofErr w:type="spellEnd"/>
      <w:r w:rsidR="006C0359" w:rsidRPr="006C0359">
        <w:rPr>
          <w:rFonts w:ascii="Times New Roman" w:eastAsia="Calibri" w:hAnsi="Times New Roman" w:cs="Times New Roman"/>
          <w:bCs/>
          <w:lang w:val="en-US"/>
        </w:rPr>
        <w:t xml:space="preserve"> oleh </w:t>
      </w:r>
      <w:proofErr w:type="spellStart"/>
      <w:r w:rsidR="006C0359" w:rsidRPr="006C0359">
        <w:rPr>
          <w:rFonts w:ascii="Times New Roman" w:eastAsia="Calibri" w:hAnsi="Times New Roman" w:cs="Times New Roman"/>
          <w:bCs/>
          <w:lang w:val="en-US"/>
        </w:rPr>
        <w:t>objek</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tersebut</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Arus</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bongkar</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muat</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arus</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kapal</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kinerja</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operasional</w:t>
      </w:r>
      <w:proofErr w:type="spellEnd"/>
      <w:r w:rsidR="006C0359" w:rsidRPr="006C0359">
        <w:rPr>
          <w:rFonts w:ascii="Times New Roman" w:eastAsia="Calibri" w:hAnsi="Times New Roman" w:cs="Times New Roman"/>
          <w:bCs/>
          <w:lang w:val="en-US"/>
        </w:rPr>
        <w:t xml:space="preserve">, dan </w:t>
      </w:r>
      <w:proofErr w:type="spellStart"/>
      <w:r w:rsidR="006C0359" w:rsidRPr="006C0359">
        <w:rPr>
          <w:rFonts w:ascii="Times New Roman" w:eastAsia="Calibri" w:hAnsi="Times New Roman" w:cs="Times New Roman"/>
          <w:bCs/>
          <w:lang w:val="en-US"/>
        </w:rPr>
        <w:t>fasilitas</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perairan</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adalah</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subjek</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penelitian</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ini</w:t>
      </w:r>
      <w:proofErr w:type="spellEnd"/>
      <w:r w:rsidR="005E133F">
        <w:rPr>
          <w:rFonts w:ascii="Times New Roman" w:eastAsia="Calibri" w:hAnsi="Times New Roman" w:cs="Times New Roman"/>
          <w:bCs/>
          <w:lang w:val="en-US"/>
        </w:rPr>
        <w:t>.</w:t>
      </w:r>
    </w:p>
    <w:p w14:paraId="315C2DD4" w14:textId="77777777" w:rsidR="00B53B02" w:rsidRDefault="00B53B02" w:rsidP="00B53B02">
      <w:pPr>
        <w:autoSpaceDE w:val="0"/>
        <w:autoSpaceDN w:val="0"/>
        <w:adjustRightInd w:val="0"/>
        <w:spacing w:after="0" w:line="240" w:lineRule="auto"/>
        <w:rPr>
          <w:rFonts w:ascii="Times New Roman" w:eastAsia="Calibri" w:hAnsi="Times New Roman" w:cs="Times New Roman"/>
          <w:b/>
          <w:bCs/>
        </w:rPr>
      </w:pPr>
    </w:p>
    <w:p w14:paraId="3856D982" w14:textId="77777777" w:rsidR="00C21C98" w:rsidRPr="00C21C98" w:rsidRDefault="00DB79BF" w:rsidP="00C21C98">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HASIL DAN PEMBAHASAN</w:t>
      </w:r>
    </w:p>
    <w:p w14:paraId="76E3329B" w14:textId="77777777" w:rsidR="00B0553E" w:rsidRPr="00C21C98" w:rsidRDefault="00C21C98" w:rsidP="00C21C98">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proofErr w:type="spellStart"/>
      <w:r>
        <w:rPr>
          <w:rFonts w:ascii="Times New Roman" w:eastAsia="Calibri" w:hAnsi="Times New Roman" w:cs="Times New Roman"/>
          <w:b/>
          <w:bCs/>
          <w:lang w:val="en-US"/>
        </w:rPr>
        <w:t>Analisis</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Arus</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Bongkar</w:t>
      </w:r>
      <w:proofErr w:type="spellEnd"/>
      <w:r>
        <w:rPr>
          <w:rFonts w:ascii="Times New Roman" w:eastAsia="Calibri" w:hAnsi="Times New Roman" w:cs="Times New Roman"/>
          <w:b/>
          <w:bCs/>
          <w:lang w:val="en-US"/>
        </w:rPr>
        <w:t xml:space="preserve"> Muat</w:t>
      </w:r>
    </w:p>
    <w:p w14:paraId="0519511C" w14:textId="77777777" w:rsidR="00F5577B" w:rsidRDefault="003634BE" w:rsidP="003634BE">
      <w:pPr>
        <w:autoSpaceDE w:val="0"/>
        <w:autoSpaceDN w:val="0"/>
        <w:adjustRightInd w:val="0"/>
        <w:spacing w:after="0" w:line="240" w:lineRule="auto"/>
        <w:ind w:left="426"/>
        <w:jc w:val="both"/>
        <w:rPr>
          <w:rFonts w:ascii="Times New Roman" w:eastAsia="Calibri" w:hAnsi="Times New Roman" w:cs="Times New Roman"/>
          <w:lang w:val="en-US"/>
        </w:rPr>
      </w:pPr>
      <w:proofErr w:type="spellStart"/>
      <w:r w:rsidRPr="003634BE">
        <w:rPr>
          <w:rFonts w:ascii="Times New Roman" w:eastAsia="Calibri" w:hAnsi="Times New Roman" w:cs="Times New Roman"/>
          <w:lang w:val="en-US"/>
        </w:rPr>
        <w:t>Arus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barang</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berdasarkan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jenis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kemasan</w:t>
      </w:r>
      <w:proofErr w:type="spellEnd"/>
      <w:r w:rsidRPr="003634BE">
        <w:rPr>
          <w:rFonts w:ascii="Times New Roman" w:eastAsia="Calibri" w:hAnsi="Times New Roman" w:cs="Times New Roman"/>
          <w:lang w:val="en-US"/>
        </w:rPr>
        <w:t xml:space="preserve"> di wilayah </w:t>
      </w:r>
      <w:proofErr w:type="spellStart"/>
      <w:r w:rsidRPr="003634BE">
        <w:rPr>
          <w:rFonts w:ascii="Times New Roman" w:eastAsia="Calibri" w:hAnsi="Times New Roman" w:cs="Times New Roman"/>
          <w:lang w:val="en-US"/>
        </w:rPr>
        <w:t>kerja</w:t>
      </w:r>
      <w:proofErr w:type="spellEnd"/>
      <w:r w:rsidRPr="003634BE">
        <w:rPr>
          <w:rFonts w:ascii="Times New Roman" w:eastAsia="Calibri" w:hAnsi="Times New Roman" w:cs="Times New Roman"/>
          <w:lang w:val="en-US"/>
        </w:rPr>
        <w:t xml:space="preserve"> Pelabuhan Tanjung Perak dan Terminal </w:t>
      </w:r>
      <w:proofErr w:type="spellStart"/>
      <w:r w:rsidRPr="003634BE">
        <w:rPr>
          <w:rFonts w:ascii="Times New Roman" w:eastAsia="Calibri" w:hAnsi="Times New Roman" w:cs="Times New Roman"/>
          <w:lang w:val="en-US"/>
        </w:rPr>
        <w:t>Teluk</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Lamong</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dalam</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kurun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waktu</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2017 </w:t>
      </w:r>
      <w:proofErr w:type="spellStart"/>
      <w:r w:rsidRPr="003634BE">
        <w:rPr>
          <w:rFonts w:ascii="Times New Roman" w:eastAsia="Calibri" w:hAnsi="Times New Roman" w:cs="Times New Roman"/>
          <w:lang w:val="en-US"/>
        </w:rPr>
        <w:t>sampai</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2021 </w:t>
      </w:r>
      <w:proofErr w:type="spellStart"/>
      <w:r w:rsidRPr="003634BE">
        <w:rPr>
          <w:rFonts w:ascii="Times New Roman" w:eastAsia="Calibri" w:hAnsi="Times New Roman" w:cs="Times New Roman"/>
          <w:lang w:val="en-US"/>
        </w:rPr>
        <w:t>menunjukkan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kenaikan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sebagaimana</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terlihat</w:t>
      </w:r>
      <w:proofErr w:type="spellEnd"/>
      <w:r w:rsidRPr="003634BE">
        <w:rPr>
          <w:rFonts w:ascii="Times New Roman" w:eastAsia="Calibri" w:hAnsi="Times New Roman" w:cs="Times New Roman"/>
          <w:lang w:val="en-US"/>
        </w:rPr>
        <w:t xml:space="preserve"> pada </w:t>
      </w:r>
      <w:proofErr w:type="spellStart"/>
      <w:r>
        <w:rPr>
          <w:rFonts w:ascii="Times New Roman" w:eastAsia="Calibri" w:hAnsi="Times New Roman" w:cs="Times New Roman"/>
          <w:lang w:val="en-US"/>
        </w:rPr>
        <w:t>grafik</w:t>
      </w:r>
      <w:proofErr w:type="spellEnd"/>
      <w:r w:rsidRPr="003634BE">
        <w:rPr>
          <w:rFonts w:ascii="Times New Roman" w:eastAsia="Calibri" w:hAnsi="Times New Roman" w:cs="Times New Roman"/>
          <w:lang w:val="en-US"/>
        </w:rPr>
        <w:t xml:space="preserve"> di</w:t>
      </w:r>
      <w:r>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bawah</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ini</w:t>
      </w:r>
      <w:proofErr w:type="spellEnd"/>
      <w:r>
        <w:rPr>
          <w:rFonts w:ascii="Times New Roman" w:eastAsia="Calibri" w:hAnsi="Times New Roman" w:cs="Times New Roman"/>
          <w:lang w:val="en-US"/>
        </w:rPr>
        <w:t>.</w:t>
      </w:r>
    </w:p>
    <w:p w14:paraId="374948C2" w14:textId="77777777" w:rsidR="003634BE" w:rsidRPr="00C566ED" w:rsidRDefault="003634BE" w:rsidP="003634BE">
      <w:pPr>
        <w:pStyle w:val="GMBR"/>
        <w:ind w:left="426"/>
        <w:rPr>
          <w:rFonts w:eastAsia="Calibri"/>
        </w:rPr>
      </w:pPr>
      <w:r>
        <w:rPr>
          <w:rFonts w:eastAsia="Calibri"/>
          <w:noProof/>
        </w:rPr>
        <w:drawing>
          <wp:inline distT="0" distB="0" distL="0" distR="0" wp14:anchorId="73F05DA2" wp14:editId="0E9C3736">
            <wp:extent cx="2520000" cy="1479485"/>
            <wp:effectExtent l="0" t="0" r="0" b="6985"/>
            <wp:docPr id="2049240045" name="Picture 204924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0" cy="1479485"/>
                    </a:xfrm>
                    <a:prstGeom prst="rect">
                      <a:avLst/>
                    </a:prstGeom>
                    <a:noFill/>
                  </pic:spPr>
                </pic:pic>
              </a:graphicData>
            </a:graphic>
          </wp:inline>
        </w:drawing>
      </w:r>
    </w:p>
    <w:p w14:paraId="11790D0D" w14:textId="77777777" w:rsidR="003634BE" w:rsidRPr="00F10567" w:rsidRDefault="003634BE" w:rsidP="003634BE">
      <w:pPr>
        <w:pStyle w:val="sumbergambar"/>
        <w:ind w:left="426"/>
      </w:pPr>
      <w:proofErr w:type="spellStart"/>
      <w:r w:rsidRPr="00F10567">
        <w:t>Sumber</w:t>
      </w:r>
      <w:proofErr w:type="spellEnd"/>
      <w:r w:rsidRPr="00F10567">
        <w:t>: Pelabuhan Tanjung Perak, 2022</w:t>
      </w:r>
    </w:p>
    <w:p w14:paraId="6BF665A4" w14:textId="77777777" w:rsidR="003634BE" w:rsidRDefault="003634BE" w:rsidP="003634BE">
      <w:pPr>
        <w:autoSpaceDE w:val="0"/>
        <w:autoSpaceDN w:val="0"/>
        <w:adjustRightInd w:val="0"/>
        <w:spacing w:after="0" w:line="240" w:lineRule="auto"/>
        <w:ind w:left="426"/>
        <w:jc w:val="both"/>
        <w:rPr>
          <w:rFonts w:ascii="Times New Roman" w:eastAsia="Calibri" w:hAnsi="Times New Roman" w:cs="Times New Roman"/>
          <w:lang w:val="en-US"/>
        </w:rPr>
      </w:pPr>
      <w:r w:rsidRPr="003634BE">
        <w:rPr>
          <w:rFonts w:ascii="Times New Roman" w:eastAsia="Calibri" w:hAnsi="Times New Roman" w:cs="Times New Roman"/>
          <w:lang w:val="en-US"/>
        </w:rPr>
        <w:t xml:space="preserve">Dari </w:t>
      </w:r>
      <w:proofErr w:type="spellStart"/>
      <w:r w:rsidRPr="003634BE">
        <w:rPr>
          <w:rFonts w:ascii="Times New Roman" w:eastAsia="Calibri" w:hAnsi="Times New Roman" w:cs="Times New Roman"/>
          <w:lang w:val="en-US"/>
        </w:rPr>
        <w:t>gambar</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diatas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dapat</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jelaskan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untuk</w:t>
      </w:r>
      <w:proofErr w:type="spellEnd"/>
      <w:r w:rsidRPr="003634BE">
        <w:rPr>
          <w:rFonts w:ascii="Times New Roman" w:eastAsia="Calibri" w:hAnsi="Times New Roman" w:cs="Times New Roman"/>
          <w:lang w:val="en-US"/>
        </w:rPr>
        <w:t xml:space="preserve"> total </w:t>
      </w:r>
      <w:proofErr w:type="spellStart"/>
      <w:r w:rsidRPr="003634BE">
        <w:rPr>
          <w:rFonts w:ascii="Times New Roman" w:eastAsia="Calibri" w:hAnsi="Times New Roman" w:cs="Times New Roman"/>
          <w:lang w:val="en-US"/>
        </w:rPr>
        <w:t>arus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muatan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petikemas</w:t>
      </w:r>
      <w:proofErr w:type="spellEnd"/>
      <w:r w:rsidRPr="003634BE">
        <w:rPr>
          <w:rFonts w:ascii="Times New Roman" w:eastAsia="Calibri" w:hAnsi="Times New Roman" w:cs="Times New Roman"/>
          <w:lang w:val="en-US"/>
        </w:rPr>
        <w:t xml:space="preserve"> di wilayah </w:t>
      </w:r>
      <w:proofErr w:type="spellStart"/>
      <w:r w:rsidRPr="003634BE">
        <w:rPr>
          <w:rFonts w:ascii="Times New Roman" w:eastAsia="Calibri" w:hAnsi="Times New Roman" w:cs="Times New Roman"/>
          <w:lang w:val="en-US"/>
        </w:rPr>
        <w:t>kerja</w:t>
      </w:r>
      <w:proofErr w:type="spellEnd"/>
      <w:r w:rsidRPr="003634BE">
        <w:rPr>
          <w:rFonts w:ascii="Times New Roman" w:eastAsia="Calibri" w:hAnsi="Times New Roman" w:cs="Times New Roman"/>
          <w:lang w:val="en-US"/>
        </w:rPr>
        <w:t xml:space="preserve"> Pelabuhan Tanjung Perak pada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2017 </w:t>
      </w:r>
      <w:proofErr w:type="spellStart"/>
      <w:r w:rsidRPr="003634BE">
        <w:rPr>
          <w:rFonts w:ascii="Times New Roman" w:eastAsia="Calibri" w:hAnsi="Times New Roman" w:cs="Times New Roman"/>
          <w:lang w:val="en-US"/>
        </w:rPr>
        <w:t>sampai</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2021. </w:t>
      </w:r>
      <w:proofErr w:type="spellStart"/>
      <w:r w:rsidRPr="003634BE">
        <w:rPr>
          <w:rFonts w:ascii="Times New Roman" w:eastAsia="Calibri" w:hAnsi="Times New Roman" w:cs="Times New Roman"/>
          <w:lang w:val="en-US"/>
        </w:rPr>
        <w:t>Diketahui</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untuk</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jumlah</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arus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tertinggi</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terdapat</w:t>
      </w:r>
      <w:proofErr w:type="spellEnd"/>
      <w:r w:rsidRPr="003634BE">
        <w:rPr>
          <w:rFonts w:ascii="Times New Roman" w:eastAsia="Calibri" w:hAnsi="Times New Roman" w:cs="Times New Roman"/>
          <w:lang w:val="en-US"/>
        </w:rPr>
        <w:t xml:space="preserve"> pada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2018 </w:t>
      </w:r>
      <w:proofErr w:type="spellStart"/>
      <w:r w:rsidRPr="003634BE">
        <w:rPr>
          <w:rFonts w:ascii="Times New Roman" w:eastAsia="Calibri" w:hAnsi="Times New Roman" w:cs="Times New Roman"/>
          <w:lang w:val="en-US"/>
        </w:rPr>
        <w:t>sebesar</w:t>
      </w:r>
      <w:proofErr w:type="spellEnd"/>
      <w:r w:rsidRPr="003634BE">
        <w:rPr>
          <w:rFonts w:ascii="Times New Roman" w:eastAsia="Calibri" w:hAnsi="Times New Roman" w:cs="Times New Roman"/>
          <w:lang w:val="en-US"/>
        </w:rPr>
        <w:t xml:space="preserve"> 2.641 </w:t>
      </w:r>
      <w:proofErr w:type="spellStart"/>
      <w:r w:rsidRPr="003634BE">
        <w:rPr>
          <w:rFonts w:ascii="Times New Roman" w:eastAsia="Calibri" w:hAnsi="Times New Roman" w:cs="Times New Roman"/>
          <w:lang w:val="en-US"/>
        </w:rPr>
        <w:t>ribu</w:t>
      </w:r>
      <w:proofErr w:type="spellEnd"/>
      <w:r w:rsidRPr="003634BE">
        <w:rPr>
          <w:rFonts w:ascii="Times New Roman" w:eastAsia="Calibri" w:hAnsi="Times New Roman" w:cs="Times New Roman"/>
          <w:lang w:val="en-US"/>
        </w:rPr>
        <w:t xml:space="preserve"> TEUs, </w:t>
      </w:r>
      <w:proofErr w:type="spellStart"/>
      <w:r w:rsidRPr="003634BE">
        <w:rPr>
          <w:rFonts w:ascii="Times New Roman" w:eastAsia="Calibri" w:hAnsi="Times New Roman" w:cs="Times New Roman"/>
          <w:lang w:val="en-US"/>
        </w:rPr>
        <w:t>sedangkan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untuk</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lastRenderedPageBreak/>
        <w:t>jumlah</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arus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terendah</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terjadi</w:t>
      </w:r>
      <w:proofErr w:type="spellEnd"/>
      <w:r w:rsidRPr="003634BE">
        <w:rPr>
          <w:rFonts w:ascii="Times New Roman" w:eastAsia="Calibri" w:hAnsi="Times New Roman" w:cs="Times New Roman"/>
          <w:lang w:val="en-US"/>
        </w:rPr>
        <w:t xml:space="preserve"> pada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2020 </w:t>
      </w:r>
      <w:proofErr w:type="spellStart"/>
      <w:r w:rsidRPr="003634BE">
        <w:rPr>
          <w:rFonts w:ascii="Times New Roman" w:eastAsia="Calibri" w:hAnsi="Times New Roman" w:cs="Times New Roman"/>
          <w:lang w:val="en-US"/>
        </w:rPr>
        <w:t>sebesar</w:t>
      </w:r>
      <w:proofErr w:type="spellEnd"/>
      <w:r w:rsidRPr="003634BE">
        <w:rPr>
          <w:rFonts w:ascii="Times New Roman" w:eastAsia="Calibri" w:hAnsi="Times New Roman" w:cs="Times New Roman"/>
          <w:lang w:val="en-US"/>
        </w:rPr>
        <w:t xml:space="preserve"> 2.408 </w:t>
      </w:r>
      <w:proofErr w:type="spellStart"/>
      <w:r w:rsidRPr="003634BE">
        <w:rPr>
          <w:rFonts w:ascii="Times New Roman" w:eastAsia="Calibri" w:hAnsi="Times New Roman" w:cs="Times New Roman"/>
          <w:lang w:val="en-US"/>
        </w:rPr>
        <w:t>ribu</w:t>
      </w:r>
      <w:proofErr w:type="spellEnd"/>
      <w:r w:rsidRPr="003634BE">
        <w:rPr>
          <w:rFonts w:ascii="Times New Roman" w:eastAsia="Calibri" w:hAnsi="Times New Roman" w:cs="Times New Roman"/>
          <w:lang w:val="en-US"/>
        </w:rPr>
        <w:t xml:space="preserve"> TEUs. Selain </w:t>
      </w:r>
      <w:proofErr w:type="spellStart"/>
      <w:r w:rsidRPr="003634BE">
        <w:rPr>
          <w:rFonts w:ascii="Times New Roman" w:eastAsia="Calibri" w:hAnsi="Times New Roman" w:cs="Times New Roman"/>
          <w:lang w:val="en-US"/>
        </w:rPr>
        <w:t>itu</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untuk</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jumlah</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arus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muatan</w:t>
      </w:r>
      <w:proofErr w:type="spellEnd"/>
      <w:r w:rsidRPr="003634BE">
        <w:rPr>
          <w:rFonts w:ascii="Times New Roman" w:eastAsia="Calibri" w:hAnsi="Times New Roman" w:cs="Times New Roman"/>
          <w:lang w:val="en-US"/>
        </w:rPr>
        <w:t xml:space="preserve"> non – </w:t>
      </w:r>
      <w:proofErr w:type="spellStart"/>
      <w:r w:rsidRPr="003634BE">
        <w:rPr>
          <w:rFonts w:ascii="Times New Roman" w:eastAsia="Calibri" w:hAnsi="Times New Roman" w:cs="Times New Roman"/>
          <w:lang w:val="en-US"/>
        </w:rPr>
        <w:t>petikemas</w:t>
      </w:r>
      <w:proofErr w:type="spellEnd"/>
      <w:r w:rsidRPr="003634BE">
        <w:rPr>
          <w:rFonts w:ascii="Times New Roman" w:eastAsia="Calibri" w:hAnsi="Times New Roman" w:cs="Times New Roman"/>
          <w:lang w:val="en-US"/>
        </w:rPr>
        <w:t xml:space="preserve"> di wilayah </w:t>
      </w:r>
      <w:proofErr w:type="spellStart"/>
      <w:r w:rsidRPr="003634BE">
        <w:rPr>
          <w:rFonts w:ascii="Times New Roman" w:eastAsia="Calibri" w:hAnsi="Times New Roman" w:cs="Times New Roman"/>
          <w:lang w:val="en-US"/>
        </w:rPr>
        <w:t>kerja</w:t>
      </w:r>
      <w:proofErr w:type="spellEnd"/>
      <w:r w:rsidRPr="003634BE">
        <w:rPr>
          <w:rFonts w:ascii="Times New Roman" w:eastAsia="Calibri" w:hAnsi="Times New Roman" w:cs="Times New Roman"/>
          <w:lang w:val="en-US"/>
        </w:rPr>
        <w:t xml:space="preserve"> Pelabuhan Tanjung Perak </w:t>
      </w:r>
      <w:proofErr w:type="spellStart"/>
      <w:r w:rsidRPr="003634BE">
        <w:rPr>
          <w:rFonts w:ascii="Times New Roman" w:eastAsia="Calibri" w:hAnsi="Times New Roman" w:cs="Times New Roman"/>
          <w:lang w:val="en-US"/>
        </w:rPr>
        <w:t>dapat</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dilihat</w:t>
      </w:r>
      <w:proofErr w:type="spellEnd"/>
      <w:r w:rsidRPr="003634BE">
        <w:rPr>
          <w:rFonts w:ascii="Times New Roman" w:eastAsia="Calibri" w:hAnsi="Times New Roman" w:cs="Times New Roman"/>
          <w:lang w:val="en-US"/>
        </w:rPr>
        <w:t xml:space="preserve"> pada </w:t>
      </w:r>
      <w:proofErr w:type="spellStart"/>
      <w:r w:rsidRPr="003634BE">
        <w:rPr>
          <w:rFonts w:ascii="Times New Roman" w:eastAsia="Calibri" w:hAnsi="Times New Roman" w:cs="Times New Roman"/>
          <w:lang w:val="en-US"/>
        </w:rPr>
        <w:t>gambar</w:t>
      </w:r>
      <w:proofErr w:type="spellEnd"/>
      <w:r w:rsidRPr="003634BE">
        <w:rPr>
          <w:rFonts w:ascii="Times New Roman" w:eastAsia="Calibri" w:hAnsi="Times New Roman" w:cs="Times New Roman"/>
          <w:lang w:val="en-US"/>
        </w:rPr>
        <w:t xml:space="preserve"> di</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bawah</w:t>
      </w:r>
      <w:proofErr w:type="spellEnd"/>
      <w:r>
        <w:rPr>
          <w:rFonts w:ascii="Times New Roman" w:eastAsia="Calibri" w:hAnsi="Times New Roman" w:cs="Times New Roman"/>
          <w:lang w:val="en-US"/>
        </w:rPr>
        <w:t>.</w:t>
      </w:r>
    </w:p>
    <w:p w14:paraId="66A62E13" w14:textId="77777777" w:rsidR="003634BE" w:rsidRDefault="003634BE" w:rsidP="003634BE">
      <w:pPr>
        <w:pStyle w:val="GMBR"/>
        <w:ind w:left="426"/>
        <w:rPr>
          <w:rFonts w:eastAsia="Calibri"/>
        </w:rPr>
      </w:pPr>
      <w:r>
        <w:rPr>
          <w:rFonts w:eastAsia="Calibri"/>
          <w:noProof/>
        </w:rPr>
        <w:drawing>
          <wp:inline distT="0" distB="0" distL="0" distR="0" wp14:anchorId="5CF65851" wp14:editId="655525E9">
            <wp:extent cx="2520000" cy="1459172"/>
            <wp:effectExtent l="0" t="0" r="0" b="8255"/>
            <wp:docPr id="1071703174" name="Picture 1071703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0" cy="1459172"/>
                    </a:xfrm>
                    <a:prstGeom prst="rect">
                      <a:avLst/>
                    </a:prstGeom>
                    <a:noFill/>
                  </pic:spPr>
                </pic:pic>
              </a:graphicData>
            </a:graphic>
          </wp:inline>
        </w:drawing>
      </w:r>
    </w:p>
    <w:p w14:paraId="10428584" w14:textId="77777777" w:rsidR="003634BE" w:rsidRPr="00F10567" w:rsidRDefault="003634BE" w:rsidP="003634BE">
      <w:pPr>
        <w:pStyle w:val="sumbergambar"/>
        <w:ind w:left="426"/>
      </w:pPr>
      <w:proofErr w:type="spellStart"/>
      <w:r w:rsidRPr="00F10567">
        <w:t>Sumber</w:t>
      </w:r>
      <w:proofErr w:type="spellEnd"/>
      <w:r w:rsidRPr="00F10567">
        <w:t>: Pelabuhan Tanjung Perak, 2022</w:t>
      </w:r>
    </w:p>
    <w:p w14:paraId="6308E108" w14:textId="77777777" w:rsidR="003634BE" w:rsidRDefault="003634BE" w:rsidP="003634BE">
      <w:pPr>
        <w:autoSpaceDE w:val="0"/>
        <w:autoSpaceDN w:val="0"/>
        <w:adjustRightInd w:val="0"/>
        <w:spacing w:after="0" w:line="240" w:lineRule="auto"/>
        <w:ind w:left="426"/>
        <w:jc w:val="both"/>
        <w:rPr>
          <w:rFonts w:ascii="Times New Roman" w:eastAsia="Calibri" w:hAnsi="Times New Roman" w:cs="Times New Roman"/>
          <w:lang w:val="en-US"/>
        </w:rPr>
      </w:pPr>
      <w:r w:rsidRPr="003634BE">
        <w:rPr>
          <w:rFonts w:ascii="Times New Roman" w:eastAsia="Calibri" w:hAnsi="Times New Roman" w:cs="Times New Roman"/>
          <w:lang w:val="en-US"/>
        </w:rPr>
        <w:t xml:space="preserve">Dari </w:t>
      </w:r>
      <w:proofErr w:type="spellStart"/>
      <w:r w:rsidRPr="003634BE">
        <w:rPr>
          <w:rFonts w:ascii="Times New Roman" w:eastAsia="Calibri" w:hAnsi="Times New Roman" w:cs="Times New Roman"/>
          <w:lang w:val="en-US"/>
        </w:rPr>
        <w:t>gambar</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diatas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dapat</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jelaskan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untuk</w:t>
      </w:r>
      <w:proofErr w:type="spellEnd"/>
      <w:r w:rsidRPr="003634BE">
        <w:rPr>
          <w:rFonts w:ascii="Times New Roman" w:eastAsia="Calibri" w:hAnsi="Times New Roman" w:cs="Times New Roman"/>
          <w:lang w:val="en-US"/>
        </w:rPr>
        <w:t xml:space="preserve"> total </w:t>
      </w:r>
      <w:proofErr w:type="spellStart"/>
      <w:r w:rsidRPr="003634BE">
        <w:rPr>
          <w:rFonts w:ascii="Times New Roman" w:eastAsia="Calibri" w:hAnsi="Times New Roman" w:cs="Times New Roman"/>
          <w:lang w:val="en-US"/>
        </w:rPr>
        <w:t>arus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muatan</w:t>
      </w:r>
      <w:proofErr w:type="spellEnd"/>
      <w:r w:rsidRPr="003634BE">
        <w:rPr>
          <w:rFonts w:ascii="Times New Roman" w:eastAsia="Calibri" w:hAnsi="Times New Roman" w:cs="Times New Roman"/>
          <w:lang w:val="en-US"/>
        </w:rPr>
        <w:t xml:space="preserve"> non - </w:t>
      </w:r>
      <w:proofErr w:type="spellStart"/>
      <w:r w:rsidRPr="003634BE">
        <w:rPr>
          <w:rFonts w:ascii="Times New Roman" w:eastAsia="Calibri" w:hAnsi="Times New Roman" w:cs="Times New Roman"/>
          <w:lang w:val="en-US"/>
        </w:rPr>
        <w:t>petikemas</w:t>
      </w:r>
      <w:proofErr w:type="spellEnd"/>
      <w:r w:rsidRPr="003634BE">
        <w:rPr>
          <w:rFonts w:ascii="Times New Roman" w:eastAsia="Calibri" w:hAnsi="Times New Roman" w:cs="Times New Roman"/>
          <w:lang w:val="en-US"/>
        </w:rPr>
        <w:t xml:space="preserve"> di wilayah </w:t>
      </w:r>
      <w:proofErr w:type="spellStart"/>
      <w:r w:rsidRPr="003634BE">
        <w:rPr>
          <w:rFonts w:ascii="Times New Roman" w:eastAsia="Calibri" w:hAnsi="Times New Roman" w:cs="Times New Roman"/>
          <w:lang w:val="en-US"/>
        </w:rPr>
        <w:t>kerja</w:t>
      </w:r>
      <w:proofErr w:type="spellEnd"/>
      <w:r w:rsidRPr="003634BE">
        <w:rPr>
          <w:rFonts w:ascii="Times New Roman" w:eastAsia="Calibri" w:hAnsi="Times New Roman" w:cs="Times New Roman"/>
          <w:lang w:val="en-US"/>
        </w:rPr>
        <w:t xml:space="preserve"> Pelabuhan Tanjung Perak pada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2017 </w:t>
      </w:r>
      <w:proofErr w:type="spellStart"/>
      <w:r w:rsidRPr="003634BE">
        <w:rPr>
          <w:rFonts w:ascii="Times New Roman" w:eastAsia="Calibri" w:hAnsi="Times New Roman" w:cs="Times New Roman"/>
          <w:lang w:val="en-US"/>
        </w:rPr>
        <w:t>sampai</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2021. </w:t>
      </w:r>
      <w:proofErr w:type="spellStart"/>
      <w:r w:rsidRPr="003634BE">
        <w:rPr>
          <w:rFonts w:ascii="Times New Roman" w:eastAsia="Calibri" w:hAnsi="Times New Roman" w:cs="Times New Roman"/>
          <w:lang w:val="en-US"/>
        </w:rPr>
        <w:t>Diketahui</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untuk</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jumlah</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arus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tertinggi</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terdapat</w:t>
      </w:r>
      <w:proofErr w:type="spellEnd"/>
      <w:r w:rsidRPr="003634BE">
        <w:rPr>
          <w:rFonts w:ascii="Times New Roman" w:eastAsia="Calibri" w:hAnsi="Times New Roman" w:cs="Times New Roman"/>
          <w:lang w:val="en-US"/>
        </w:rPr>
        <w:t xml:space="preserve"> pada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2021 </w:t>
      </w:r>
      <w:proofErr w:type="spellStart"/>
      <w:r w:rsidRPr="003634BE">
        <w:rPr>
          <w:rFonts w:ascii="Times New Roman" w:eastAsia="Calibri" w:hAnsi="Times New Roman" w:cs="Times New Roman"/>
          <w:lang w:val="en-US"/>
        </w:rPr>
        <w:t>sebesar</w:t>
      </w:r>
      <w:proofErr w:type="spellEnd"/>
      <w:r w:rsidRPr="003634BE">
        <w:rPr>
          <w:rFonts w:ascii="Times New Roman" w:eastAsia="Calibri" w:hAnsi="Times New Roman" w:cs="Times New Roman"/>
          <w:lang w:val="en-US"/>
        </w:rPr>
        <w:t xml:space="preserve"> 16.831 </w:t>
      </w:r>
      <w:proofErr w:type="spellStart"/>
      <w:r w:rsidRPr="003634BE">
        <w:rPr>
          <w:rFonts w:ascii="Times New Roman" w:eastAsia="Calibri" w:hAnsi="Times New Roman" w:cs="Times New Roman"/>
          <w:lang w:val="en-US"/>
        </w:rPr>
        <w:t>ribu</w:t>
      </w:r>
      <w:proofErr w:type="spellEnd"/>
      <w:r w:rsidRPr="003634BE">
        <w:rPr>
          <w:rFonts w:ascii="Times New Roman" w:eastAsia="Calibri" w:hAnsi="Times New Roman" w:cs="Times New Roman"/>
          <w:lang w:val="en-US"/>
        </w:rPr>
        <w:t xml:space="preserve"> ton, </w:t>
      </w:r>
      <w:proofErr w:type="spellStart"/>
      <w:r w:rsidRPr="003634BE">
        <w:rPr>
          <w:rFonts w:ascii="Times New Roman" w:eastAsia="Calibri" w:hAnsi="Times New Roman" w:cs="Times New Roman"/>
          <w:lang w:val="en-US"/>
        </w:rPr>
        <w:t>sedangkan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untuk</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jumlah</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arus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terendah</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terjadi</w:t>
      </w:r>
      <w:proofErr w:type="spellEnd"/>
      <w:r w:rsidRPr="003634BE">
        <w:rPr>
          <w:rFonts w:ascii="Times New Roman" w:eastAsia="Calibri" w:hAnsi="Times New Roman" w:cs="Times New Roman"/>
          <w:lang w:val="en-US"/>
        </w:rPr>
        <w:t xml:space="preserve"> pada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2020 </w:t>
      </w:r>
      <w:proofErr w:type="spellStart"/>
      <w:r w:rsidRPr="003634BE">
        <w:rPr>
          <w:rFonts w:ascii="Times New Roman" w:eastAsia="Calibri" w:hAnsi="Times New Roman" w:cs="Times New Roman"/>
          <w:lang w:val="en-US"/>
        </w:rPr>
        <w:t>sebesar</w:t>
      </w:r>
      <w:proofErr w:type="spellEnd"/>
      <w:r w:rsidRPr="003634BE">
        <w:rPr>
          <w:rFonts w:ascii="Times New Roman" w:eastAsia="Calibri" w:hAnsi="Times New Roman" w:cs="Times New Roman"/>
          <w:lang w:val="en-US"/>
        </w:rPr>
        <w:t xml:space="preserve"> 14.646 </w:t>
      </w:r>
      <w:proofErr w:type="spellStart"/>
      <w:r w:rsidRPr="003634BE">
        <w:rPr>
          <w:rFonts w:ascii="Times New Roman" w:eastAsia="Calibri" w:hAnsi="Times New Roman" w:cs="Times New Roman"/>
          <w:lang w:val="en-US"/>
        </w:rPr>
        <w:t>ribu</w:t>
      </w:r>
      <w:proofErr w:type="spellEnd"/>
      <w:r w:rsidRPr="003634BE">
        <w:rPr>
          <w:rFonts w:ascii="Times New Roman" w:eastAsia="Calibri" w:hAnsi="Times New Roman" w:cs="Times New Roman"/>
          <w:lang w:val="en-US"/>
        </w:rPr>
        <w:t xml:space="preserve"> ton</w:t>
      </w:r>
      <w:r>
        <w:rPr>
          <w:rFonts w:ascii="Times New Roman" w:eastAsia="Calibri" w:hAnsi="Times New Roman" w:cs="Times New Roman"/>
          <w:lang w:val="en-US"/>
        </w:rPr>
        <w:t>.</w:t>
      </w:r>
    </w:p>
    <w:p w14:paraId="66ADE611" w14:textId="77777777" w:rsidR="00485842" w:rsidRDefault="00485842" w:rsidP="003634BE">
      <w:pPr>
        <w:autoSpaceDE w:val="0"/>
        <w:autoSpaceDN w:val="0"/>
        <w:adjustRightInd w:val="0"/>
        <w:spacing w:after="0" w:line="240" w:lineRule="auto"/>
        <w:ind w:left="426"/>
        <w:jc w:val="both"/>
        <w:rPr>
          <w:rFonts w:ascii="Times New Roman" w:eastAsia="Calibri" w:hAnsi="Times New Roman" w:cs="Times New Roman"/>
          <w:lang w:val="en-US"/>
        </w:rPr>
      </w:pPr>
    </w:p>
    <w:p w14:paraId="3860052D" w14:textId="77777777" w:rsidR="003634BE" w:rsidRPr="00C21C98" w:rsidRDefault="003634BE" w:rsidP="003634BE">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proofErr w:type="spellStart"/>
      <w:r>
        <w:rPr>
          <w:rFonts w:ascii="Times New Roman" w:eastAsia="Calibri" w:hAnsi="Times New Roman" w:cs="Times New Roman"/>
          <w:b/>
          <w:bCs/>
          <w:lang w:val="en-US"/>
        </w:rPr>
        <w:t>Analisis</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Arus</w:t>
      </w:r>
      <w:proofErr w:type="spellEnd"/>
      <w:r>
        <w:rPr>
          <w:rFonts w:ascii="Times New Roman" w:eastAsia="Calibri" w:hAnsi="Times New Roman" w:cs="Times New Roman"/>
          <w:b/>
          <w:bCs/>
          <w:lang w:val="en-US"/>
        </w:rPr>
        <w:t xml:space="preserve"> Kapal</w:t>
      </w:r>
    </w:p>
    <w:p w14:paraId="56B35182" w14:textId="77777777" w:rsidR="005403A1" w:rsidRDefault="003634BE" w:rsidP="00485842">
      <w:pPr>
        <w:autoSpaceDE w:val="0"/>
        <w:autoSpaceDN w:val="0"/>
        <w:adjustRightInd w:val="0"/>
        <w:spacing w:after="0" w:line="240" w:lineRule="auto"/>
        <w:ind w:left="426"/>
        <w:jc w:val="both"/>
        <w:rPr>
          <w:rFonts w:ascii="Times New Roman" w:eastAsia="Calibri" w:hAnsi="Times New Roman" w:cs="Times New Roman"/>
          <w:lang w:val="en-US"/>
        </w:rPr>
      </w:pPr>
      <w:proofErr w:type="spellStart"/>
      <w:r w:rsidRPr="003634BE">
        <w:rPr>
          <w:rFonts w:ascii="Times New Roman" w:eastAsia="Calibri" w:hAnsi="Times New Roman" w:cs="Times New Roman"/>
          <w:lang w:val="en-US"/>
        </w:rPr>
        <w:t>Kunjungan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kapal</w:t>
      </w:r>
      <w:proofErr w:type="spellEnd"/>
      <w:r w:rsidRPr="003634BE">
        <w:rPr>
          <w:rFonts w:ascii="Times New Roman" w:eastAsia="Calibri" w:hAnsi="Times New Roman" w:cs="Times New Roman"/>
          <w:lang w:val="en-US"/>
        </w:rPr>
        <w:t xml:space="preserve"> Pelabuhan Tanjung Perak </w:t>
      </w:r>
      <w:proofErr w:type="spellStart"/>
      <w:r w:rsidRPr="003634BE">
        <w:rPr>
          <w:rFonts w:ascii="Times New Roman" w:eastAsia="Calibri" w:hAnsi="Times New Roman" w:cs="Times New Roman"/>
          <w:lang w:val="en-US"/>
        </w:rPr>
        <w:t>dalam</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kurun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2017 </w:t>
      </w:r>
      <w:proofErr w:type="spellStart"/>
      <w:r w:rsidRPr="003634BE">
        <w:rPr>
          <w:rFonts w:ascii="Times New Roman" w:eastAsia="Calibri" w:hAnsi="Times New Roman" w:cs="Times New Roman"/>
          <w:lang w:val="en-US"/>
        </w:rPr>
        <w:t>sampai</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2021 </w:t>
      </w:r>
      <w:proofErr w:type="spellStart"/>
      <w:r w:rsidRPr="003634BE">
        <w:rPr>
          <w:rFonts w:ascii="Times New Roman" w:eastAsia="Calibri" w:hAnsi="Times New Roman" w:cs="Times New Roman"/>
          <w:lang w:val="en-US"/>
        </w:rPr>
        <w:t>berdasarkan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jenis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jenis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kapal</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adalah</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sebagaimana</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tabel</w:t>
      </w:r>
      <w:proofErr w:type="spellEnd"/>
      <w:r w:rsidRPr="003634BE">
        <w:rPr>
          <w:rFonts w:ascii="Times New Roman" w:eastAsia="Calibri" w:hAnsi="Times New Roman" w:cs="Times New Roman"/>
          <w:lang w:val="en-US"/>
        </w:rPr>
        <w:t xml:space="preserve"> di </w:t>
      </w:r>
      <w:proofErr w:type="spellStart"/>
      <w:r w:rsidRPr="003634BE">
        <w:rPr>
          <w:rFonts w:ascii="Times New Roman" w:eastAsia="Calibri" w:hAnsi="Times New Roman" w:cs="Times New Roman"/>
          <w:lang w:val="en-US"/>
        </w:rPr>
        <w:t>bawah</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berikut</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berikut</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ini</w:t>
      </w:r>
      <w:proofErr w:type="spellEnd"/>
      <w:r>
        <w:rPr>
          <w:rFonts w:ascii="Times New Roman" w:eastAsia="Calibri" w:hAnsi="Times New Roman" w:cs="Times New Roman"/>
          <w:lang w:val="en-US"/>
        </w:rPr>
        <w:t>.</w:t>
      </w:r>
    </w:p>
    <w:p w14:paraId="384AD0FA" w14:textId="77777777" w:rsidR="00485842" w:rsidRDefault="00485842" w:rsidP="00485842">
      <w:pPr>
        <w:autoSpaceDE w:val="0"/>
        <w:autoSpaceDN w:val="0"/>
        <w:adjustRightInd w:val="0"/>
        <w:spacing w:after="0" w:line="240" w:lineRule="auto"/>
        <w:ind w:left="426"/>
        <w:jc w:val="both"/>
        <w:rPr>
          <w:rFonts w:ascii="Times New Roman" w:eastAsia="Calibri" w:hAnsi="Times New Roman" w:cs="Times New Roman"/>
          <w:lang w:val="en-US"/>
        </w:rPr>
        <w:sectPr w:rsidR="00485842" w:rsidSect="00550E9B">
          <w:type w:val="continuous"/>
          <w:pgSz w:w="11906" w:h="16838"/>
          <w:pgMar w:top="1134" w:right="1134" w:bottom="1134" w:left="1134" w:header="709" w:footer="709" w:gutter="0"/>
          <w:cols w:num="2" w:space="708"/>
          <w:docGrid w:linePitch="360"/>
        </w:sectPr>
      </w:pPr>
    </w:p>
    <w:p w14:paraId="293FDE1D" w14:textId="77777777" w:rsidR="00485842" w:rsidRDefault="00485842" w:rsidP="00485842">
      <w:pPr>
        <w:autoSpaceDE w:val="0"/>
        <w:autoSpaceDN w:val="0"/>
        <w:adjustRightInd w:val="0"/>
        <w:spacing w:after="0" w:line="240" w:lineRule="auto"/>
        <w:jc w:val="both"/>
        <w:rPr>
          <w:rFonts w:ascii="Times New Roman" w:eastAsia="Calibri" w:hAnsi="Times New Roman" w:cs="Times New Roman"/>
          <w:lang w:val="en-US"/>
        </w:rPr>
      </w:pPr>
    </w:p>
    <w:p w14:paraId="1238C977" w14:textId="77777777" w:rsidR="00485842" w:rsidRPr="00485842" w:rsidRDefault="00485842" w:rsidP="00485842">
      <w:pPr>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 xml:space="preserve">Tabel 1. </w:t>
      </w:r>
      <w:proofErr w:type="spellStart"/>
      <w:r w:rsidRPr="00485842">
        <w:rPr>
          <w:rFonts w:ascii="Times New Roman" w:eastAsia="Calibri" w:hAnsi="Times New Roman" w:cs="Times New Roman"/>
          <w:lang w:val="en-US"/>
        </w:rPr>
        <w:t>Kunjungan</w:t>
      </w:r>
      <w:proofErr w:type="spellEnd"/>
      <w:r w:rsidRPr="00485842">
        <w:rPr>
          <w:rFonts w:ascii="Times New Roman" w:eastAsia="Calibri" w:hAnsi="Times New Roman" w:cs="Times New Roman"/>
          <w:lang w:val="en-US"/>
        </w:rPr>
        <w:t xml:space="preserve"> Kapal </w:t>
      </w:r>
      <w:proofErr w:type="spellStart"/>
      <w:r w:rsidRPr="00485842">
        <w:rPr>
          <w:rFonts w:ascii="Times New Roman" w:eastAsia="Calibri" w:hAnsi="Times New Roman" w:cs="Times New Roman"/>
          <w:lang w:val="en-US"/>
        </w:rPr>
        <w:t>berdasarkan</w:t>
      </w:r>
      <w:proofErr w:type="spellEnd"/>
      <w:r w:rsidRPr="00485842">
        <w:rPr>
          <w:rFonts w:ascii="Times New Roman" w:eastAsia="Calibri" w:hAnsi="Times New Roman" w:cs="Times New Roman"/>
          <w:lang w:val="en-US"/>
        </w:rPr>
        <w:t xml:space="preserve"> Jenis Kapal di Pelabuhan Tanjung Perak </w:t>
      </w:r>
      <w:proofErr w:type="spellStart"/>
      <w:r w:rsidRPr="00485842">
        <w:rPr>
          <w:rFonts w:ascii="Times New Roman" w:eastAsia="Calibri" w:hAnsi="Times New Roman" w:cs="Times New Roman"/>
          <w:lang w:val="en-US"/>
        </w:rPr>
        <w:t>Tahun</w:t>
      </w:r>
      <w:proofErr w:type="spellEnd"/>
      <w:r w:rsidRPr="00485842">
        <w:rPr>
          <w:rFonts w:ascii="Times New Roman" w:eastAsia="Calibri" w:hAnsi="Times New Roman" w:cs="Times New Roman"/>
          <w:lang w:val="en-US"/>
        </w:rPr>
        <w:t xml:space="preserve"> 2017-2021</w:t>
      </w:r>
    </w:p>
    <w:p w14:paraId="2795A649" w14:textId="77777777" w:rsidR="005403A1" w:rsidRDefault="005403A1" w:rsidP="00D51595">
      <w:pPr>
        <w:rPr>
          <w:b/>
          <w:bCs/>
          <w:color w:val="000000"/>
          <w:lang w:val="en-ID" w:eastAsia="en-ID"/>
        </w:rPr>
        <w:sectPr w:rsidR="005403A1" w:rsidSect="00550E9B">
          <w:type w:val="continuous"/>
          <w:pgSz w:w="11906" w:h="16838"/>
          <w:pgMar w:top="1134" w:right="1134" w:bottom="1134" w:left="1134" w:header="709" w:footer="709" w:gutter="0"/>
          <w:cols w:space="708"/>
          <w:docGrid w:linePitch="360"/>
        </w:sectPr>
      </w:pPr>
    </w:p>
    <w:tbl>
      <w:tblPr>
        <w:tblStyle w:val="TableGrid1"/>
        <w:tblW w:w="7490" w:type="dxa"/>
        <w:jc w:val="center"/>
        <w:tblLook w:val="04A0" w:firstRow="1" w:lastRow="0" w:firstColumn="1" w:lastColumn="0" w:noHBand="0" w:noVBand="1"/>
      </w:tblPr>
      <w:tblGrid>
        <w:gridCol w:w="1050"/>
        <w:gridCol w:w="817"/>
        <w:gridCol w:w="1116"/>
        <w:gridCol w:w="1123"/>
        <w:gridCol w:w="1134"/>
        <w:gridCol w:w="1134"/>
        <w:gridCol w:w="1116"/>
      </w:tblGrid>
      <w:tr w:rsidR="00D51595" w:rsidRPr="00D51595" w14:paraId="6BE95925" w14:textId="77777777" w:rsidTr="002123EA">
        <w:trPr>
          <w:trHeight w:val="272"/>
          <w:tblHeader/>
          <w:jc w:val="center"/>
        </w:trPr>
        <w:tc>
          <w:tcPr>
            <w:tcW w:w="1050" w:type="dxa"/>
            <w:noWrap/>
            <w:vAlign w:val="center"/>
            <w:hideMark/>
          </w:tcPr>
          <w:p w14:paraId="33190002" w14:textId="77777777" w:rsidR="00D51595" w:rsidRPr="00D51595" w:rsidRDefault="00D51595" w:rsidP="00D51595">
            <w:pPr>
              <w:jc w:val="center"/>
              <w:rPr>
                <w:b/>
                <w:bCs/>
                <w:color w:val="000000"/>
                <w:lang w:val="en-ID" w:eastAsia="en-ID"/>
              </w:rPr>
            </w:pPr>
            <w:proofErr w:type="spellStart"/>
            <w:r w:rsidRPr="00D51595">
              <w:rPr>
                <w:b/>
                <w:bCs/>
                <w:color w:val="000000"/>
                <w:lang w:val="en-ID" w:eastAsia="en-ID"/>
              </w:rPr>
              <w:t>Uraian</w:t>
            </w:r>
            <w:proofErr w:type="spellEnd"/>
          </w:p>
        </w:tc>
        <w:tc>
          <w:tcPr>
            <w:tcW w:w="817" w:type="dxa"/>
            <w:noWrap/>
            <w:vAlign w:val="center"/>
            <w:hideMark/>
          </w:tcPr>
          <w:p w14:paraId="61221D1F" w14:textId="77777777" w:rsidR="00D51595" w:rsidRPr="00D51595" w:rsidRDefault="00D51595" w:rsidP="00D51595">
            <w:pPr>
              <w:jc w:val="center"/>
              <w:rPr>
                <w:b/>
                <w:bCs/>
                <w:color w:val="000000"/>
                <w:lang w:val="en-ID" w:eastAsia="en-ID"/>
              </w:rPr>
            </w:pPr>
            <w:proofErr w:type="spellStart"/>
            <w:r w:rsidRPr="00D51595">
              <w:rPr>
                <w:b/>
                <w:bCs/>
                <w:color w:val="000000"/>
                <w:lang w:val="en-ID" w:eastAsia="en-ID"/>
              </w:rPr>
              <w:t>Satuan</w:t>
            </w:r>
            <w:proofErr w:type="spellEnd"/>
          </w:p>
        </w:tc>
        <w:tc>
          <w:tcPr>
            <w:tcW w:w="1116" w:type="dxa"/>
            <w:noWrap/>
            <w:vAlign w:val="center"/>
            <w:hideMark/>
          </w:tcPr>
          <w:p w14:paraId="74C42AA4" w14:textId="77777777" w:rsidR="00D51595" w:rsidRPr="00D51595" w:rsidRDefault="00D51595" w:rsidP="00D51595">
            <w:pPr>
              <w:jc w:val="center"/>
              <w:rPr>
                <w:b/>
                <w:bCs/>
                <w:color w:val="000000"/>
                <w:lang w:val="en-ID" w:eastAsia="en-ID"/>
              </w:rPr>
            </w:pPr>
            <w:r w:rsidRPr="00D51595">
              <w:rPr>
                <w:b/>
                <w:bCs/>
                <w:color w:val="000000"/>
                <w:lang w:val="en-ID" w:eastAsia="en-ID"/>
              </w:rPr>
              <w:t>2017</w:t>
            </w:r>
          </w:p>
        </w:tc>
        <w:tc>
          <w:tcPr>
            <w:tcW w:w="1123" w:type="dxa"/>
            <w:noWrap/>
            <w:vAlign w:val="center"/>
            <w:hideMark/>
          </w:tcPr>
          <w:p w14:paraId="24A4C380" w14:textId="77777777" w:rsidR="00D51595" w:rsidRPr="00D51595" w:rsidRDefault="00D51595" w:rsidP="00D51595">
            <w:pPr>
              <w:jc w:val="center"/>
              <w:rPr>
                <w:b/>
                <w:bCs/>
                <w:color w:val="000000"/>
                <w:lang w:val="en-ID" w:eastAsia="en-ID"/>
              </w:rPr>
            </w:pPr>
            <w:r w:rsidRPr="00D51595">
              <w:rPr>
                <w:b/>
                <w:bCs/>
                <w:color w:val="000000"/>
                <w:lang w:val="en-ID" w:eastAsia="en-ID"/>
              </w:rPr>
              <w:t>2018</w:t>
            </w:r>
          </w:p>
        </w:tc>
        <w:tc>
          <w:tcPr>
            <w:tcW w:w="1134" w:type="dxa"/>
            <w:noWrap/>
            <w:vAlign w:val="center"/>
            <w:hideMark/>
          </w:tcPr>
          <w:p w14:paraId="5FECCAF5" w14:textId="77777777" w:rsidR="00D51595" w:rsidRPr="00D51595" w:rsidRDefault="00D51595" w:rsidP="00D51595">
            <w:pPr>
              <w:jc w:val="center"/>
              <w:rPr>
                <w:b/>
                <w:bCs/>
                <w:color w:val="000000"/>
                <w:lang w:val="en-ID" w:eastAsia="en-ID"/>
              </w:rPr>
            </w:pPr>
            <w:r w:rsidRPr="00D51595">
              <w:rPr>
                <w:b/>
                <w:bCs/>
                <w:color w:val="000000"/>
                <w:lang w:val="en-ID" w:eastAsia="en-ID"/>
              </w:rPr>
              <w:t>2019</w:t>
            </w:r>
          </w:p>
        </w:tc>
        <w:tc>
          <w:tcPr>
            <w:tcW w:w="1134" w:type="dxa"/>
            <w:noWrap/>
            <w:vAlign w:val="center"/>
            <w:hideMark/>
          </w:tcPr>
          <w:p w14:paraId="1A330175" w14:textId="77777777" w:rsidR="00D51595" w:rsidRPr="00D51595" w:rsidRDefault="00D51595" w:rsidP="00D51595">
            <w:pPr>
              <w:jc w:val="center"/>
              <w:rPr>
                <w:b/>
                <w:bCs/>
                <w:color w:val="000000"/>
                <w:lang w:val="en-ID" w:eastAsia="en-ID"/>
              </w:rPr>
            </w:pPr>
            <w:r w:rsidRPr="00D51595">
              <w:rPr>
                <w:b/>
                <w:bCs/>
                <w:color w:val="000000"/>
                <w:lang w:val="en-ID" w:eastAsia="en-ID"/>
              </w:rPr>
              <w:t>2020</w:t>
            </w:r>
          </w:p>
        </w:tc>
        <w:tc>
          <w:tcPr>
            <w:tcW w:w="1116" w:type="dxa"/>
            <w:noWrap/>
            <w:vAlign w:val="center"/>
            <w:hideMark/>
          </w:tcPr>
          <w:p w14:paraId="31CBA0EC" w14:textId="77777777" w:rsidR="00D51595" w:rsidRPr="00D51595" w:rsidRDefault="00D51595" w:rsidP="00D51595">
            <w:pPr>
              <w:jc w:val="center"/>
              <w:rPr>
                <w:b/>
                <w:bCs/>
                <w:color w:val="000000"/>
                <w:lang w:val="en-ID" w:eastAsia="en-ID"/>
              </w:rPr>
            </w:pPr>
            <w:r w:rsidRPr="00D51595">
              <w:rPr>
                <w:b/>
                <w:bCs/>
                <w:color w:val="000000"/>
                <w:lang w:val="en-ID" w:eastAsia="en-ID"/>
              </w:rPr>
              <w:t>2021</w:t>
            </w:r>
          </w:p>
        </w:tc>
      </w:tr>
      <w:tr w:rsidR="00485842" w:rsidRPr="00D51595" w14:paraId="17258613" w14:textId="77777777" w:rsidTr="00485842">
        <w:trPr>
          <w:trHeight w:val="272"/>
          <w:jc w:val="center"/>
        </w:trPr>
        <w:tc>
          <w:tcPr>
            <w:tcW w:w="7490" w:type="dxa"/>
            <w:gridSpan w:val="7"/>
            <w:noWrap/>
            <w:vAlign w:val="center"/>
            <w:hideMark/>
          </w:tcPr>
          <w:p w14:paraId="720DD15B" w14:textId="77777777" w:rsidR="00D51595" w:rsidRPr="00D51595" w:rsidRDefault="00D51595" w:rsidP="00D51595">
            <w:pPr>
              <w:jc w:val="center"/>
              <w:rPr>
                <w:b/>
                <w:bCs/>
                <w:color w:val="000000"/>
                <w:lang w:val="en-ID" w:eastAsia="en-ID"/>
              </w:rPr>
            </w:pPr>
            <w:r w:rsidRPr="00D51595">
              <w:rPr>
                <w:b/>
                <w:bCs/>
                <w:color w:val="000000"/>
                <w:lang w:val="en-ID" w:eastAsia="en-ID"/>
              </w:rPr>
              <w:t>Total Kapal</w:t>
            </w:r>
          </w:p>
        </w:tc>
      </w:tr>
      <w:tr w:rsidR="00D51595" w:rsidRPr="00D51595" w14:paraId="4C63B5FB" w14:textId="77777777" w:rsidTr="00485842">
        <w:trPr>
          <w:trHeight w:val="272"/>
          <w:jc w:val="center"/>
        </w:trPr>
        <w:tc>
          <w:tcPr>
            <w:tcW w:w="1050" w:type="dxa"/>
            <w:vMerge w:val="restart"/>
            <w:tcBorders>
              <w:right w:val="single" w:sz="4" w:space="0" w:color="auto"/>
            </w:tcBorders>
            <w:noWrap/>
            <w:vAlign w:val="center"/>
            <w:hideMark/>
          </w:tcPr>
          <w:p w14:paraId="15953DAE" w14:textId="77777777" w:rsidR="00D51595" w:rsidRPr="00D51595" w:rsidRDefault="00D51595" w:rsidP="00D51595">
            <w:pPr>
              <w:jc w:val="center"/>
              <w:rPr>
                <w:color w:val="000000"/>
                <w:lang w:val="en-ID" w:eastAsia="en-ID"/>
              </w:rPr>
            </w:pPr>
            <w:r w:rsidRPr="00D51595">
              <w:rPr>
                <w:color w:val="000000"/>
                <w:lang w:val="en-ID" w:eastAsia="en-ID"/>
              </w:rPr>
              <w:t xml:space="preserve">Pelabuhan Tanjung Perak + Terminal </w:t>
            </w:r>
            <w:proofErr w:type="spellStart"/>
            <w:r w:rsidRPr="00D51595">
              <w:rPr>
                <w:color w:val="000000"/>
                <w:lang w:val="en-ID" w:eastAsia="en-ID"/>
              </w:rPr>
              <w:t>Teluk</w:t>
            </w:r>
            <w:proofErr w:type="spellEnd"/>
            <w:r w:rsidRPr="00D51595">
              <w:rPr>
                <w:color w:val="000000"/>
                <w:lang w:val="en-ID" w:eastAsia="en-ID"/>
              </w:rPr>
              <w:t xml:space="preserve"> </w:t>
            </w:r>
            <w:proofErr w:type="spellStart"/>
            <w:r w:rsidRPr="00D51595">
              <w:rPr>
                <w:color w:val="000000"/>
                <w:lang w:val="en-ID" w:eastAsia="en-ID"/>
              </w:rPr>
              <w:t>Lamong</w:t>
            </w:r>
            <w:proofErr w:type="spellEnd"/>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196BE739" w14:textId="77777777" w:rsidR="00D51595" w:rsidRPr="00D51595" w:rsidRDefault="00D51595" w:rsidP="00D51595">
            <w:pPr>
              <w:jc w:val="center"/>
              <w:rPr>
                <w:color w:val="000000"/>
                <w:lang w:val="en-ID" w:eastAsia="en-ID"/>
              </w:rPr>
            </w:pPr>
            <w:r w:rsidRPr="00D51595">
              <w:rPr>
                <w:color w:val="000000"/>
                <w:lang w:val="en-ID" w:eastAsia="en-ID"/>
              </w:rPr>
              <w:t>Unit</w:t>
            </w:r>
          </w:p>
        </w:tc>
        <w:tc>
          <w:tcPr>
            <w:tcW w:w="1116" w:type="dxa"/>
            <w:tcBorders>
              <w:top w:val="nil"/>
              <w:left w:val="single" w:sz="4" w:space="0" w:color="auto"/>
              <w:bottom w:val="nil"/>
              <w:right w:val="nil"/>
            </w:tcBorders>
            <w:noWrap/>
            <w:vAlign w:val="center"/>
            <w:hideMark/>
          </w:tcPr>
          <w:p w14:paraId="5B923339" w14:textId="77777777" w:rsidR="00D51595" w:rsidRPr="00D51595" w:rsidRDefault="00D51595" w:rsidP="00D51595">
            <w:pPr>
              <w:jc w:val="center"/>
              <w:rPr>
                <w:color w:val="000000"/>
                <w:lang w:val="en-ID" w:eastAsia="en-ID"/>
              </w:rPr>
            </w:pPr>
            <w:r w:rsidRPr="00D51595">
              <w:rPr>
                <w:color w:val="000000"/>
                <w:lang w:val="en-ID" w:eastAsia="en-ID"/>
              </w:rPr>
              <w:t>13.308</w:t>
            </w:r>
          </w:p>
        </w:tc>
        <w:tc>
          <w:tcPr>
            <w:tcW w:w="1123" w:type="dxa"/>
            <w:tcBorders>
              <w:top w:val="nil"/>
              <w:left w:val="nil"/>
              <w:bottom w:val="nil"/>
              <w:right w:val="nil"/>
            </w:tcBorders>
            <w:noWrap/>
            <w:vAlign w:val="center"/>
            <w:hideMark/>
          </w:tcPr>
          <w:p w14:paraId="12C3F06B" w14:textId="77777777" w:rsidR="00D51595" w:rsidRPr="00D51595" w:rsidRDefault="00D51595" w:rsidP="00D51595">
            <w:pPr>
              <w:jc w:val="center"/>
              <w:rPr>
                <w:color w:val="000000"/>
                <w:lang w:val="en-ID" w:eastAsia="en-ID"/>
              </w:rPr>
            </w:pPr>
            <w:r w:rsidRPr="00D51595">
              <w:rPr>
                <w:color w:val="000000"/>
                <w:lang w:val="en-ID" w:eastAsia="en-ID"/>
              </w:rPr>
              <w:t>12.975</w:t>
            </w:r>
          </w:p>
        </w:tc>
        <w:tc>
          <w:tcPr>
            <w:tcW w:w="1134" w:type="dxa"/>
            <w:tcBorders>
              <w:top w:val="nil"/>
              <w:left w:val="nil"/>
              <w:bottom w:val="nil"/>
              <w:right w:val="nil"/>
            </w:tcBorders>
            <w:noWrap/>
            <w:vAlign w:val="center"/>
            <w:hideMark/>
          </w:tcPr>
          <w:p w14:paraId="01EB0321" w14:textId="77777777" w:rsidR="00D51595" w:rsidRPr="00D51595" w:rsidRDefault="00D51595" w:rsidP="00D51595">
            <w:pPr>
              <w:jc w:val="center"/>
              <w:rPr>
                <w:color w:val="000000"/>
                <w:lang w:val="en-ID" w:eastAsia="en-ID"/>
              </w:rPr>
            </w:pPr>
            <w:r w:rsidRPr="00D51595">
              <w:rPr>
                <w:color w:val="000000"/>
                <w:lang w:val="en-ID" w:eastAsia="en-ID"/>
              </w:rPr>
              <w:t>12.750</w:t>
            </w:r>
          </w:p>
        </w:tc>
        <w:tc>
          <w:tcPr>
            <w:tcW w:w="1134" w:type="dxa"/>
            <w:tcBorders>
              <w:top w:val="nil"/>
              <w:left w:val="nil"/>
              <w:bottom w:val="nil"/>
              <w:right w:val="nil"/>
            </w:tcBorders>
            <w:noWrap/>
            <w:vAlign w:val="center"/>
            <w:hideMark/>
          </w:tcPr>
          <w:p w14:paraId="2FE3BCB1" w14:textId="77777777" w:rsidR="00D51595" w:rsidRPr="00D51595" w:rsidRDefault="00D51595" w:rsidP="00D51595">
            <w:pPr>
              <w:jc w:val="center"/>
              <w:rPr>
                <w:color w:val="000000"/>
                <w:lang w:val="en-ID" w:eastAsia="en-ID"/>
              </w:rPr>
            </w:pPr>
            <w:r w:rsidRPr="00D51595">
              <w:rPr>
                <w:color w:val="000000"/>
                <w:lang w:val="en-ID" w:eastAsia="en-ID"/>
              </w:rPr>
              <w:t>14.109</w:t>
            </w:r>
          </w:p>
        </w:tc>
        <w:tc>
          <w:tcPr>
            <w:tcW w:w="1116" w:type="dxa"/>
            <w:tcBorders>
              <w:top w:val="nil"/>
              <w:left w:val="nil"/>
              <w:bottom w:val="nil"/>
              <w:right w:val="single" w:sz="4" w:space="0" w:color="auto"/>
            </w:tcBorders>
            <w:noWrap/>
            <w:vAlign w:val="center"/>
            <w:hideMark/>
          </w:tcPr>
          <w:p w14:paraId="4ECA9284" w14:textId="77777777" w:rsidR="00D51595" w:rsidRPr="00D51595" w:rsidRDefault="00D51595" w:rsidP="00D51595">
            <w:pPr>
              <w:jc w:val="center"/>
              <w:rPr>
                <w:color w:val="000000"/>
                <w:lang w:val="en-ID" w:eastAsia="en-ID"/>
              </w:rPr>
            </w:pPr>
            <w:r w:rsidRPr="00D51595">
              <w:rPr>
                <w:color w:val="000000"/>
                <w:lang w:val="en-ID" w:eastAsia="en-ID"/>
              </w:rPr>
              <w:t>14.938</w:t>
            </w:r>
          </w:p>
        </w:tc>
      </w:tr>
      <w:tr w:rsidR="00D51595" w:rsidRPr="00D51595" w14:paraId="519A2B99" w14:textId="77777777" w:rsidTr="00485842">
        <w:trPr>
          <w:trHeight w:val="272"/>
          <w:jc w:val="center"/>
        </w:trPr>
        <w:tc>
          <w:tcPr>
            <w:tcW w:w="1050" w:type="dxa"/>
            <w:vMerge/>
            <w:tcBorders>
              <w:right w:val="single" w:sz="4" w:space="0" w:color="auto"/>
            </w:tcBorders>
            <w:noWrap/>
            <w:vAlign w:val="center"/>
            <w:hideMark/>
          </w:tcPr>
          <w:p w14:paraId="28494AD5" w14:textId="77777777" w:rsidR="00D51595" w:rsidRPr="00D51595" w:rsidRDefault="00D51595" w:rsidP="00D51595">
            <w:pPr>
              <w:ind w:firstLineChars="100" w:firstLine="200"/>
              <w:jc w:val="center"/>
              <w:rPr>
                <w:color w:val="000000"/>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1EC88F65" w14:textId="77777777" w:rsidR="00D51595" w:rsidRPr="00D51595" w:rsidRDefault="00D51595" w:rsidP="00D51595">
            <w:pPr>
              <w:jc w:val="center"/>
              <w:rPr>
                <w:color w:val="000000"/>
                <w:lang w:val="en-ID" w:eastAsia="en-ID"/>
              </w:rPr>
            </w:pPr>
            <w:r w:rsidRPr="00D51595">
              <w:rPr>
                <w:color w:val="000000"/>
                <w:lang w:val="en-ID" w:eastAsia="en-ID"/>
              </w:rPr>
              <w:t>GT</w:t>
            </w:r>
          </w:p>
        </w:tc>
        <w:tc>
          <w:tcPr>
            <w:tcW w:w="1116" w:type="dxa"/>
            <w:tcBorders>
              <w:top w:val="nil"/>
              <w:left w:val="single" w:sz="4" w:space="0" w:color="auto"/>
              <w:bottom w:val="nil"/>
              <w:right w:val="nil"/>
            </w:tcBorders>
            <w:noWrap/>
            <w:vAlign w:val="center"/>
            <w:hideMark/>
          </w:tcPr>
          <w:p w14:paraId="0F31CA25" w14:textId="77777777" w:rsidR="00D51595" w:rsidRPr="00D51595" w:rsidRDefault="00D51595" w:rsidP="00D51595">
            <w:pPr>
              <w:jc w:val="center"/>
              <w:rPr>
                <w:color w:val="000000"/>
                <w:lang w:val="en-ID" w:eastAsia="en-ID"/>
              </w:rPr>
            </w:pPr>
            <w:r w:rsidRPr="00D51595">
              <w:rPr>
                <w:color w:val="000000"/>
                <w:lang w:val="en-ID" w:eastAsia="en-ID"/>
              </w:rPr>
              <w:t>90.908.315</w:t>
            </w:r>
          </w:p>
        </w:tc>
        <w:tc>
          <w:tcPr>
            <w:tcW w:w="1123" w:type="dxa"/>
            <w:tcBorders>
              <w:top w:val="nil"/>
              <w:left w:val="nil"/>
              <w:bottom w:val="nil"/>
              <w:right w:val="nil"/>
            </w:tcBorders>
            <w:noWrap/>
            <w:vAlign w:val="center"/>
            <w:hideMark/>
          </w:tcPr>
          <w:p w14:paraId="0424A69E" w14:textId="77777777" w:rsidR="00D51595" w:rsidRPr="00D51595" w:rsidRDefault="00D51595" w:rsidP="00D51595">
            <w:pPr>
              <w:jc w:val="center"/>
              <w:rPr>
                <w:color w:val="000000"/>
                <w:lang w:val="en-ID" w:eastAsia="en-ID"/>
              </w:rPr>
            </w:pPr>
            <w:r w:rsidRPr="00D51595">
              <w:rPr>
                <w:color w:val="000000"/>
                <w:lang w:val="en-ID" w:eastAsia="en-ID"/>
              </w:rPr>
              <w:t>84.902.679</w:t>
            </w:r>
          </w:p>
        </w:tc>
        <w:tc>
          <w:tcPr>
            <w:tcW w:w="1134" w:type="dxa"/>
            <w:tcBorders>
              <w:top w:val="nil"/>
              <w:left w:val="nil"/>
              <w:bottom w:val="nil"/>
              <w:right w:val="nil"/>
            </w:tcBorders>
            <w:noWrap/>
            <w:vAlign w:val="center"/>
            <w:hideMark/>
          </w:tcPr>
          <w:p w14:paraId="0D189F38" w14:textId="77777777" w:rsidR="00D51595" w:rsidRPr="00D51595" w:rsidRDefault="00D51595" w:rsidP="00D51595">
            <w:pPr>
              <w:jc w:val="center"/>
              <w:rPr>
                <w:color w:val="000000"/>
                <w:lang w:val="en-ID" w:eastAsia="en-ID"/>
              </w:rPr>
            </w:pPr>
            <w:r w:rsidRPr="00D51595">
              <w:rPr>
                <w:color w:val="000000"/>
                <w:lang w:val="en-ID" w:eastAsia="en-ID"/>
              </w:rPr>
              <w:t>93.141.138</w:t>
            </w:r>
          </w:p>
        </w:tc>
        <w:tc>
          <w:tcPr>
            <w:tcW w:w="1134" w:type="dxa"/>
            <w:tcBorders>
              <w:top w:val="nil"/>
              <w:left w:val="nil"/>
              <w:bottom w:val="nil"/>
              <w:right w:val="nil"/>
            </w:tcBorders>
            <w:noWrap/>
            <w:vAlign w:val="center"/>
            <w:hideMark/>
          </w:tcPr>
          <w:p w14:paraId="04A0D414" w14:textId="77777777" w:rsidR="00D51595" w:rsidRPr="00D51595" w:rsidRDefault="00D51595" w:rsidP="00D51595">
            <w:pPr>
              <w:jc w:val="center"/>
              <w:rPr>
                <w:color w:val="000000"/>
                <w:lang w:val="en-ID" w:eastAsia="en-ID"/>
              </w:rPr>
            </w:pPr>
            <w:r w:rsidRPr="00D51595">
              <w:rPr>
                <w:color w:val="000000"/>
                <w:lang w:val="en-ID" w:eastAsia="en-ID"/>
              </w:rPr>
              <w:t>97.222.047</w:t>
            </w:r>
          </w:p>
        </w:tc>
        <w:tc>
          <w:tcPr>
            <w:tcW w:w="1116" w:type="dxa"/>
            <w:tcBorders>
              <w:top w:val="nil"/>
              <w:left w:val="nil"/>
              <w:bottom w:val="nil"/>
              <w:right w:val="single" w:sz="4" w:space="0" w:color="auto"/>
            </w:tcBorders>
            <w:noWrap/>
            <w:vAlign w:val="center"/>
            <w:hideMark/>
          </w:tcPr>
          <w:p w14:paraId="28F4C79A" w14:textId="77777777" w:rsidR="00D51595" w:rsidRPr="00D51595" w:rsidRDefault="00D51595" w:rsidP="00D51595">
            <w:pPr>
              <w:jc w:val="center"/>
              <w:rPr>
                <w:color w:val="000000"/>
                <w:lang w:val="en-ID" w:eastAsia="en-ID"/>
              </w:rPr>
            </w:pPr>
            <w:r w:rsidRPr="00D51595">
              <w:rPr>
                <w:color w:val="000000"/>
                <w:lang w:val="en-ID" w:eastAsia="en-ID"/>
              </w:rPr>
              <w:t>97.175.269</w:t>
            </w:r>
          </w:p>
        </w:tc>
      </w:tr>
      <w:tr w:rsidR="00485842" w:rsidRPr="00D51595" w14:paraId="3E65BAEF" w14:textId="77777777" w:rsidTr="00485842">
        <w:trPr>
          <w:trHeight w:val="272"/>
          <w:jc w:val="center"/>
        </w:trPr>
        <w:tc>
          <w:tcPr>
            <w:tcW w:w="7490" w:type="dxa"/>
            <w:gridSpan w:val="7"/>
            <w:noWrap/>
            <w:vAlign w:val="center"/>
          </w:tcPr>
          <w:p w14:paraId="22875F74" w14:textId="77777777" w:rsidR="00D51595" w:rsidRPr="00D51595" w:rsidRDefault="00D51595" w:rsidP="00D51595">
            <w:pPr>
              <w:jc w:val="center"/>
              <w:rPr>
                <w:b/>
                <w:bCs/>
                <w:color w:val="000000"/>
                <w:lang w:val="en-ID" w:eastAsia="en-ID"/>
              </w:rPr>
            </w:pPr>
            <w:r w:rsidRPr="00D51595">
              <w:rPr>
                <w:b/>
                <w:bCs/>
                <w:color w:val="000000"/>
                <w:lang w:val="en-ID" w:eastAsia="en-ID"/>
              </w:rPr>
              <w:t xml:space="preserve">Kapal </w:t>
            </w:r>
            <w:proofErr w:type="spellStart"/>
            <w:r w:rsidRPr="00D51595">
              <w:rPr>
                <w:b/>
                <w:bCs/>
                <w:color w:val="000000"/>
                <w:lang w:val="en-ID" w:eastAsia="en-ID"/>
              </w:rPr>
              <w:t>Petikemas</w:t>
            </w:r>
            <w:proofErr w:type="spellEnd"/>
          </w:p>
        </w:tc>
      </w:tr>
      <w:tr w:rsidR="00D51595" w:rsidRPr="00D51595" w14:paraId="2DFE165E" w14:textId="77777777" w:rsidTr="00485842">
        <w:trPr>
          <w:trHeight w:val="272"/>
          <w:jc w:val="center"/>
        </w:trPr>
        <w:tc>
          <w:tcPr>
            <w:tcW w:w="1050" w:type="dxa"/>
            <w:vMerge w:val="restart"/>
            <w:tcBorders>
              <w:right w:val="single" w:sz="4" w:space="0" w:color="auto"/>
            </w:tcBorders>
            <w:noWrap/>
            <w:vAlign w:val="center"/>
            <w:hideMark/>
          </w:tcPr>
          <w:p w14:paraId="5FC13BD6" w14:textId="77777777" w:rsidR="00D51595" w:rsidRPr="00D51595" w:rsidRDefault="00D51595" w:rsidP="00D51595">
            <w:pPr>
              <w:jc w:val="center"/>
              <w:rPr>
                <w:color w:val="000000"/>
                <w:lang w:val="en-ID" w:eastAsia="en-ID"/>
              </w:rPr>
            </w:pPr>
            <w:r w:rsidRPr="00D51595">
              <w:rPr>
                <w:color w:val="000000"/>
                <w:lang w:val="en-ID" w:eastAsia="en-ID"/>
              </w:rPr>
              <w:t>Pelabuhan Tanjung Perak</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132178DB" w14:textId="77777777" w:rsidR="00D51595" w:rsidRPr="00D51595" w:rsidRDefault="00D51595" w:rsidP="00D51595">
            <w:pPr>
              <w:jc w:val="center"/>
              <w:rPr>
                <w:color w:val="000000"/>
                <w:lang w:val="en-ID" w:eastAsia="en-ID"/>
              </w:rPr>
            </w:pPr>
            <w:r w:rsidRPr="00D51595">
              <w:rPr>
                <w:color w:val="000000"/>
                <w:lang w:val="en-ID" w:eastAsia="en-ID"/>
              </w:rPr>
              <w:t>Unit</w:t>
            </w:r>
          </w:p>
        </w:tc>
        <w:tc>
          <w:tcPr>
            <w:tcW w:w="1116" w:type="dxa"/>
            <w:tcBorders>
              <w:top w:val="nil"/>
              <w:left w:val="single" w:sz="4" w:space="0" w:color="auto"/>
              <w:bottom w:val="nil"/>
              <w:right w:val="nil"/>
            </w:tcBorders>
            <w:noWrap/>
            <w:vAlign w:val="center"/>
            <w:hideMark/>
          </w:tcPr>
          <w:p w14:paraId="0626238F" w14:textId="77777777" w:rsidR="00D51595" w:rsidRPr="00D51595" w:rsidRDefault="00D51595" w:rsidP="00D51595">
            <w:pPr>
              <w:jc w:val="center"/>
              <w:rPr>
                <w:color w:val="000000"/>
                <w:lang w:val="en-ID" w:eastAsia="en-ID"/>
              </w:rPr>
            </w:pPr>
            <w:r w:rsidRPr="00D51595">
              <w:rPr>
                <w:color w:val="000000"/>
                <w:lang w:val="en-ID" w:eastAsia="en-ID"/>
              </w:rPr>
              <w:t>4.317</w:t>
            </w:r>
          </w:p>
        </w:tc>
        <w:tc>
          <w:tcPr>
            <w:tcW w:w="1123" w:type="dxa"/>
            <w:tcBorders>
              <w:top w:val="nil"/>
              <w:left w:val="nil"/>
              <w:bottom w:val="nil"/>
              <w:right w:val="nil"/>
            </w:tcBorders>
            <w:noWrap/>
            <w:vAlign w:val="center"/>
            <w:hideMark/>
          </w:tcPr>
          <w:p w14:paraId="002EC8B2" w14:textId="77777777" w:rsidR="00D51595" w:rsidRPr="00D51595" w:rsidRDefault="00D51595" w:rsidP="00D51595">
            <w:pPr>
              <w:jc w:val="center"/>
              <w:rPr>
                <w:color w:val="000000"/>
                <w:lang w:val="en-ID" w:eastAsia="en-ID"/>
              </w:rPr>
            </w:pPr>
            <w:r w:rsidRPr="00D51595">
              <w:rPr>
                <w:color w:val="000000"/>
                <w:lang w:val="en-ID" w:eastAsia="en-ID"/>
              </w:rPr>
              <w:t>4.088</w:t>
            </w:r>
          </w:p>
        </w:tc>
        <w:tc>
          <w:tcPr>
            <w:tcW w:w="1134" w:type="dxa"/>
            <w:tcBorders>
              <w:top w:val="nil"/>
              <w:left w:val="nil"/>
              <w:bottom w:val="nil"/>
              <w:right w:val="nil"/>
            </w:tcBorders>
            <w:noWrap/>
            <w:vAlign w:val="center"/>
            <w:hideMark/>
          </w:tcPr>
          <w:p w14:paraId="1DD5FA6E" w14:textId="77777777" w:rsidR="00D51595" w:rsidRPr="00D51595" w:rsidRDefault="00D51595" w:rsidP="00D51595">
            <w:pPr>
              <w:jc w:val="center"/>
              <w:rPr>
                <w:color w:val="000000"/>
                <w:lang w:val="en-ID" w:eastAsia="en-ID"/>
              </w:rPr>
            </w:pPr>
            <w:r w:rsidRPr="00D51595">
              <w:rPr>
                <w:color w:val="000000"/>
                <w:lang w:val="en-ID" w:eastAsia="en-ID"/>
              </w:rPr>
              <w:t>4.230</w:t>
            </w:r>
          </w:p>
        </w:tc>
        <w:tc>
          <w:tcPr>
            <w:tcW w:w="1134" w:type="dxa"/>
            <w:tcBorders>
              <w:top w:val="nil"/>
              <w:left w:val="nil"/>
              <w:bottom w:val="nil"/>
              <w:right w:val="nil"/>
            </w:tcBorders>
            <w:noWrap/>
            <w:vAlign w:val="center"/>
            <w:hideMark/>
          </w:tcPr>
          <w:p w14:paraId="34F5166B" w14:textId="77777777" w:rsidR="00D51595" w:rsidRPr="00D51595" w:rsidRDefault="00D51595" w:rsidP="00D51595">
            <w:pPr>
              <w:jc w:val="center"/>
              <w:rPr>
                <w:color w:val="000000"/>
                <w:lang w:val="en-ID" w:eastAsia="en-ID"/>
              </w:rPr>
            </w:pPr>
            <w:r w:rsidRPr="00D51595">
              <w:rPr>
                <w:color w:val="000000"/>
                <w:lang w:val="en-ID" w:eastAsia="en-ID"/>
              </w:rPr>
              <w:t>4.197</w:t>
            </w:r>
          </w:p>
        </w:tc>
        <w:tc>
          <w:tcPr>
            <w:tcW w:w="1116" w:type="dxa"/>
            <w:tcBorders>
              <w:top w:val="nil"/>
              <w:left w:val="nil"/>
              <w:bottom w:val="nil"/>
              <w:right w:val="single" w:sz="4" w:space="0" w:color="auto"/>
            </w:tcBorders>
            <w:noWrap/>
            <w:vAlign w:val="center"/>
            <w:hideMark/>
          </w:tcPr>
          <w:p w14:paraId="3969E189" w14:textId="77777777" w:rsidR="00D51595" w:rsidRPr="00D51595" w:rsidRDefault="00D51595" w:rsidP="00D51595">
            <w:pPr>
              <w:jc w:val="center"/>
              <w:rPr>
                <w:color w:val="000000"/>
                <w:lang w:val="en-ID" w:eastAsia="en-ID"/>
              </w:rPr>
            </w:pPr>
            <w:r w:rsidRPr="00D51595">
              <w:rPr>
                <w:color w:val="000000"/>
                <w:lang w:val="en-ID" w:eastAsia="en-ID"/>
              </w:rPr>
              <w:t>4.175</w:t>
            </w:r>
          </w:p>
        </w:tc>
      </w:tr>
      <w:tr w:rsidR="00D51595" w:rsidRPr="00D51595" w14:paraId="5500E6EC" w14:textId="77777777" w:rsidTr="00485842">
        <w:trPr>
          <w:trHeight w:val="272"/>
          <w:jc w:val="center"/>
        </w:trPr>
        <w:tc>
          <w:tcPr>
            <w:tcW w:w="1050" w:type="dxa"/>
            <w:vMerge/>
            <w:tcBorders>
              <w:right w:val="single" w:sz="4" w:space="0" w:color="auto"/>
            </w:tcBorders>
            <w:noWrap/>
            <w:vAlign w:val="center"/>
            <w:hideMark/>
          </w:tcPr>
          <w:p w14:paraId="07ACE693" w14:textId="77777777" w:rsidR="00D51595" w:rsidRPr="00D51595" w:rsidRDefault="00D51595" w:rsidP="00D51595">
            <w:pPr>
              <w:ind w:firstLineChars="100" w:firstLine="200"/>
              <w:jc w:val="center"/>
              <w:rPr>
                <w:color w:val="000000"/>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0F164163" w14:textId="77777777" w:rsidR="00D51595" w:rsidRPr="00D51595" w:rsidRDefault="00D51595" w:rsidP="00D51595">
            <w:pPr>
              <w:jc w:val="center"/>
              <w:rPr>
                <w:color w:val="000000"/>
                <w:lang w:val="en-ID" w:eastAsia="en-ID"/>
              </w:rPr>
            </w:pPr>
            <w:r w:rsidRPr="00D51595">
              <w:rPr>
                <w:color w:val="000000"/>
                <w:lang w:val="en-ID" w:eastAsia="en-ID"/>
              </w:rPr>
              <w:t>GT</w:t>
            </w:r>
          </w:p>
        </w:tc>
        <w:tc>
          <w:tcPr>
            <w:tcW w:w="1116" w:type="dxa"/>
            <w:tcBorders>
              <w:top w:val="nil"/>
              <w:left w:val="single" w:sz="4" w:space="0" w:color="auto"/>
              <w:bottom w:val="nil"/>
              <w:right w:val="nil"/>
            </w:tcBorders>
            <w:noWrap/>
            <w:vAlign w:val="center"/>
            <w:hideMark/>
          </w:tcPr>
          <w:p w14:paraId="63D73E57" w14:textId="77777777" w:rsidR="00D51595" w:rsidRPr="00D51595" w:rsidRDefault="00D51595" w:rsidP="00D51595">
            <w:pPr>
              <w:jc w:val="center"/>
              <w:rPr>
                <w:color w:val="000000"/>
                <w:lang w:val="en-ID" w:eastAsia="en-ID"/>
              </w:rPr>
            </w:pPr>
            <w:r w:rsidRPr="00D51595">
              <w:rPr>
                <w:color w:val="000000"/>
                <w:lang w:val="en-ID" w:eastAsia="en-ID"/>
              </w:rPr>
              <w:t>53.941.284</w:t>
            </w:r>
          </w:p>
        </w:tc>
        <w:tc>
          <w:tcPr>
            <w:tcW w:w="1123" w:type="dxa"/>
            <w:tcBorders>
              <w:top w:val="nil"/>
              <w:left w:val="nil"/>
              <w:bottom w:val="nil"/>
              <w:right w:val="nil"/>
            </w:tcBorders>
            <w:noWrap/>
            <w:vAlign w:val="center"/>
            <w:hideMark/>
          </w:tcPr>
          <w:p w14:paraId="537F8578" w14:textId="77777777" w:rsidR="00D51595" w:rsidRPr="00D51595" w:rsidRDefault="00D51595" w:rsidP="00D51595">
            <w:pPr>
              <w:jc w:val="center"/>
              <w:rPr>
                <w:color w:val="000000"/>
                <w:lang w:val="en-ID" w:eastAsia="en-ID"/>
              </w:rPr>
            </w:pPr>
            <w:r w:rsidRPr="00D51595">
              <w:rPr>
                <w:color w:val="000000"/>
                <w:lang w:val="en-ID" w:eastAsia="en-ID"/>
              </w:rPr>
              <w:t>50.611.899</w:t>
            </w:r>
          </w:p>
        </w:tc>
        <w:tc>
          <w:tcPr>
            <w:tcW w:w="1134" w:type="dxa"/>
            <w:tcBorders>
              <w:top w:val="nil"/>
              <w:left w:val="nil"/>
              <w:bottom w:val="nil"/>
              <w:right w:val="nil"/>
            </w:tcBorders>
            <w:noWrap/>
            <w:vAlign w:val="center"/>
            <w:hideMark/>
          </w:tcPr>
          <w:p w14:paraId="5E301BB7" w14:textId="77777777" w:rsidR="00D51595" w:rsidRPr="00D51595" w:rsidRDefault="00D51595" w:rsidP="00D51595">
            <w:pPr>
              <w:jc w:val="center"/>
              <w:rPr>
                <w:color w:val="000000"/>
                <w:lang w:val="en-ID" w:eastAsia="en-ID"/>
              </w:rPr>
            </w:pPr>
            <w:r w:rsidRPr="00D51595">
              <w:rPr>
                <w:color w:val="000000"/>
                <w:lang w:val="en-ID" w:eastAsia="en-ID"/>
              </w:rPr>
              <w:t>55.619.979</w:t>
            </w:r>
          </w:p>
        </w:tc>
        <w:tc>
          <w:tcPr>
            <w:tcW w:w="1134" w:type="dxa"/>
            <w:tcBorders>
              <w:top w:val="nil"/>
              <w:left w:val="nil"/>
              <w:bottom w:val="nil"/>
              <w:right w:val="nil"/>
            </w:tcBorders>
            <w:noWrap/>
            <w:vAlign w:val="center"/>
            <w:hideMark/>
          </w:tcPr>
          <w:p w14:paraId="76A4347D" w14:textId="77777777" w:rsidR="00D51595" w:rsidRPr="00D51595" w:rsidRDefault="00D51595" w:rsidP="00D51595">
            <w:pPr>
              <w:jc w:val="center"/>
              <w:rPr>
                <w:color w:val="000000"/>
                <w:lang w:val="en-ID" w:eastAsia="en-ID"/>
              </w:rPr>
            </w:pPr>
            <w:r w:rsidRPr="00D51595">
              <w:rPr>
                <w:color w:val="000000"/>
                <w:lang w:val="en-ID" w:eastAsia="en-ID"/>
              </w:rPr>
              <w:t>54.977.197</w:t>
            </w:r>
          </w:p>
        </w:tc>
        <w:tc>
          <w:tcPr>
            <w:tcW w:w="1116" w:type="dxa"/>
            <w:tcBorders>
              <w:top w:val="nil"/>
              <w:left w:val="nil"/>
              <w:bottom w:val="nil"/>
              <w:right w:val="single" w:sz="4" w:space="0" w:color="auto"/>
            </w:tcBorders>
            <w:noWrap/>
            <w:vAlign w:val="center"/>
            <w:hideMark/>
          </w:tcPr>
          <w:p w14:paraId="147E86AA" w14:textId="77777777" w:rsidR="00D51595" w:rsidRPr="00D51595" w:rsidRDefault="00D51595" w:rsidP="00D51595">
            <w:pPr>
              <w:jc w:val="center"/>
              <w:rPr>
                <w:color w:val="000000"/>
                <w:lang w:val="en-ID" w:eastAsia="en-ID"/>
              </w:rPr>
            </w:pPr>
            <w:r w:rsidRPr="00D51595">
              <w:rPr>
                <w:color w:val="000000"/>
                <w:lang w:val="en-ID" w:eastAsia="en-ID"/>
              </w:rPr>
              <w:t>50.110.751</w:t>
            </w:r>
          </w:p>
        </w:tc>
      </w:tr>
      <w:tr w:rsidR="00D51595" w:rsidRPr="00D51595" w14:paraId="71074D9E" w14:textId="77777777" w:rsidTr="00485842">
        <w:trPr>
          <w:trHeight w:val="272"/>
          <w:jc w:val="center"/>
        </w:trPr>
        <w:tc>
          <w:tcPr>
            <w:tcW w:w="1050" w:type="dxa"/>
            <w:vMerge w:val="restart"/>
            <w:tcBorders>
              <w:right w:val="single" w:sz="4" w:space="0" w:color="auto"/>
            </w:tcBorders>
            <w:noWrap/>
            <w:vAlign w:val="center"/>
            <w:hideMark/>
          </w:tcPr>
          <w:p w14:paraId="1EA7CA4C" w14:textId="77777777" w:rsidR="00D51595" w:rsidRPr="00D51595" w:rsidRDefault="00D51595" w:rsidP="00D51595">
            <w:pPr>
              <w:jc w:val="center"/>
              <w:rPr>
                <w:color w:val="000000"/>
                <w:lang w:val="en-ID" w:eastAsia="en-ID"/>
              </w:rPr>
            </w:pPr>
            <w:r w:rsidRPr="00D51595">
              <w:rPr>
                <w:color w:val="000000"/>
                <w:lang w:val="en-ID" w:eastAsia="en-ID"/>
              </w:rPr>
              <w:t xml:space="preserve">Terminal </w:t>
            </w:r>
            <w:proofErr w:type="spellStart"/>
            <w:r w:rsidRPr="00D51595">
              <w:rPr>
                <w:color w:val="000000"/>
                <w:lang w:val="en-ID" w:eastAsia="en-ID"/>
              </w:rPr>
              <w:t>Teluk</w:t>
            </w:r>
            <w:proofErr w:type="spellEnd"/>
            <w:r w:rsidRPr="00D51595">
              <w:rPr>
                <w:color w:val="000000"/>
                <w:lang w:val="en-ID" w:eastAsia="en-ID"/>
              </w:rPr>
              <w:t xml:space="preserve"> </w:t>
            </w:r>
            <w:proofErr w:type="spellStart"/>
            <w:r w:rsidRPr="00D51595">
              <w:rPr>
                <w:color w:val="000000"/>
                <w:lang w:val="en-ID" w:eastAsia="en-ID"/>
              </w:rPr>
              <w:t>Lamong</w:t>
            </w:r>
            <w:proofErr w:type="spellEnd"/>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260881EE" w14:textId="77777777" w:rsidR="00D51595" w:rsidRPr="00D51595" w:rsidRDefault="00D51595" w:rsidP="00D51595">
            <w:pPr>
              <w:jc w:val="center"/>
              <w:rPr>
                <w:color w:val="000000"/>
                <w:lang w:val="en-ID" w:eastAsia="en-ID"/>
              </w:rPr>
            </w:pPr>
            <w:r w:rsidRPr="00D51595">
              <w:rPr>
                <w:color w:val="000000"/>
                <w:lang w:val="en-ID" w:eastAsia="en-ID"/>
              </w:rPr>
              <w:t>Unit</w:t>
            </w:r>
          </w:p>
        </w:tc>
        <w:tc>
          <w:tcPr>
            <w:tcW w:w="1116" w:type="dxa"/>
            <w:tcBorders>
              <w:top w:val="nil"/>
              <w:left w:val="single" w:sz="4" w:space="0" w:color="auto"/>
              <w:bottom w:val="nil"/>
              <w:right w:val="nil"/>
            </w:tcBorders>
            <w:noWrap/>
            <w:vAlign w:val="center"/>
            <w:hideMark/>
          </w:tcPr>
          <w:p w14:paraId="2F6D4368" w14:textId="77777777" w:rsidR="00D51595" w:rsidRPr="00D51595" w:rsidRDefault="00D51595" w:rsidP="00D51595">
            <w:pPr>
              <w:jc w:val="center"/>
              <w:rPr>
                <w:color w:val="000000"/>
                <w:lang w:val="en-ID" w:eastAsia="en-ID"/>
              </w:rPr>
            </w:pPr>
            <w:r w:rsidRPr="00D51595">
              <w:rPr>
                <w:color w:val="000000"/>
                <w:lang w:val="en-ID" w:eastAsia="en-ID"/>
              </w:rPr>
              <w:t>227</w:t>
            </w:r>
          </w:p>
        </w:tc>
        <w:tc>
          <w:tcPr>
            <w:tcW w:w="1123" w:type="dxa"/>
            <w:tcBorders>
              <w:top w:val="nil"/>
              <w:left w:val="nil"/>
              <w:bottom w:val="nil"/>
              <w:right w:val="nil"/>
            </w:tcBorders>
            <w:noWrap/>
            <w:vAlign w:val="center"/>
            <w:hideMark/>
          </w:tcPr>
          <w:p w14:paraId="0DBFAC40" w14:textId="77777777" w:rsidR="00D51595" w:rsidRPr="00D51595" w:rsidRDefault="00D51595" w:rsidP="00D51595">
            <w:pPr>
              <w:jc w:val="center"/>
              <w:rPr>
                <w:color w:val="000000"/>
                <w:lang w:val="en-ID" w:eastAsia="en-ID"/>
              </w:rPr>
            </w:pPr>
            <w:r w:rsidRPr="00D51595">
              <w:rPr>
                <w:color w:val="000000"/>
                <w:lang w:val="en-ID" w:eastAsia="en-ID"/>
              </w:rPr>
              <w:t>215</w:t>
            </w:r>
          </w:p>
        </w:tc>
        <w:tc>
          <w:tcPr>
            <w:tcW w:w="1134" w:type="dxa"/>
            <w:tcBorders>
              <w:top w:val="nil"/>
              <w:left w:val="nil"/>
              <w:bottom w:val="nil"/>
              <w:right w:val="nil"/>
            </w:tcBorders>
            <w:noWrap/>
            <w:vAlign w:val="center"/>
            <w:hideMark/>
          </w:tcPr>
          <w:p w14:paraId="0D3FC0F6" w14:textId="77777777" w:rsidR="00D51595" w:rsidRPr="00D51595" w:rsidRDefault="00D51595" w:rsidP="00D51595">
            <w:pPr>
              <w:jc w:val="center"/>
              <w:rPr>
                <w:color w:val="000000"/>
                <w:lang w:val="en-ID" w:eastAsia="en-ID"/>
              </w:rPr>
            </w:pPr>
            <w:r w:rsidRPr="00D51595">
              <w:rPr>
                <w:color w:val="000000"/>
                <w:lang w:val="en-ID" w:eastAsia="en-ID"/>
              </w:rPr>
              <w:t>223</w:t>
            </w:r>
          </w:p>
        </w:tc>
        <w:tc>
          <w:tcPr>
            <w:tcW w:w="1134" w:type="dxa"/>
            <w:tcBorders>
              <w:top w:val="nil"/>
              <w:left w:val="nil"/>
              <w:bottom w:val="nil"/>
              <w:right w:val="nil"/>
            </w:tcBorders>
            <w:noWrap/>
            <w:vAlign w:val="center"/>
            <w:hideMark/>
          </w:tcPr>
          <w:p w14:paraId="61DA4933" w14:textId="77777777" w:rsidR="00D51595" w:rsidRPr="00D51595" w:rsidRDefault="00D51595" w:rsidP="00D51595">
            <w:pPr>
              <w:jc w:val="center"/>
              <w:rPr>
                <w:color w:val="000000"/>
                <w:lang w:val="en-ID" w:eastAsia="en-ID"/>
              </w:rPr>
            </w:pPr>
            <w:r w:rsidRPr="00D51595">
              <w:rPr>
                <w:color w:val="000000"/>
                <w:lang w:val="en-ID" w:eastAsia="en-ID"/>
              </w:rPr>
              <w:t>221</w:t>
            </w:r>
          </w:p>
        </w:tc>
        <w:tc>
          <w:tcPr>
            <w:tcW w:w="1116" w:type="dxa"/>
            <w:tcBorders>
              <w:top w:val="nil"/>
              <w:left w:val="nil"/>
              <w:bottom w:val="nil"/>
              <w:right w:val="single" w:sz="4" w:space="0" w:color="auto"/>
            </w:tcBorders>
            <w:noWrap/>
            <w:vAlign w:val="center"/>
            <w:hideMark/>
          </w:tcPr>
          <w:p w14:paraId="0E370D56" w14:textId="77777777" w:rsidR="00D51595" w:rsidRPr="00D51595" w:rsidRDefault="00D51595" w:rsidP="00D51595">
            <w:pPr>
              <w:jc w:val="center"/>
              <w:rPr>
                <w:color w:val="000000"/>
                <w:lang w:val="en-ID" w:eastAsia="en-ID"/>
              </w:rPr>
            </w:pPr>
            <w:r w:rsidRPr="00D51595">
              <w:rPr>
                <w:color w:val="000000"/>
                <w:lang w:val="en-ID" w:eastAsia="en-ID"/>
              </w:rPr>
              <w:t>220</w:t>
            </w:r>
          </w:p>
        </w:tc>
      </w:tr>
      <w:tr w:rsidR="00D51595" w:rsidRPr="00D51595" w14:paraId="072133DB" w14:textId="77777777" w:rsidTr="00485842">
        <w:trPr>
          <w:trHeight w:val="272"/>
          <w:jc w:val="center"/>
        </w:trPr>
        <w:tc>
          <w:tcPr>
            <w:tcW w:w="1050" w:type="dxa"/>
            <w:vMerge/>
            <w:tcBorders>
              <w:right w:val="single" w:sz="4" w:space="0" w:color="auto"/>
            </w:tcBorders>
            <w:noWrap/>
            <w:vAlign w:val="center"/>
            <w:hideMark/>
          </w:tcPr>
          <w:p w14:paraId="40399B23" w14:textId="77777777" w:rsidR="00D51595" w:rsidRPr="00D51595" w:rsidRDefault="00D51595" w:rsidP="00D51595">
            <w:pPr>
              <w:ind w:firstLineChars="100" w:firstLine="200"/>
              <w:jc w:val="center"/>
              <w:rPr>
                <w:color w:val="000000"/>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7D01678D" w14:textId="77777777" w:rsidR="00D51595" w:rsidRPr="00D51595" w:rsidRDefault="00D51595" w:rsidP="00D51595">
            <w:pPr>
              <w:jc w:val="center"/>
              <w:rPr>
                <w:color w:val="000000"/>
                <w:lang w:val="en-ID" w:eastAsia="en-ID"/>
              </w:rPr>
            </w:pPr>
            <w:r w:rsidRPr="00D51595">
              <w:rPr>
                <w:color w:val="000000"/>
                <w:lang w:val="en-ID" w:eastAsia="en-ID"/>
              </w:rPr>
              <w:t>GT</w:t>
            </w:r>
          </w:p>
        </w:tc>
        <w:tc>
          <w:tcPr>
            <w:tcW w:w="1116" w:type="dxa"/>
            <w:tcBorders>
              <w:top w:val="nil"/>
              <w:left w:val="single" w:sz="4" w:space="0" w:color="auto"/>
              <w:bottom w:val="nil"/>
              <w:right w:val="nil"/>
            </w:tcBorders>
            <w:noWrap/>
            <w:vAlign w:val="center"/>
            <w:hideMark/>
          </w:tcPr>
          <w:p w14:paraId="39EE8442" w14:textId="77777777" w:rsidR="00D51595" w:rsidRPr="00D51595" w:rsidRDefault="00D51595" w:rsidP="00D51595">
            <w:pPr>
              <w:jc w:val="center"/>
              <w:rPr>
                <w:color w:val="000000"/>
                <w:lang w:val="en-ID" w:eastAsia="en-ID"/>
              </w:rPr>
            </w:pPr>
            <w:r w:rsidRPr="00D51595">
              <w:rPr>
                <w:color w:val="000000"/>
                <w:lang w:val="en-ID" w:eastAsia="en-ID"/>
              </w:rPr>
              <w:t>2.839.015</w:t>
            </w:r>
          </w:p>
        </w:tc>
        <w:tc>
          <w:tcPr>
            <w:tcW w:w="1123" w:type="dxa"/>
            <w:tcBorders>
              <w:top w:val="nil"/>
              <w:left w:val="nil"/>
              <w:bottom w:val="nil"/>
              <w:right w:val="nil"/>
            </w:tcBorders>
            <w:noWrap/>
            <w:vAlign w:val="center"/>
            <w:hideMark/>
          </w:tcPr>
          <w:p w14:paraId="0E54B185" w14:textId="77777777" w:rsidR="00D51595" w:rsidRPr="00D51595" w:rsidRDefault="00D51595" w:rsidP="00D51595">
            <w:pPr>
              <w:jc w:val="center"/>
              <w:rPr>
                <w:color w:val="000000"/>
                <w:lang w:val="en-ID" w:eastAsia="en-ID"/>
              </w:rPr>
            </w:pPr>
            <w:r w:rsidRPr="00D51595">
              <w:rPr>
                <w:color w:val="000000"/>
                <w:lang w:val="en-ID" w:eastAsia="en-ID"/>
              </w:rPr>
              <w:t>2.663.784</w:t>
            </w:r>
          </w:p>
        </w:tc>
        <w:tc>
          <w:tcPr>
            <w:tcW w:w="1134" w:type="dxa"/>
            <w:tcBorders>
              <w:top w:val="nil"/>
              <w:left w:val="nil"/>
              <w:bottom w:val="nil"/>
              <w:right w:val="nil"/>
            </w:tcBorders>
            <w:noWrap/>
            <w:vAlign w:val="center"/>
            <w:hideMark/>
          </w:tcPr>
          <w:p w14:paraId="622AF11D" w14:textId="77777777" w:rsidR="00D51595" w:rsidRPr="00D51595" w:rsidRDefault="00D51595" w:rsidP="00D51595">
            <w:pPr>
              <w:jc w:val="center"/>
              <w:rPr>
                <w:color w:val="000000"/>
                <w:lang w:val="en-ID" w:eastAsia="en-ID"/>
              </w:rPr>
            </w:pPr>
            <w:r w:rsidRPr="00D51595">
              <w:rPr>
                <w:color w:val="000000"/>
                <w:lang w:val="en-ID" w:eastAsia="en-ID"/>
              </w:rPr>
              <w:t>2.927.367</w:t>
            </w:r>
          </w:p>
        </w:tc>
        <w:tc>
          <w:tcPr>
            <w:tcW w:w="1134" w:type="dxa"/>
            <w:tcBorders>
              <w:top w:val="nil"/>
              <w:left w:val="nil"/>
              <w:bottom w:val="nil"/>
              <w:right w:val="nil"/>
            </w:tcBorders>
            <w:noWrap/>
            <w:vAlign w:val="center"/>
            <w:hideMark/>
          </w:tcPr>
          <w:p w14:paraId="2470CF69" w14:textId="77777777" w:rsidR="00D51595" w:rsidRPr="00D51595" w:rsidRDefault="00D51595" w:rsidP="00D51595">
            <w:pPr>
              <w:jc w:val="center"/>
              <w:rPr>
                <w:color w:val="000000"/>
                <w:lang w:val="en-ID" w:eastAsia="en-ID"/>
              </w:rPr>
            </w:pPr>
            <w:r w:rsidRPr="00D51595">
              <w:rPr>
                <w:color w:val="000000"/>
                <w:lang w:val="en-ID" w:eastAsia="en-ID"/>
              </w:rPr>
              <w:t>2.893.537</w:t>
            </w:r>
          </w:p>
        </w:tc>
        <w:tc>
          <w:tcPr>
            <w:tcW w:w="1116" w:type="dxa"/>
            <w:tcBorders>
              <w:top w:val="nil"/>
              <w:left w:val="nil"/>
              <w:bottom w:val="single" w:sz="4" w:space="0" w:color="auto"/>
              <w:right w:val="single" w:sz="4" w:space="0" w:color="auto"/>
            </w:tcBorders>
            <w:noWrap/>
            <w:vAlign w:val="center"/>
            <w:hideMark/>
          </w:tcPr>
          <w:p w14:paraId="16D1BBE0" w14:textId="77777777" w:rsidR="00D51595" w:rsidRPr="00D51595" w:rsidRDefault="00D51595" w:rsidP="00D51595">
            <w:pPr>
              <w:jc w:val="center"/>
              <w:rPr>
                <w:color w:val="000000"/>
                <w:lang w:val="en-ID" w:eastAsia="en-ID"/>
              </w:rPr>
            </w:pPr>
            <w:r w:rsidRPr="00D51595">
              <w:rPr>
                <w:color w:val="000000"/>
                <w:lang w:val="en-ID" w:eastAsia="en-ID"/>
              </w:rPr>
              <w:t>2.637.408</w:t>
            </w:r>
          </w:p>
        </w:tc>
      </w:tr>
      <w:tr w:rsidR="00D51595" w:rsidRPr="00D51595" w14:paraId="63D43509" w14:textId="77777777" w:rsidTr="00485842">
        <w:trPr>
          <w:trHeight w:val="272"/>
          <w:jc w:val="center"/>
        </w:trPr>
        <w:tc>
          <w:tcPr>
            <w:tcW w:w="7490" w:type="dxa"/>
            <w:gridSpan w:val="7"/>
            <w:noWrap/>
            <w:vAlign w:val="center"/>
            <w:hideMark/>
          </w:tcPr>
          <w:p w14:paraId="1FCF03DF" w14:textId="77777777" w:rsidR="00D51595" w:rsidRPr="00D51595" w:rsidRDefault="00D51595" w:rsidP="00D51595">
            <w:pPr>
              <w:jc w:val="center"/>
              <w:rPr>
                <w:b/>
                <w:bCs/>
                <w:color w:val="000000"/>
                <w:lang w:val="en-ID" w:eastAsia="en-ID"/>
              </w:rPr>
            </w:pPr>
            <w:r w:rsidRPr="00D51595">
              <w:rPr>
                <w:b/>
                <w:bCs/>
                <w:color w:val="000000"/>
                <w:lang w:val="en-ID" w:eastAsia="en-ID"/>
              </w:rPr>
              <w:t>Kapal General Cargo</w:t>
            </w:r>
          </w:p>
        </w:tc>
      </w:tr>
      <w:tr w:rsidR="00D51595" w:rsidRPr="00D51595" w14:paraId="71EEDBA1" w14:textId="77777777" w:rsidTr="00485842">
        <w:trPr>
          <w:trHeight w:val="272"/>
          <w:jc w:val="center"/>
        </w:trPr>
        <w:tc>
          <w:tcPr>
            <w:tcW w:w="1050" w:type="dxa"/>
            <w:vMerge w:val="restart"/>
            <w:tcBorders>
              <w:right w:val="single" w:sz="4" w:space="0" w:color="auto"/>
            </w:tcBorders>
            <w:noWrap/>
            <w:vAlign w:val="center"/>
            <w:hideMark/>
          </w:tcPr>
          <w:p w14:paraId="5F038EDB" w14:textId="77777777" w:rsidR="00D51595" w:rsidRPr="00D51595" w:rsidRDefault="00D51595" w:rsidP="00D51595">
            <w:pPr>
              <w:jc w:val="center"/>
              <w:rPr>
                <w:color w:val="000000"/>
                <w:lang w:val="en-ID" w:eastAsia="en-ID"/>
              </w:rPr>
            </w:pPr>
            <w:r w:rsidRPr="00D51595">
              <w:rPr>
                <w:color w:val="000000"/>
                <w:lang w:val="en-ID" w:eastAsia="en-ID"/>
              </w:rPr>
              <w:t>Pelabuhan Tanjung Perak</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268C59AD" w14:textId="77777777" w:rsidR="00D51595" w:rsidRPr="00D51595" w:rsidRDefault="00D51595" w:rsidP="00D51595">
            <w:pPr>
              <w:jc w:val="center"/>
              <w:rPr>
                <w:color w:val="000000"/>
                <w:lang w:val="en-ID" w:eastAsia="en-ID"/>
              </w:rPr>
            </w:pPr>
            <w:r w:rsidRPr="00D51595">
              <w:rPr>
                <w:color w:val="000000"/>
                <w:lang w:val="en-ID" w:eastAsia="en-ID"/>
              </w:rPr>
              <w:t>Unit</w:t>
            </w:r>
          </w:p>
        </w:tc>
        <w:tc>
          <w:tcPr>
            <w:tcW w:w="1116" w:type="dxa"/>
            <w:tcBorders>
              <w:top w:val="nil"/>
              <w:left w:val="single" w:sz="4" w:space="0" w:color="auto"/>
              <w:bottom w:val="nil"/>
              <w:right w:val="nil"/>
            </w:tcBorders>
            <w:noWrap/>
            <w:vAlign w:val="center"/>
            <w:hideMark/>
          </w:tcPr>
          <w:p w14:paraId="71590DD2" w14:textId="77777777" w:rsidR="00D51595" w:rsidRPr="00D51595" w:rsidRDefault="00D51595" w:rsidP="00D51595">
            <w:pPr>
              <w:jc w:val="center"/>
              <w:rPr>
                <w:color w:val="000000"/>
                <w:lang w:val="en-ID" w:eastAsia="en-ID"/>
              </w:rPr>
            </w:pPr>
            <w:r w:rsidRPr="00D51595">
              <w:rPr>
                <w:color w:val="000000"/>
                <w:lang w:val="en-ID" w:eastAsia="en-ID"/>
              </w:rPr>
              <w:t>1.729</w:t>
            </w:r>
          </w:p>
        </w:tc>
        <w:tc>
          <w:tcPr>
            <w:tcW w:w="1123" w:type="dxa"/>
            <w:tcBorders>
              <w:top w:val="nil"/>
              <w:left w:val="nil"/>
              <w:bottom w:val="nil"/>
              <w:right w:val="nil"/>
            </w:tcBorders>
            <w:noWrap/>
            <w:vAlign w:val="center"/>
            <w:hideMark/>
          </w:tcPr>
          <w:p w14:paraId="0074388A" w14:textId="77777777" w:rsidR="00D51595" w:rsidRPr="00D51595" w:rsidRDefault="00D51595" w:rsidP="00D51595">
            <w:pPr>
              <w:jc w:val="center"/>
              <w:rPr>
                <w:color w:val="000000"/>
                <w:lang w:val="en-ID" w:eastAsia="en-ID"/>
              </w:rPr>
            </w:pPr>
            <w:r w:rsidRPr="00D51595">
              <w:rPr>
                <w:color w:val="000000"/>
                <w:lang w:val="en-ID" w:eastAsia="en-ID"/>
              </w:rPr>
              <w:t>1.719</w:t>
            </w:r>
          </w:p>
        </w:tc>
        <w:tc>
          <w:tcPr>
            <w:tcW w:w="1134" w:type="dxa"/>
            <w:tcBorders>
              <w:top w:val="nil"/>
              <w:left w:val="nil"/>
              <w:bottom w:val="nil"/>
              <w:right w:val="nil"/>
            </w:tcBorders>
            <w:noWrap/>
            <w:vAlign w:val="center"/>
            <w:hideMark/>
          </w:tcPr>
          <w:p w14:paraId="05A9B45E" w14:textId="77777777" w:rsidR="00D51595" w:rsidRPr="00D51595" w:rsidRDefault="00D51595" w:rsidP="00D51595">
            <w:pPr>
              <w:jc w:val="center"/>
              <w:rPr>
                <w:color w:val="000000"/>
                <w:lang w:val="en-ID" w:eastAsia="en-ID"/>
              </w:rPr>
            </w:pPr>
            <w:r w:rsidRPr="00D51595">
              <w:rPr>
                <w:color w:val="000000"/>
                <w:lang w:val="en-ID" w:eastAsia="en-ID"/>
              </w:rPr>
              <w:t>1.411</w:t>
            </w:r>
          </w:p>
        </w:tc>
        <w:tc>
          <w:tcPr>
            <w:tcW w:w="1134" w:type="dxa"/>
            <w:tcBorders>
              <w:top w:val="nil"/>
              <w:left w:val="nil"/>
              <w:bottom w:val="nil"/>
              <w:right w:val="nil"/>
            </w:tcBorders>
            <w:noWrap/>
            <w:vAlign w:val="center"/>
            <w:hideMark/>
          </w:tcPr>
          <w:p w14:paraId="5A793065" w14:textId="77777777" w:rsidR="00D51595" w:rsidRPr="00D51595" w:rsidRDefault="00D51595" w:rsidP="00D51595">
            <w:pPr>
              <w:jc w:val="center"/>
              <w:rPr>
                <w:color w:val="000000"/>
                <w:lang w:val="en-ID" w:eastAsia="en-ID"/>
              </w:rPr>
            </w:pPr>
            <w:r w:rsidRPr="00D51595">
              <w:rPr>
                <w:color w:val="000000"/>
                <w:lang w:val="en-ID" w:eastAsia="en-ID"/>
              </w:rPr>
              <w:t>1.704</w:t>
            </w:r>
          </w:p>
        </w:tc>
        <w:tc>
          <w:tcPr>
            <w:tcW w:w="1116" w:type="dxa"/>
            <w:tcBorders>
              <w:top w:val="nil"/>
              <w:left w:val="nil"/>
              <w:bottom w:val="nil"/>
              <w:right w:val="single" w:sz="4" w:space="0" w:color="auto"/>
            </w:tcBorders>
            <w:noWrap/>
            <w:vAlign w:val="center"/>
            <w:hideMark/>
          </w:tcPr>
          <w:p w14:paraId="76428B81" w14:textId="77777777" w:rsidR="00D51595" w:rsidRPr="00D51595" w:rsidRDefault="00D51595" w:rsidP="00D51595">
            <w:pPr>
              <w:jc w:val="center"/>
              <w:rPr>
                <w:color w:val="000000"/>
                <w:lang w:val="en-ID" w:eastAsia="en-ID"/>
              </w:rPr>
            </w:pPr>
            <w:r w:rsidRPr="00D51595">
              <w:rPr>
                <w:color w:val="000000"/>
                <w:lang w:val="en-ID" w:eastAsia="en-ID"/>
              </w:rPr>
              <w:t>1.836</w:t>
            </w:r>
          </w:p>
        </w:tc>
      </w:tr>
      <w:tr w:rsidR="00D51595" w:rsidRPr="00D51595" w14:paraId="413727C2" w14:textId="77777777" w:rsidTr="00485842">
        <w:trPr>
          <w:trHeight w:val="272"/>
          <w:jc w:val="center"/>
        </w:trPr>
        <w:tc>
          <w:tcPr>
            <w:tcW w:w="1050" w:type="dxa"/>
            <w:vMerge/>
            <w:tcBorders>
              <w:right w:val="single" w:sz="4" w:space="0" w:color="auto"/>
            </w:tcBorders>
            <w:noWrap/>
            <w:vAlign w:val="center"/>
            <w:hideMark/>
          </w:tcPr>
          <w:p w14:paraId="736CB4C8" w14:textId="77777777" w:rsidR="00D51595" w:rsidRPr="00D51595" w:rsidRDefault="00D51595" w:rsidP="00D51595">
            <w:pPr>
              <w:ind w:firstLineChars="100" w:firstLine="200"/>
              <w:jc w:val="center"/>
              <w:rPr>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2C606241" w14:textId="77777777" w:rsidR="00D51595" w:rsidRPr="00D51595" w:rsidRDefault="00D51595" w:rsidP="00D51595">
            <w:pPr>
              <w:jc w:val="center"/>
              <w:rPr>
                <w:lang w:val="en-ID" w:eastAsia="en-ID"/>
              </w:rPr>
            </w:pPr>
            <w:r w:rsidRPr="00D51595">
              <w:rPr>
                <w:lang w:val="en-ID" w:eastAsia="en-ID"/>
              </w:rPr>
              <w:t>GT</w:t>
            </w:r>
          </w:p>
        </w:tc>
        <w:tc>
          <w:tcPr>
            <w:tcW w:w="1116" w:type="dxa"/>
            <w:tcBorders>
              <w:top w:val="nil"/>
              <w:left w:val="single" w:sz="4" w:space="0" w:color="auto"/>
              <w:bottom w:val="nil"/>
              <w:right w:val="nil"/>
            </w:tcBorders>
            <w:noWrap/>
            <w:vAlign w:val="center"/>
            <w:hideMark/>
          </w:tcPr>
          <w:p w14:paraId="08A62C5C" w14:textId="77777777" w:rsidR="00D51595" w:rsidRPr="00D51595" w:rsidRDefault="00D51595" w:rsidP="00D51595">
            <w:pPr>
              <w:jc w:val="center"/>
              <w:rPr>
                <w:lang w:val="en-ID" w:eastAsia="en-ID"/>
              </w:rPr>
            </w:pPr>
            <w:r w:rsidRPr="00D51595">
              <w:rPr>
                <w:lang w:val="en-ID" w:eastAsia="en-ID"/>
              </w:rPr>
              <w:t>6.814.101</w:t>
            </w:r>
          </w:p>
        </w:tc>
        <w:tc>
          <w:tcPr>
            <w:tcW w:w="1123" w:type="dxa"/>
            <w:tcBorders>
              <w:top w:val="nil"/>
              <w:left w:val="nil"/>
              <w:bottom w:val="nil"/>
              <w:right w:val="nil"/>
            </w:tcBorders>
            <w:noWrap/>
            <w:vAlign w:val="center"/>
            <w:hideMark/>
          </w:tcPr>
          <w:p w14:paraId="6A00899B" w14:textId="77777777" w:rsidR="00D51595" w:rsidRPr="00D51595" w:rsidRDefault="00D51595" w:rsidP="00D51595">
            <w:pPr>
              <w:jc w:val="center"/>
              <w:rPr>
                <w:lang w:val="en-ID" w:eastAsia="en-ID"/>
              </w:rPr>
            </w:pPr>
            <w:r w:rsidRPr="00D51595">
              <w:rPr>
                <w:lang w:val="en-ID" w:eastAsia="en-ID"/>
              </w:rPr>
              <w:t>6.499.664</w:t>
            </w:r>
          </w:p>
        </w:tc>
        <w:tc>
          <w:tcPr>
            <w:tcW w:w="1134" w:type="dxa"/>
            <w:tcBorders>
              <w:top w:val="nil"/>
              <w:left w:val="nil"/>
              <w:bottom w:val="nil"/>
              <w:right w:val="nil"/>
            </w:tcBorders>
            <w:noWrap/>
            <w:vAlign w:val="center"/>
            <w:hideMark/>
          </w:tcPr>
          <w:p w14:paraId="31ABE463" w14:textId="77777777" w:rsidR="00D51595" w:rsidRPr="00D51595" w:rsidRDefault="00D51595" w:rsidP="00D51595">
            <w:pPr>
              <w:jc w:val="center"/>
              <w:rPr>
                <w:lang w:val="en-ID" w:eastAsia="en-ID"/>
              </w:rPr>
            </w:pPr>
            <w:r w:rsidRPr="00D51595">
              <w:rPr>
                <w:lang w:val="en-ID" w:eastAsia="en-ID"/>
              </w:rPr>
              <w:t>5.396.728</w:t>
            </w:r>
          </w:p>
        </w:tc>
        <w:tc>
          <w:tcPr>
            <w:tcW w:w="1134" w:type="dxa"/>
            <w:tcBorders>
              <w:top w:val="nil"/>
              <w:left w:val="nil"/>
              <w:bottom w:val="nil"/>
              <w:right w:val="nil"/>
            </w:tcBorders>
            <w:noWrap/>
            <w:vAlign w:val="center"/>
            <w:hideMark/>
          </w:tcPr>
          <w:p w14:paraId="2A658514" w14:textId="77777777" w:rsidR="00D51595" w:rsidRPr="00D51595" w:rsidRDefault="00D51595" w:rsidP="00D51595">
            <w:pPr>
              <w:jc w:val="center"/>
              <w:rPr>
                <w:lang w:val="en-ID" w:eastAsia="en-ID"/>
              </w:rPr>
            </w:pPr>
            <w:r w:rsidRPr="00D51595">
              <w:rPr>
                <w:lang w:val="en-ID" w:eastAsia="en-ID"/>
              </w:rPr>
              <w:t>5.938.057</w:t>
            </w:r>
          </w:p>
        </w:tc>
        <w:tc>
          <w:tcPr>
            <w:tcW w:w="1116" w:type="dxa"/>
            <w:tcBorders>
              <w:top w:val="nil"/>
              <w:left w:val="nil"/>
              <w:bottom w:val="single" w:sz="4" w:space="0" w:color="auto"/>
              <w:right w:val="single" w:sz="4" w:space="0" w:color="auto"/>
            </w:tcBorders>
            <w:noWrap/>
            <w:vAlign w:val="center"/>
            <w:hideMark/>
          </w:tcPr>
          <w:p w14:paraId="13AF2550" w14:textId="77777777" w:rsidR="00D51595" w:rsidRPr="00D51595" w:rsidRDefault="00D51595" w:rsidP="00D51595">
            <w:pPr>
              <w:jc w:val="center"/>
              <w:rPr>
                <w:lang w:val="en-ID" w:eastAsia="en-ID"/>
              </w:rPr>
            </w:pPr>
            <w:r w:rsidRPr="00D51595">
              <w:rPr>
                <w:lang w:val="en-ID" w:eastAsia="en-ID"/>
              </w:rPr>
              <w:t>6.443.366</w:t>
            </w:r>
          </w:p>
        </w:tc>
      </w:tr>
      <w:tr w:rsidR="00D51595" w:rsidRPr="00D51595" w14:paraId="36AB1927" w14:textId="77777777" w:rsidTr="00485842">
        <w:trPr>
          <w:trHeight w:val="272"/>
          <w:jc w:val="center"/>
        </w:trPr>
        <w:tc>
          <w:tcPr>
            <w:tcW w:w="7490" w:type="dxa"/>
            <w:gridSpan w:val="7"/>
            <w:noWrap/>
            <w:vAlign w:val="center"/>
            <w:hideMark/>
          </w:tcPr>
          <w:p w14:paraId="7BFD1211" w14:textId="77777777" w:rsidR="00D51595" w:rsidRPr="00D51595" w:rsidRDefault="00D51595" w:rsidP="00D51595">
            <w:pPr>
              <w:jc w:val="center"/>
              <w:rPr>
                <w:b/>
                <w:bCs/>
                <w:lang w:val="en-ID" w:eastAsia="en-ID"/>
              </w:rPr>
            </w:pPr>
            <w:r w:rsidRPr="00D51595">
              <w:rPr>
                <w:b/>
                <w:bCs/>
                <w:lang w:val="en-ID" w:eastAsia="en-ID"/>
              </w:rPr>
              <w:t xml:space="preserve">Kapal Curah </w:t>
            </w:r>
            <w:proofErr w:type="spellStart"/>
            <w:r w:rsidRPr="00D51595">
              <w:rPr>
                <w:b/>
                <w:bCs/>
                <w:lang w:val="en-ID" w:eastAsia="en-ID"/>
              </w:rPr>
              <w:t>Cair</w:t>
            </w:r>
            <w:proofErr w:type="spellEnd"/>
          </w:p>
        </w:tc>
      </w:tr>
      <w:tr w:rsidR="00D51595" w:rsidRPr="00D51595" w14:paraId="36B1A5B1" w14:textId="77777777" w:rsidTr="00485842">
        <w:trPr>
          <w:trHeight w:val="272"/>
          <w:jc w:val="center"/>
        </w:trPr>
        <w:tc>
          <w:tcPr>
            <w:tcW w:w="1050" w:type="dxa"/>
            <w:vMerge w:val="restart"/>
            <w:tcBorders>
              <w:right w:val="single" w:sz="4" w:space="0" w:color="auto"/>
            </w:tcBorders>
            <w:noWrap/>
            <w:vAlign w:val="center"/>
            <w:hideMark/>
          </w:tcPr>
          <w:p w14:paraId="5CF0B420" w14:textId="77777777" w:rsidR="00D51595" w:rsidRPr="00D51595" w:rsidRDefault="00D51595" w:rsidP="00D51595">
            <w:pPr>
              <w:jc w:val="center"/>
              <w:rPr>
                <w:lang w:val="en-ID" w:eastAsia="en-ID"/>
              </w:rPr>
            </w:pPr>
            <w:r w:rsidRPr="00D51595">
              <w:rPr>
                <w:lang w:val="en-ID" w:eastAsia="en-ID"/>
              </w:rPr>
              <w:t>Pelabuhan Tanjung Perak</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193B09FE" w14:textId="77777777" w:rsidR="00D51595" w:rsidRPr="00D51595" w:rsidRDefault="00D51595" w:rsidP="00D51595">
            <w:pPr>
              <w:jc w:val="center"/>
              <w:rPr>
                <w:lang w:val="en-ID" w:eastAsia="en-ID"/>
              </w:rPr>
            </w:pPr>
            <w:r w:rsidRPr="00D51595">
              <w:rPr>
                <w:lang w:val="en-ID" w:eastAsia="en-ID"/>
              </w:rPr>
              <w:t>Unit</w:t>
            </w:r>
          </w:p>
        </w:tc>
        <w:tc>
          <w:tcPr>
            <w:tcW w:w="1116" w:type="dxa"/>
            <w:tcBorders>
              <w:top w:val="nil"/>
              <w:left w:val="single" w:sz="4" w:space="0" w:color="auto"/>
              <w:bottom w:val="nil"/>
              <w:right w:val="nil"/>
            </w:tcBorders>
            <w:noWrap/>
            <w:vAlign w:val="center"/>
            <w:hideMark/>
          </w:tcPr>
          <w:p w14:paraId="08FB0B00" w14:textId="77777777" w:rsidR="00D51595" w:rsidRPr="00D51595" w:rsidRDefault="00D51595" w:rsidP="00D51595">
            <w:pPr>
              <w:jc w:val="center"/>
              <w:rPr>
                <w:lang w:val="en-ID" w:eastAsia="en-ID"/>
              </w:rPr>
            </w:pPr>
            <w:r w:rsidRPr="00D51595">
              <w:rPr>
                <w:lang w:val="en-ID" w:eastAsia="en-ID"/>
              </w:rPr>
              <w:t>631</w:t>
            </w:r>
          </w:p>
        </w:tc>
        <w:tc>
          <w:tcPr>
            <w:tcW w:w="1123" w:type="dxa"/>
            <w:tcBorders>
              <w:top w:val="nil"/>
              <w:left w:val="nil"/>
              <w:bottom w:val="nil"/>
              <w:right w:val="nil"/>
            </w:tcBorders>
            <w:noWrap/>
            <w:vAlign w:val="center"/>
            <w:hideMark/>
          </w:tcPr>
          <w:p w14:paraId="21E1BB8B" w14:textId="77777777" w:rsidR="00D51595" w:rsidRPr="00D51595" w:rsidRDefault="00D51595" w:rsidP="00D51595">
            <w:pPr>
              <w:jc w:val="center"/>
              <w:rPr>
                <w:lang w:val="en-ID" w:eastAsia="en-ID"/>
              </w:rPr>
            </w:pPr>
            <w:r w:rsidRPr="00D51595">
              <w:rPr>
                <w:lang w:val="en-ID" w:eastAsia="en-ID"/>
              </w:rPr>
              <w:t>647</w:t>
            </w:r>
          </w:p>
        </w:tc>
        <w:tc>
          <w:tcPr>
            <w:tcW w:w="1134" w:type="dxa"/>
            <w:tcBorders>
              <w:top w:val="nil"/>
              <w:left w:val="nil"/>
              <w:bottom w:val="nil"/>
              <w:right w:val="nil"/>
            </w:tcBorders>
            <w:noWrap/>
            <w:vAlign w:val="center"/>
            <w:hideMark/>
          </w:tcPr>
          <w:p w14:paraId="6BE49457" w14:textId="77777777" w:rsidR="00D51595" w:rsidRPr="00D51595" w:rsidRDefault="00D51595" w:rsidP="00D51595">
            <w:pPr>
              <w:jc w:val="center"/>
              <w:rPr>
                <w:lang w:val="en-ID" w:eastAsia="en-ID"/>
              </w:rPr>
            </w:pPr>
            <w:r w:rsidRPr="00D51595">
              <w:rPr>
                <w:lang w:val="en-ID" w:eastAsia="en-ID"/>
              </w:rPr>
              <w:t>1.060</w:t>
            </w:r>
          </w:p>
        </w:tc>
        <w:tc>
          <w:tcPr>
            <w:tcW w:w="1134" w:type="dxa"/>
            <w:tcBorders>
              <w:top w:val="nil"/>
              <w:left w:val="nil"/>
              <w:bottom w:val="nil"/>
              <w:right w:val="nil"/>
            </w:tcBorders>
            <w:noWrap/>
            <w:vAlign w:val="center"/>
            <w:hideMark/>
          </w:tcPr>
          <w:p w14:paraId="3B1BCD6F" w14:textId="77777777" w:rsidR="00D51595" w:rsidRPr="00D51595" w:rsidRDefault="00D51595" w:rsidP="00D51595">
            <w:pPr>
              <w:jc w:val="center"/>
              <w:rPr>
                <w:lang w:val="en-ID" w:eastAsia="en-ID"/>
              </w:rPr>
            </w:pPr>
            <w:r w:rsidRPr="00D51595">
              <w:rPr>
                <w:lang w:val="en-ID" w:eastAsia="en-ID"/>
              </w:rPr>
              <w:t>1.179</w:t>
            </w:r>
          </w:p>
        </w:tc>
        <w:tc>
          <w:tcPr>
            <w:tcW w:w="1116" w:type="dxa"/>
            <w:tcBorders>
              <w:top w:val="nil"/>
              <w:left w:val="nil"/>
              <w:bottom w:val="nil"/>
              <w:right w:val="single" w:sz="4" w:space="0" w:color="auto"/>
            </w:tcBorders>
            <w:noWrap/>
            <w:vAlign w:val="center"/>
            <w:hideMark/>
          </w:tcPr>
          <w:p w14:paraId="34A4F0AB" w14:textId="77777777" w:rsidR="00D51595" w:rsidRPr="00D51595" w:rsidRDefault="00D51595" w:rsidP="00D51595">
            <w:pPr>
              <w:jc w:val="center"/>
              <w:rPr>
                <w:lang w:val="en-ID" w:eastAsia="en-ID"/>
              </w:rPr>
            </w:pPr>
            <w:r w:rsidRPr="00D51595">
              <w:rPr>
                <w:lang w:val="en-ID" w:eastAsia="en-ID"/>
              </w:rPr>
              <w:t>1.405</w:t>
            </w:r>
          </w:p>
        </w:tc>
      </w:tr>
      <w:tr w:rsidR="00D51595" w:rsidRPr="00D51595" w14:paraId="6945B4D9" w14:textId="77777777" w:rsidTr="00485842">
        <w:trPr>
          <w:trHeight w:val="272"/>
          <w:jc w:val="center"/>
        </w:trPr>
        <w:tc>
          <w:tcPr>
            <w:tcW w:w="1050" w:type="dxa"/>
            <w:vMerge/>
            <w:tcBorders>
              <w:right w:val="single" w:sz="4" w:space="0" w:color="auto"/>
            </w:tcBorders>
            <w:noWrap/>
            <w:vAlign w:val="center"/>
            <w:hideMark/>
          </w:tcPr>
          <w:p w14:paraId="582E3B69" w14:textId="77777777" w:rsidR="00D51595" w:rsidRPr="00D51595" w:rsidRDefault="00D51595" w:rsidP="00D51595">
            <w:pPr>
              <w:ind w:firstLineChars="100" w:firstLine="200"/>
              <w:jc w:val="center"/>
              <w:rPr>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00AA0942" w14:textId="77777777" w:rsidR="00D51595" w:rsidRPr="00D51595" w:rsidRDefault="00D51595" w:rsidP="00D51595">
            <w:pPr>
              <w:jc w:val="center"/>
              <w:rPr>
                <w:lang w:val="en-ID" w:eastAsia="en-ID"/>
              </w:rPr>
            </w:pPr>
            <w:r w:rsidRPr="00D51595">
              <w:rPr>
                <w:lang w:val="en-ID" w:eastAsia="en-ID"/>
              </w:rPr>
              <w:t>GT</w:t>
            </w:r>
          </w:p>
        </w:tc>
        <w:tc>
          <w:tcPr>
            <w:tcW w:w="1116" w:type="dxa"/>
            <w:tcBorders>
              <w:top w:val="nil"/>
              <w:left w:val="single" w:sz="4" w:space="0" w:color="auto"/>
              <w:bottom w:val="nil"/>
              <w:right w:val="nil"/>
            </w:tcBorders>
            <w:noWrap/>
            <w:vAlign w:val="center"/>
            <w:hideMark/>
          </w:tcPr>
          <w:p w14:paraId="1631E1DA" w14:textId="77777777" w:rsidR="00D51595" w:rsidRPr="00D51595" w:rsidRDefault="00D51595" w:rsidP="00D51595">
            <w:pPr>
              <w:jc w:val="center"/>
              <w:rPr>
                <w:lang w:val="en-ID" w:eastAsia="en-ID"/>
              </w:rPr>
            </w:pPr>
            <w:r w:rsidRPr="00D51595">
              <w:rPr>
                <w:lang w:val="en-ID" w:eastAsia="en-ID"/>
              </w:rPr>
              <w:t>4.502.115</w:t>
            </w:r>
          </w:p>
        </w:tc>
        <w:tc>
          <w:tcPr>
            <w:tcW w:w="1123" w:type="dxa"/>
            <w:tcBorders>
              <w:top w:val="nil"/>
              <w:left w:val="nil"/>
              <w:bottom w:val="nil"/>
              <w:right w:val="nil"/>
            </w:tcBorders>
            <w:noWrap/>
            <w:vAlign w:val="center"/>
            <w:hideMark/>
          </w:tcPr>
          <w:p w14:paraId="12B21681" w14:textId="77777777" w:rsidR="00D51595" w:rsidRPr="00D51595" w:rsidRDefault="00D51595" w:rsidP="00D51595">
            <w:pPr>
              <w:jc w:val="center"/>
              <w:rPr>
                <w:lang w:val="en-ID" w:eastAsia="en-ID"/>
              </w:rPr>
            </w:pPr>
            <w:r w:rsidRPr="00D51595">
              <w:rPr>
                <w:lang w:val="en-ID" w:eastAsia="en-ID"/>
              </w:rPr>
              <w:t>3.626.126</w:t>
            </w:r>
          </w:p>
        </w:tc>
        <w:tc>
          <w:tcPr>
            <w:tcW w:w="1134" w:type="dxa"/>
            <w:tcBorders>
              <w:top w:val="nil"/>
              <w:left w:val="nil"/>
              <w:bottom w:val="nil"/>
              <w:right w:val="nil"/>
            </w:tcBorders>
            <w:noWrap/>
            <w:vAlign w:val="center"/>
            <w:hideMark/>
          </w:tcPr>
          <w:p w14:paraId="55161B95" w14:textId="77777777" w:rsidR="00D51595" w:rsidRPr="00D51595" w:rsidRDefault="00D51595" w:rsidP="00D51595">
            <w:pPr>
              <w:jc w:val="center"/>
              <w:rPr>
                <w:lang w:val="en-ID" w:eastAsia="en-ID"/>
              </w:rPr>
            </w:pPr>
            <w:r w:rsidRPr="00D51595">
              <w:rPr>
                <w:lang w:val="en-ID" w:eastAsia="en-ID"/>
              </w:rPr>
              <w:t>4.723.084</w:t>
            </w:r>
          </w:p>
        </w:tc>
        <w:tc>
          <w:tcPr>
            <w:tcW w:w="1134" w:type="dxa"/>
            <w:tcBorders>
              <w:top w:val="nil"/>
              <w:left w:val="nil"/>
              <w:bottom w:val="nil"/>
              <w:right w:val="nil"/>
            </w:tcBorders>
            <w:noWrap/>
            <w:vAlign w:val="center"/>
            <w:hideMark/>
          </w:tcPr>
          <w:p w14:paraId="4C2CF49D" w14:textId="77777777" w:rsidR="00D51595" w:rsidRPr="00D51595" w:rsidRDefault="00D51595" w:rsidP="00D51595">
            <w:pPr>
              <w:jc w:val="center"/>
              <w:rPr>
                <w:lang w:val="en-ID" w:eastAsia="en-ID"/>
              </w:rPr>
            </w:pPr>
            <w:r w:rsidRPr="00D51595">
              <w:rPr>
                <w:lang w:val="en-ID" w:eastAsia="en-ID"/>
              </w:rPr>
              <w:t>5.578.380</w:t>
            </w:r>
          </w:p>
        </w:tc>
        <w:tc>
          <w:tcPr>
            <w:tcW w:w="1116" w:type="dxa"/>
            <w:tcBorders>
              <w:top w:val="nil"/>
              <w:left w:val="nil"/>
              <w:bottom w:val="single" w:sz="4" w:space="0" w:color="auto"/>
              <w:right w:val="single" w:sz="4" w:space="0" w:color="auto"/>
            </w:tcBorders>
            <w:noWrap/>
            <w:vAlign w:val="center"/>
            <w:hideMark/>
          </w:tcPr>
          <w:p w14:paraId="73B10625" w14:textId="77777777" w:rsidR="00D51595" w:rsidRPr="00D51595" w:rsidRDefault="00D51595" w:rsidP="00D51595">
            <w:pPr>
              <w:jc w:val="center"/>
              <w:rPr>
                <w:lang w:val="en-ID" w:eastAsia="en-ID"/>
              </w:rPr>
            </w:pPr>
            <w:r w:rsidRPr="00D51595">
              <w:rPr>
                <w:lang w:val="en-ID" w:eastAsia="en-ID"/>
              </w:rPr>
              <w:t>6.523.262</w:t>
            </w:r>
          </w:p>
        </w:tc>
      </w:tr>
      <w:tr w:rsidR="00D51595" w:rsidRPr="00D51595" w14:paraId="2125874C" w14:textId="77777777" w:rsidTr="00485842">
        <w:trPr>
          <w:trHeight w:val="272"/>
          <w:jc w:val="center"/>
        </w:trPr>
        <w:tc>
          <w:tcPr>
            <w:tcW w:w="7490" w:type="dxa"/>
            <w:gridSpan w:val="7"/>
            <w:noWrap/>
            <w:vAlign w:val="center"/>
            <w:hideMark/>
          </w:tcPr>
          <w:p w14:paraId="3237C8F7" w14:textId="77777777" w:rsidR="00D51595" w:rsidRPr="00D51595" w:rsidRDefault="00D51595" w:rsidP="00D51595">
            <w:pPr>
              <w:jc w:val="center"/>
              <w:rPr>
                <w:b/>
                <w:bCs/>
                <w:lang w:val="en-ID" w:eastAsia="en-ID"/>
              </w:rPr>
            </w:pPr>
            <w:r w:rsidRPr="00D51595">
              <w:rPr>
                <w:b/>
                <w:bCs/>
                <w:lang w:val="en-ID" w:eastAsia="en-ID"/>
              </w:rPr>
              <w:t>Kapal Curah Kering</w:t>
            </w:r>
          </w:p>
        </w:tc>
      </w:tr>
      <w:tr w:rsidR="00D51595" w:rsidRPr="00D51595" w14:paraId="441551D6" w14:textId="77777777" w:rsidTr="00485842">
        <w:trPr>
          <w:trHeight w:val="272"/>
          <w:jc w:val="center"/>
        </w:trPr>
        <w:tc>
          <w:tcPr>
            <w:tcW w:w="1050" w:type="dxa"/>
            <w:vMerge w:val="restart"/>
            <w:tcBorders>
              <w:right w:val="single" w:sz="4" w:space="0" w:color="auto"/>
            </w:tcBorders>
            <w:noWrap/>
            <w:vAlign w:val="center"/>
            <w:hideMark/>
          </w:tcPr>
          <w:p w14:paraId="37C420BD" w14:textId="77777777" w:rsidR="00D51595" w:rsidRPr="00D51595" w:rsidRDefault="00D51595" w:rsidP="00D51595">
            <w:pPr>
              <w:jc w:val="center"/>
              <w:rPr>
                <w:lang w:val="en-ID" w:eastAsia="en-ID"/>
              </w:rPr>
            </w:pPr>
            <w:r w:rsidRPr="00D51595">
              <w:rPr>
                <w:lang w:val="en-ID" w:eastAsia="en-ID"/>
              </w:rPr>
              <w:t>Pelabuhan Tanjung Perak</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7A28B9FD" w14:textId="77777777" w:rsidR="00D51595" w:rsidRPr="00D51595" w:rsidRDefault="00D51595" w:rsidP="00D51595">
            <w:pPr>
              <w:jc w:val="center"/>
              <w:rPr>
                <w:lang w:val="en-ID" w:eastAsia="en-ID"/>
              </w:rPr>
            </w:pPr>
            <w:r w:rsidRPr="00D51595">
              <w:rPr>
                <w:lang w:val="en-ID" w:eastAsia="en-ID"/>
              </w:rPr>
              <w:t>Unit</w:t>
            </w:r>
          </w:p>
        </w:tc>
        <w:tc>
          <w:tcPr>
            <w:tcW w:w="1116" w:type="dxa"/>
            <w:tcBorders>
              <w:top w:val="nil"/>
              <w:left w:val="single" w:sz="4" w:space="0" w:color="auto"/>
              <w:bottom w:val="nil"/>
              <w:right w:val="nil"/>
            </w:tcBorders>
            <w:noWrap/>
            <w:vAlign w:val="center"/>
            <w:hideMark/>
          </w:tcPr>
          <w:p w14:paraId="07741C1E" w14:textId="77777777" w:rsidR="00D51595" w:rsidRPr="00D51595" w:rsidRDefault="00D51595" w:rsidP="00D51595">
            <w:pPr>
              <w:jc w:val="center"/>
              <w:rPr>
                <w:lang w:val="en-ID" w:eastAsia="en-ID"/>
              </w:rPr>
            </w:pPr>
            <w:r w:rsidRPr="00D51595">
              <w:rPr>
                <w:lang w:val="en-ID" w:eastAsia="en-ID"/>
              </w:rPr>
              <w:t>111</w:t>
            </w:r>
          </w:p>
        </w:tc>
        <w:tc>
          <w:tcPr>
            <w:tcW w:w="1123" w:type="dxa"/>
            <w:tcBorders>
              <w:top w:val="nil"/>
              <w:left w:val="nil"/>
              <w:bottom w:val="nil"/>
              <w:right w:val="nil"/>
            </w:tcBorders>
            <w:noWrap/>
            <w:vAlign w:val="center"/>
            <w:hideMark/>
          </w:tcPr>
          <w:p w14:paraId="0C677275" w14:textId="77777777" w:rsidR="00D51595" w:rsidRPr="00D51595" w:rsidRDefault="00D51595" w:rsidP="00D51595">
            <w:pPr>
              <w:jc w:val="center"/>
              <w:rPr>
                <w:lang w:val="en-ID" w:eastAsia="en-ID"/>
              </w:rPr>
            </w:pPr>
            <w:r w:rsidRPr="00D51595">
              <w:rPr>
                <w:lang w:val="en-ID" w:eastAsia="en-ID"/>
              </w:rPr>
              <w:t>118</w:t>
            </w:r>
          </w:p>
        </w:tc>
        <w:tc>
          <w:tcPr>
            <w:tcW w:w="1134" w:type="dxa"/>
            <w:tcBorders>
              <w:top w:val="nil"/>
              <w:left w:val="nil"/>
              <w:bottom w:val="nil"/>
              <w:right w:val="nil"/>
            </w:tcBorders>
            <w:noWrap/>
            <w:vAlign w:val="center"/>
            <w:hideMark/>
          </w:tcPr>
          <w:p w14:paraId="779EB7E2" w14:textId="77777777" w:rsidR="00D51595" w:rsidRPr="00D51595" w:rsidRDefault="00D51595" w:rsidP="00D51595">
            <w:pPr>
              <w:jc w:val="center"/>
              <w:rPr>
                <w:lang w:val="en-ID" w:eastAsia="en-ID"/>
              </w:rPr>
            </w:pPr>
            <w:r w:rsidRPr="00D51595">
              <w:rPr>
                <w:lang w:val="en-ID" w:eastAsia="en-ID"/>
              </w:rPr>
              <w:t>118</w:t>
            </w:r>
          </w:p>
        </w:tc>
        <w:tc>
          <w:tcPr>
            <w:tcW w:w="1134" w:type="dxa"/>
            <w:tcBorders>
              <w:top w:val="nil"/>
              <w:left w:val="nil"/>
              <w:bottom w:val="nil"/>
              <w:right w:val="nil"/>
            </w:tcBorders>
            <w:noWrap/>
            <w:vAlign w:val="center"/>
            <w:hideMark/>
          </w:tcPr>
          <w:p w14:paraId="1F0160F3" w14:textId="77777777" w:rsidR="00D51595" w:rsidRPr="00D51595" w:rsidRDefault="00D51595" w:rsidP="00D51595">
            <w:pPr>
              <w:jc w:val="center"/>
              <w:rPr>
                <w:lang w:val="en-ID" w:eastAsia="en-ID"/>
              </w:rPr>
            </w:pPr>
            <w:r w:rsidRPr="00D51595">
              <w:rPr>
                <w:lang w:val="en-ID" w:eastAsia="en-ID"/>
              </w:rPr>
              <w:t>200</w:t>
            </w:r>
          </w:p>
        </w:tc>
        <w:tc>
          <w:tcPr>
            <w:tcW w:w="1116" w:type="dxa"/>
            <w:tcBorders>
              <w:top w:val="nil"/>
              <w:left w:val="nil"/>
              <w:bottom w:val="nil"/>
              <w:right w:val="single" w:sz="4" w:space="0" w:color="auto"/>
            </w:tcBorders>
            <w:noWrap/>
            <w:vAlign w:val="center"/>
            <w:hideMark/>
          </w:tcPr>
          <w:p w14:paraId="12F109E5" w14:textId="77777777" w:rsidR="00D51595" w:rsidRPr="00D51595" w:rsidRDefault="00D51595" w:rsidP="00D51595">
            <w:pPr>
              <w:jc w:val="center"/>
              <w:rPr>
                <w:lang w:val="en-ID" w:eastAsia="en-ID"/>
              </w:rPr>
            </w:pPr>
            <w:r w:rsidRPr="00D51595">
              <w:rPr>
                <w:lang w:val="en-ID" w:eastAsia="en-ID"/>
              </w:rPr>
              <w:t>249</w:t>
            </w:r>
          </w:p>
        </w:tc>
      </w:tr>
      <w:tr w:rsidR="00D51595" w:rsidRPr="00D51595" w14:paraId="600440AA" w14:textId="77777777" w:rsidTr="00485842">
        <w:trPr>
          <w:trHeight w:val="272"/>
          <w:jc w:val="center"/>
        </w:trPr>
        <w:tc>
          <w:tcPr>
            <w:tcW w:w="1050" w:type="dxa"/>
            <w:vMerge/>
            <w:tcBorders>
              <w:right w:val="single" w:sz="4" w:space="0" w:color="auto"/>
            </w:tcBorders>
            <w:noWrap/>
            <w:vAlign w:val="center"/>
            <w:hideMark/>
          </w:tcPr>
          <w:p w14:paraId="00F148B3" w14:textId="77777777" w:rsidR="00D51595" w:rsidRPr="00D51595" w:rsidRDefault="00D51595" w:rsidP="00D51595">
            <w:pPr>
              <w:ind w:firstLineChars="100" w:firstLine="200"/>
              <w:jc w:val="center"/>
              <w:rPr>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437EB938" w14:textId="77777777" w:rsidR="00D51595" w:rsidRPr="00D51595" w:rsidRDefault="00D51595" w:rsidP="00D51595">
            <w:pPr>
              <w:jc w:val="center"/>
              <w:rPr>
                <w:lang w:val="en-ID" w:eastAsia="en-ID"/>
              </w:rPr>
            </w:pPr>
            <w:r w:rsidRPr="00D51595">
              <w:rPr>
                <w:lang w:val="en-ID" w:eastAsia="en-ID"/>
              </w:rPr>
              <w:t>GT</w:t>
            </w:r>
          </w:p>
        </w:tc>
        <w:tc>
          <w:tcPr>
            <w:tcW w:w="1116" w:type="dxa"/>
            <w:tcBorders>
              <w:top w:val="nil"/>
              <w:left w:val="single" w:sz="4" w:space="0" w:color="auto"/>
              <w:bottom w:val="nil"/>
              <w:right w:val="nil"/>
            </w:tcBorders>
            <w:noWrap/>
            <w:vAlign w:val="center"/>
            <w:hideMark/>
          </w:tcPr>
          <w:p w14:paraId="6F946A0A" w14:textId="77777777" w:rsidR="00D51595" w:rsidRPr="00D51595" w:rsidRDefault="00D51595" w:rsidP="00D51595">
            <w:pPr>
              <w:jc w:val="center"/>
              <w:rPr>
                <w:lang w:val="en-ID" w:eastAsia="en-ID"/>
              </w:rPr>
            </w:pPr>
            <w:r w:rsidRPr="00D51595">
              <w:rPr>
                <w:lang w:val="en-ID" w:eastAsia="en-ID"/>
              </w:rPr>
              <w:t>2.711.846</w:t>
            </w:r>
          </w:p>
        </w:tc>
        <w:tc>
          <w:tcPr>
            <w:tcW w:w="1123" w:type="dxa"/>
            <w:tcBorders>
              <w:top w:val="nil"/>
              <w:left w:val="nil"/>
              <w:bottom w:val="nil"/>
              <w:right w:val="nil"/>
            </w:tcBorders>
            <w:noWrap/>
            <w:vAlign w:val="center"/>
            <w:hideMark/>
          </w:tcPr>
          <w:p w14:paraId="2BB4FEFD" w14:textId="77777777" w:rsidR="00D51595" w:rsidRPr="00D51595" w:rsidRDefault="00D51595" w:rsidP="00D51595">
            <w:pPr>
              <w:jc w:val="center"/>
              <w:rPr>
                <w:lang w:val="en-ID" w:eastAsia="en-ID"/>
              </w:rPr>
            </w:pPr>
            <w:r w:rsidRPr="00D51595">
              <w:rPr>
                <w:lang w:val="en-ID" w:eastAsia="en-ID"/>
              </w:rPr>
              <w:t>2.829.146</w:t>
            </w:r>
          </w:p>
        </w:tc>
        <w:tc>
          <w:tcPr>
            <w:tcW w:w="1134" w:type="dxa"/>
            <w:tcBorders>
              <w:top w:val="nil"/>
              <w:left w:val="nil"/>
              <w:bottom w:val="nil"/>
              <w:right w:val="nil"/>
            </w:tcBorders>
            <w:noWrap/>
            <w:vAlign w:val="center"/>
            <w:hideMark/>
          </w:tcPr>
          <w:p w14:paraId="59A70567" w14:textId="77777777" w:rsidR="00D51595" w:rsidRPr="00D51595" w:rsidRDefault="00D51595" w:rsidP="00D51595">
            <w:pPr>
              <w:jc w:val="center"/>
              <w:rPr>
                <w:lang w:val="en-ID" w:eastAsia="en-ID"/>
              </w:rPr>
            </w:pPr>
            <w:r w:rsidRPr="00D51595">
              <w:rPr>
                <w:lang w:val="en-ID" w:eastAsia="en-ID"/>
              </w:rPr>
              <w:t>2.856.853</w:t>
            </w:r>
          </w:p>
        </w:tc>
        <w:tc>
          <w:tcPr>
            <w:tcW w:w="1134" w:type="dxa"/>
            <w:tcBorders>
              <w:top w:val="nil"/>
              <w:left w:val="nil"/>
              <w:bottom w:val="nil"/>
              <w:right w:val="nil"/>
            </w:tcBorders>
            <w:noWrap/>
            <w:vAlign w:val="center"/>
            <w:hideMark/>
          </w:tcPr>
          <w:p w14:paraId="778723EB" w14:textId="77777777" w:rsidR="00D51595" w:rsidRPr="00D51595" w:rsidRDefault="00D51595" w:rsidP="00D51595">
            <w:pPr>
              <w:jc w:val="center"/>
              <w:rPr>
                <w:lang w:val="en-ID" w:eastAsia="en-ID"/>
              </w:rPr>
            </w:pPr>
            <w:r w:rsidRPr="00D51595">
              <w:rPr>
                <w:lang w:val="en-ID" w:eastAsia="en-ID"/>
              </w:rPr>
              <w:t>5.212.305</w:t>
            </w:r>
          </w:p>
        </w:tc>
        <w:tc>
          <w:tcPr>
            <w:tcW w:w="1116" w:type="dxa"/>
            <w:tcBorders>
              <w:top w:val="nil"/>
              <w:left w:val="nil"/>
              <w:bottom w:val="nil"/>
              <w:right w:val="single" w:sz="4" w:space="0" w:color="auto"/>
            </w:tcBorders>
            <w:noWrap/>
            <w:vAlign w:val="center"/>
            <w:hideMark/>
          </w:tcPr>
          <w:p w14:paraId="1679F6F8" w14:textId="77777777" w:rsidR="00D51595" w:rsidRPr="00D51595" w:rsidRDefault="00D51595" w:rsidP="00D51595">
            <w:pPr>
              <w:jc w:val="center"/>
              <w:rPr>
                <w:lang w:val="en-ID" w:eastAsia="en-ID"/>
              </w:rPr>
            </w:pPr>
            <w:r w:rsidRPr="00D51595">
              <w:rPr>
                <w:lang w:val="en-ID" w:eastAsia="en-ID"/>
              </w:rPr>
              <w:t>6.333.999</w:t>
            </w:r>
          </w:p>
        </w:tc>
      </w:tr>
      <w:tr w:rsidR="00D51595" w:rsidRPr="00D51595" w14:paraId="3F66757F" w14:textId="77777777" w:rsidTr="00485842">
        <w:trPr>
          <w:trHeight w:val="272"/>
          <w:jc w:val="center"/>
        </w:trPr>
        <w:tc>
          <w:tcPr>
            <w:tcW w:w="1050" w:type="dxa"/>
            <w:vMerge w:val="restart"/>
            <w:tcBorders>
              <w:right w:val="single" w:sz="4" w:space="0" w:color="auto"/>
            </w:tcBorders>
            <w:noWrap/>
            <w:vAlign w:val="center"/>
            <w:hideMark/>
          </w:tcPr>
          <w:p w14:paraId="1E3198EB" w14:textId="77777777" w:rsidR="00D51595" w:rsidRPr="00D51595" w:rsidRDefault="00D51595" w:rsidP="00D51595">
            <w:pPr>
              <w:jc w:val="center"/>
              <w:rPr>
                <w:lang w:val="en-ID" w:eastAsia="en-ID"/>
              </w:rPr>
            </w:pPr>
            <w:r w:rsidRPr="00D51595">
              <w:rPr>
                <w:lang w:val="en-ID" w:eastAsia="en-ID"/>
              </w:rPr>
              <w:t xml:space="preserve">Terminal </w:t>
            </w:r>
            <w:proofErr w:type="spellStart"/>
            <w:r w:rsidRPr="00D51595">
              <w:rPr>
                <w:lang w:val="en-ID" w:eastAsia="en-ID"/>
              </w:rPr>
              <w:t>Teluk</w:t>
            </w:r>
            <w:proofErr w:type="spellEnd"/>
            <w:r w:rsidRPr="00D51595">
              <w:rPr>
                <w:lang w:val="en-ID" w:eastAsia="en-ID"/>
              </w:rPr>
              <w:t xml:space="preserve"> </w:t>
            </w:r>
            <w:proofErr w:type="spellStart"/>
            <w:r w:rsidRPr="00D51595">
              <w:rPr>
                <w:lang w:val="en-ID" w:eastAsia="en-ID"/>
              </w:rPr>
              <w:t>Lamong</w:t>
            </w:r>
            <w:proofErr w:type="spellEnd"/>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6FC43D12" w14:textId="77777777" w:rsidR="00D51595" w:rsidRPr="00D51595" w:rsidRDefault="00D51595" w:rsidP="00D51595">
            <w:pPr>
              <w:jc w:val="center"/>
              <w:rPr>
                <w:lang w:val="en-ID" w:eastAsia="en-ID"/>
              </w:rPr>
            </w:pPr>
            <w:r w:rsidRPr="00D51595">
              <w:rPr>
                <w:lang w:val="en-ID" w:eastAsia="en-ID"/>
              </w:rPr>
              <w:t>Unit</w:t>
            </w:r>
          </w:p>
        </w:tc>
        <w:tc>
          <w:tcPr>
            <w:tcW w:w="1116" w:type="dxa"/>
            <w:tcBorders>
              <w:top w:val="nil"/>
              <w:left w:val="single" w:sz="4" w:space="0" w:color="auto"/>
              <w:bottom w:val="nil"/>
              <w:right w:val="nil"/>
            </w:tcBorders>
            <w:noWrap/>
            <w:vAlign w:val="center"/>
            <w:hideMark/>
          </w:tcPr>
          <w:p w14:paraId="5667C33D" w14:textId="77777777" w:rsidR="00D51595" w:rsidRPr="00D51595" w:rsidRDefault="00D51595" w:rsidP="00D51595">
            <w:pPr>
              <w:jc w:val="center"/>
              <w:rPr>
                <w:lang w:val="en-ID" w:eastAsia="en-ID"/>
              </w:rPr>
            </w:pPr>
            <w:r w:rsidRPr="00D51595">
              <w:rPr>
                <w:lang w:val="en-ID" w:eastAsia="en-ID"/>
              </w:rPr>
              <w:t>73</w:t>
            </w:r>
          </w:p>
        </w:tc>
        <w:tc>
          <w:tcPr>
            <w:tcW w:w="1123" w:type="dxa"/>
            <w:tcBorders>
              <w:top w:val="nil"/>
              <w:left w:val="nil"/>
              <w:bottom w:val="nil"/>
              <w:right w:val="nil"/>
            </w:tcBorders>
            <w:noWrap/>
            <w:vAlign w:val="center"/>
            <w:hideMark/>
          </w:tcPr>
          <w:p w14:paraId="65B9E3FC" w14:textId="77777777" w:rsidR="00D51595" w:rsidRPr="00D51595" w:rsidRDefault="00D51595" w:rsidP="00D51595">
            <w:pPr>
              <w:jc w:val="center"/>
              <w:rPr>
                <w:lang w:val="en-ID" w:eastAsia="en-ID"/>
              </w:rPr>
            </w:pPr>
            <w:r w:rsidRPr="00D51595">
              <w:rPr>
                <w:lang w:val="en-ID" w:eastAsia="en-ID"/>
              </w:rPr>
              <w:t>77</w:t>
            </w:r>
          </w:p>
        </w:tc>
        <w:tc>
          <w:tcPr>
            <w:tcW w:w="1134" w:type="dxa"/>
            <w:tcBorders>
              <w:top w:val="nil"/>
              <w:left w:val="nil"/>
              <w:bottom w:val="nil"/>
              <w:right w:val="nil"/>
            </w:tcBorders>
            <w:noWrap/>
            <w:vAlign w:val="center"/>
            <w:hideMark/>
          </w:tcPr>
          <w:p w14:paraId="276C18CF" w14:textId="77777777" w:rsidR="00D51595" w:rsidRPr="00D51595" w:rsidRDefault="00D51595" w:rsidP="00D51595">
            <w:pPr>
              <w:jc w:val="center"/>
              <w:rPr>
                <w:lang w:val="en-ID" w:eastAsia="en-ID"/>
              </w:rPr>
            </w:pPr>
            <w:r w:rsidRPr="00D51595">
              <w:rPr>
                <w:lang w:val="en-ID" w:eastAsia="en-ID"/>
              </w:rPr>
              <w:t>77</w:t>
            </w:r>
          </w:p>
        </w:tc>
        <w:tc>
          <w:tcPr>
            <w:tcW w:w="1134" w:type="dxa"/>
            <w:tcBorders>
              <w:top w:val="nil"/>
              <w:left w:val="nil"/>
              <w:bottom w:val="nil"/>
              <w:right w:val="nil"/>
            </w:tcBorders>
            <w:noWrap/>
            <w:vAlign w:val="center"/>
            <w:hideMark/>
          </w:tcPr>
          <w:p w14:paraId="79008401" w14:textId="77777777" w:rsidR="00D51595" w:rsidRPr="00D51595" w:rsidRDefault="00D51595" w:rsidP="00D51595">
            <w:pPr>
              <w:jc w:val="center"/>
              <w:rPr>
                <w:lang w:val="en-ID" w:eastAsia="en-ID"/>
              </w:rPr>
            </w:pPr>
            <w:r w:rsidRPr="00D51595">
              <w:rPr>
                <w:lang w:val="en-ID" w:eastAsia="en-ID"/>
              </w:rPr>
              <w:t>130</w:t>
            </w:r>
          </w:p>
        </w:tc>
        <w:tc>
          <w:tcPr>
            <w:tcW w:w="1116" w:type="dxa"/>
            <w:tcBorders>
              <w:top w:val="nil"/>
              <w:left w:val="nil"/>
              <w:bottom w:val="nil"/>
              <w:right w:val="single" w:sz="4" w:space="0" w:color="auto"/>
            </w:tcBorders>
            <w:noWrap/>
            <w:vAlign w:val="center"/>
            <w:hideMark/>
          </w:tcPr>
          <w:p w14:paraId="23D50D28" w14:textId="77777777" w:rsidR="00D51595" w:rsidRPr="00D51595" w:rsidRDefault="00D51595" w:rsidP="00D51595">
            <w:pPr>
              <w:jc w:val="center"/>
              <w:rPr>
                <w:lang w:val="en-ID" w:eastAsia="en-ID"/>
              </w:rPr>
            </w:pPr>
            <w:r w:rsidRPr="00D51595">
              <w:rPr>
                <w:lang w:val="en-ID" w:eastAsia="en-ID"/>
              </w:rPr>
              <w:t>162</w:t>
            </w:r>
          </w:p>
        </w:tc>
      </w:tr>
      <w:tr w:rsidR="00D51595" w:rsidRPr="00D51595" w14:paraId="7C3D6C60" w14:textId="77777777" w:rsidTr="00485842">
        <w:trPr>
          <w:trHeight w:val="272"/>
          <w:jc w:val="center"/>
        </w:trPr>
        <w:tc>
          <w:tcPr>
            <w:tcW w:w="1050" w:type="dxa"/>
            <w:vMerge/>
            <w:tcBorders>
              <w:right w:val="single" w:sz="4" w:space="0" w:color="auto"/>
            </w:tcBorders>
            <w:noWrap/>
            <w:vAlign w:val="center"/>
            <w:hideMark/>
          </w:tcPr>
          <w:p w14:paraId="58B66B4B" w14:textId="77777777" w:rsidR="00D51595" w:rsidRPr="00D51595" w:rsidRDefault="00D51595" w:rsidP="00D51595">
            <w:pPr>
              <w:ind w:firstLineChars="100" w:firstLine="200"/>
              <w:jc w:val="center"/>
              <w:rPr>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693EF423" w14:textId="77777777" w:rsidR="00D51595" w:rsidRPr="00D51595" w:rsidRDefault="00D51595" w:rsidP="00D51595">
            <w:pPr>
              <w:jc w:val="center"/>
              <w:rPr>
                <w:lang w:val="en-ID" w:eastAsia="en-ID"/>
              </w:rPr>
            </w:pPr>
            <w:r w:rsidRPr="00D51595">
              <w:rPr>
                <w:lang w:val="en-ID" w:eastAsia="en-ID"/>
              </w:rPr>
              <w:t>GT</w:t>
            </w:r>
          </w:p>
        </w:tc>
        <w:tc>
          <w:tcPr>
            <w:tcW w:w="1116" w:type="dxa"/>
            <w:tcBorders>
              <w:top w:val="nil"/>
              <w:left w:val="single" w:sz="4" w:space="0" w:color="auto"/>
              <w:bottom w:val="nil"/>
              <w:right w:val="nil"/>
            </w:tcBorders>
            <w:noWrap/>
            <w:vAlign w:val="center"/>
            <w:hideMark/>
          </w:tcPr>
          <w:p w14:paraId="2F28BF07" w14:textId="77777777" w:rsidR="00D51595" w:rsidRPr="00D51595" w:rsidRDefault="00D51595" w:rsidP="00D51595">
            <w:pPr>
              <w:jc w:val="center"/>
              <w:rPr>
                <w:lang w:val="en-ID" w:eastAsia="en-ID"/>
              </w:rPr>
            </w:pPr>
            <w:r w:rsidRPr="00D51595">
              <w:rPr>
                <w:lang w:val="en-ID" w:eastAsia="en-ID"/>
              </w:rPr>
              <w:t>1.771.459</w:t>
            </w:r>
          </w:p>
        </w:tc>
        <w:tc>
          <w:tcPr>
            <w:tcW w:w="1123" w:type="dxa"/>
            <w:tcBorders>
              <w:top w:val="nil"/>
              <w:left w:val="nil"/>
              <w:bottom w:val="nil"/>
              <w:right w:val="nil"/>
            </w:tcBorders>
            <w:noWrap/>
            <w:vAlign w:val="center"/>
            <w:hideMark/>
          </w:tcPr>
          <w:p w14:paraId="493540FD" w14:textId="77777777" w:rsidR="00D51595" w:rsidRPr="00D51595" w:rsidRDefault="00D51595" w:rsidP="00D51595">
            <w:pPr>
              <w:jc w:val="center"/>
              <w:rPr>
                <w:lang w:val="en-ID" w:eastAsia="en-ID"/>
              </w:rPr>
            </w:pPr>
            <w:r w:rsidRPr="00D51595">
              <w:rPr>
                <w:lang w:val="en-ID" w:eastAsia="en-ID"/>
              </w:rPr>
              <w:t>1.848.084</w:t>
            </w:r>
          </w:p>
        </w:tc>
        <w:tc>
          <w:tcPr>
            <w:tcW w:w="1134" w:type="dxa"/>
            <w:tcBorders>
              <w:top w:val="nil"/>
              <w:left w:val="nil"/>
              <w:bottom w:val="nil"/>
              <w:right w:val="nil"/>
            </w:tcBorders>
            <w:noWrap/>
            <w:vAlign w:val="center"/>
            <w:hideMark/>
          </w:tcPr>
          <w:p w14:paraId="1B0B14C3" w14:textId="77777777" w:rsidR="00D51595" w:rsidRPr="00D51595" w:rsidRDefault="00D51595" w:rsidP="00D51595">
            <w:pPr>
              <w:jc w:val="center"/>
              <w:rPr>
                <w:lang w:val="en-ID" w:eastAsia="en-ID"/>
              </w:rPr>
            </w:pPr>
            <w:r w:rsidRPr="00D51595">
              <w:rPr>
                <w:lang w:val="en-ID" w:eastAsia="en-ID"/>
              </w:rPr>
              <w:t>1.866.183</w:t>
            </w:r>
          </w:p>
        </w:tc>
        <w:tc>
          <w:tcPr>
            <w:tcW w:w="1134" w:type="dxa"/>
            <w:tcBorders>
              <w:top w:val="nil"/>
              <w:left w:val="nil"/>
              <w:bottom w:val="nil"/>
              <w:right w:val="nil"/>
            </w:tcBorders>
            <w:noWrap/>
            <w:vAlign w:val="center"/>
            <w:hideMark/>
          </w:tcPr>
          <w:p w14:paraId="13283111" w14:textId="77777777" w:rsidR="00D51595" w:rsidRPr="00D51595" w:rsidRDefault="00D51595" w:rsidP="00D51595">
            <w:pPr>
              <w:jc w:val="center"/>
              <w:rPr>
                <w:lang w:val="en-ID" w:eastAsia="en-ID"/>
              </w:rPr>
            </w:pPr>
            <w:r w:rsidRPr="00D51595">
              <w:rPr>
                <w:lang w:val="en-ID" w:eastAsia="en-ID"/>
              </w:rPr>
              <w:t>3.404.835</w:t>
            </w:r>
          </w:p>
        </w:tc>
        <w:tc>
          <w:tcPr>
            <w:tcW w:w="1116" w:type="dxa"/>
            <w:tcBorders>
              <w:top w:val="nil"/>
              <w:left w:val="nil"/>
              <w:bottom w:val="single" w:sz="4" w:space="0" w:color="auto"/>
              <w:right w:val="single" w:sz="4" w:space="0" w:color="auto"/>
            </w:tcBorders>
            <w:noWrap/>
            <w:vAlign w:val="center"/>
            <w:hideMark/>
          </w:tcPr>
          <w:p w14:paraId="07EF23CF" w14:textId="77777777" w:rsidR="00D51595" w:rsidRPr="00D51595" w:rsidRDefault="00D51595" w:rsidP="00D51595">
            <w:pPr>
              <w:jc w:val="center"/>
              <w:rPr>
                <w:lang w:val="en-ID" w:eastAsia="en-ID"/>
              </w:rPr>
            </w:pPr>
            <w:r w:rsidRPr="00D51595">
              <w:rPr>
                <w:lang w:val="en-ID" w:eastAsia="en-ID"/>
              </w:rPr>
              <w:t>4.137.559</w:t>
            </w:r>
          </w:p>
        </w:tc>
      </w:tr>
      <w:tr w:rsidR="00D51595" w:rsidRPr="00D51595" w14:paraId="7C7CC1AA" w14:textId="77777777" w:rsidTr="00485842">
        <w:trPr>
          <w:trHeight w:val="272"/>
          <w:jc w:val="center"/>
        </w:trPr>
        <w:tc>
          <w:tcPr>
            <w:tcW w:w="7490" w:type="dxa"/>
            <w:gridSpan w:val="7"/>
            <w:noWrap/>
            <w:vAlign w:val="center"/>
            <w:hideMark/>
          </w:tcPr>
          <w:p w14:paraId="5B739735" w14:textId="77777777" w:rsidR="00D51595" w:rsidRPr="00D51595" w:rsidRDefault="00D51595" w:rsidP="00D51595">
            <w:pPr>
              <w:jc w:val="center"/>
              <w:rPr>
                <w:b/>
                <w:bCs/>
                <w:lang w:val="en-ID" w:eastAsia="en-ID"/>
              </w:rPr>
            </w:pPr>
            <w:r w:rsidRPr="00D51595">
              <w:rPr>
                <w:b/>
                <w:bCs/>
                <w:lang w:val="en-ID" w:eastAsia="en-ID"/>
              </w:rPr>
              <w:t>Tongkang</w:t>
            </w:r>
          </w:p>
        </w:tc>
      </w:tr>
      <w:tr w:rsidR="00D51595" w:rsidRPr="00D51595" w14:paraId="069F4F6F" w14:textId="77777777" w:rsidTr="00AD00CB">
        <w:trPr>
          <w:trHeight w:val="272"/>
          <w:jc w:val="center"/>
        </w:trPr>
        <w:tc>
          <w:tcPr>
            <w:tcW w:w="1050" w:type="dxa"/>
            <w:vMerge w:val="restart"/>
            <w:tcBorders>
              <w:right w:val="single" w:sz="4" w:space="0" w:color="auto"/>
            </w:tcBorders>
            <w:noWrap/>
            <w:vAlign w:val="center"/>
            <w:hideMark/>
          </w:tcPr>
          <w:p w14:paraId="591E88CC" w14:textId="77777777" w:rsidR="00D51595" w:rsidRPr="00D51595" w:rsidRDefault="00D51595" w:rsidP="00D51595">
            <w:pPr>
              <w:jc w:val="center"/>
              <w:rPr>
                <w:lang w:val="en-ID" w:eastAsia="en-ID"/>
              </w:rPr>
            </w:pPr>
            <w:r w:rsidRPr="00D51595">
              <w:rPr>
                <w:lang w:val="en-ID" w:eastAsia="en-ID"/>
              </w:rPr>
              <w:t>Pelabuhan Tanjung Perak</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0372E5A3" w14:textId="77777777" w:rsidR="00D51595" w:rsidRPr="00D51595" w:rsidRDefault="00D51595" w:rsidP="00D51595">
            <w:pPr>
              <w:jc w:val="center"/>
              <w:rPr>
                <w:lang w:val="en-ID" w:eastAsia="en-ID"/>
              </w:rPr>
            </w:pPr>
            <w:r w:rsidRPr="00D51595">
              <w:rPr>
                <w:lang w:val="en-ID" w:eastAsia="en-ID"/>
              </w:rPr>
              <w:t>Unit</w:t>
            </w:r>
          </w:p>
        </w:tc>
        <w:tc>
          <w:tcPr>
            <w:tcW w:w="1116" w:type="dxa"/>
            <w:tcBorders>
              <w:top w:val="single" w:sz="4" w:space="0" w:color="auto"/>
              <w:left w:val="single" w:sz="4" w:space="0" w:color="auto"/>
              <w:bottom w:val="nil"/>
              <w:right w:val="nil"/>
            </w:tcBorders>
            <w:noWrap/>
            <w:vAlign w:val="center"/>
            <w:hideMark/>
          </w:tcPr>
          <w:p w14:paraId="69E0446D" w14:textId="77777777" w:rsidR="00D51595" w:rsidRPr="00D51595" w:rsidRDefault="00D51595" w:rsidP="00D51595">
            <w:pPr>
              <w:jc w:val="center"/>
              <w:rPr>
                <w:lang w:val="en-ID" w:eastAsia="en-ID"/>
              </w:rPr>
            </w:pPr>
            <w:r w:rsidRPr="00D51595">
              <w:rPr>
                <w:lang w:val="en-ID" w:eastAsia="en-ID"/>
              </w:rPr>
              <w:t>1.411</w:t>
            </w:r>
          </w:p>
        </w:tc>
        <w:tc>
          <w:tcPr>
            <w:tcW w:w="1123" w:type="dxa"/>
            <w:tcBorders>
              <w:top w:val="single" w:sz="4" w:space="0" w:color="auto"/>
              <w:left w:val="nil"/>
              <w:bottom w:val="nil"/>
              <w:right w:val="nil"/>
            </w:tcBorders>
            <w:noWrap/>
            <w:vAlign w:val="center"/>
            <w:hideMark/>
          </w:tcPr>
          <w:p w14:paraId="5BADFBDD" w14:textId="77777777" w:rsidR="00D51595" w:rsidRPr="00D51595" w:rsidRDefault="00D51595" w:rsidP="00D51595">
            <w:pPr>
              <w:jc w:val="center"/>
              <w:rPr>
                <w:lang w:val="en-ID" w:eastAsia="en-ID"/>
              </w:rPr>
            </w:pPr>
            <w:r w:rsidRPr="00D51595">
              <w:rPr>
                <w:lang w:val="en-ID" w:eastAsia="en-ID"/>
              </w:rPr>
              <w:t>1.276</w:t>
            </w:r>
          </w:p>
        </w:tc>
        <w:tc>
          <w:tcPr>
            <w:tcW w:w="1134" w:type="dxa"/>
            <w:tcBorders>
              <w:top w:val="single" w:sz="4" w:space="0" w:color="auto"/>
              <w:left w:val="nil"/>
              <w:bottom w:val="nil"/>
              <w:right w:val="nil"/>
            </w:tcBorders>
            <w:noWrap/>
            <w:vAlign w:val="center"/>
            <w:hideMark/>
          </w:tcPr>
          <w:p w14:paraId="3CA42733" w14:textId="77777777" w:rsidR="00D51595" w:rsidRPr="00D51595" w:rsidRDefault="00D51595" w:rsidP="00D51595">
            <w:pPr>
              <w:jc w:val="center"/>
              <w:rPr>
                <w:lang w:val="en-ID" w:eastAsia="en-ID"/>
              </w:rPr>
            </w:pPr>
            <w:r w:rsidRPr="00D51595">
              <w:rPr>
                <w:lang w:val="en-ID" w:eastAsia="en-ID"/>
              </w:rPr>
              <w:t>1.266</w:t>
            </w:r>
          </w:p>
        </w:tc>
        <w:tc>
          <w:tcPr>
            <w:tcW w:w="1134" w:type="dxa"/>
            <w:tcBorders>
              <w:top w:val="single" w:sz="4" w:space="0" w:color="auto"/>
              <w:left w:val="nil"/>
              <w:bottom w:val="nil"/>
              <w:right w:val="nil"/>
            </w:tcBorders>
            <w:noWrap/>
            <w:vAlign w:val="center"/>
            <w:hideMark/>
          </w:tcPr>
          <w:p w14:paraId="0080A82C" w14:textId="77777777" w:rsidR="00D51595" w:rsidRPr="00D51595" w:rsidRDefault="00D51595" w:rsidP="00D51595">
            <w:pPr>
              <w:jc w:val="center"/>
              <w:rPr>
                <w:lang w:val="en-ID" w:eastAsia="en-ID"/>
              </w:rPr>
            </w:pPr>
            <w:r w:rsidRPr="00D51595">
              <w:rPr>
                <w:lang w:val="en-ID" w:eastAsia="en-ID"/>
              </w:rPr>
              <w:t>1.194</w:t>
            </w:r>
          </w:p>
        </w:tc>
        <w:tc>
          <w:tcPr>
            <w:tcW w:w="1116" w:type="dxa"/>
            <w:tcBorders>
              <w:top w:val="single" w:sz="4" w:space="0" w:color="auto"/>
              <w:left w:val="nil"/>
              <w:bottom w:val="nil"/>
              <w:right w:val="single" w:sz="4" w:space="0" w:color="auto"/>
            </w:tcBorders>
            <w:noWrap/>
            <w:vAlign w:val="center"/>
            <w:hideMark/>
          </w:tcPr>
          <w:p w14:paraId="62C04EE3" w14:textId="77777777" w:rsidR="00D51595" w:rsidRPr="00D51595" w:rsidRDefault="00D51595" w:rsidP="00D51595">
            <w:pPr>
              <w:jc w:val="center"/>
              <w:rPr>
                <w:lang w:val="en-ID" w:eastAsia="en-ID"/>
              </w:rPr>
            </w:pPr>
            <w:r w:rsidRPr="00D51595">
              <w:rPr>
                <w:lang w:val="en-ID" w:eastAsia="en-ID"/>
              </w:rPr>
              <w:t>1.269</w:t>
            </w:r>
          </w:p>
        </w:tc>
      </w:tr>
      <w:tr w:rsidR="00D51595" w:rsidRPr="00D51595" w14:paraId="4B6C2F6B" w14:textId="77777777" w:rsidTr="00485842">
        <w:trPr>
          <w:trHeight w:val="272"/>
          <w:jc w:val="center"/>
        </w:trPr>
        <w:tc>
          <w:tcPr>
            <w:tcW w:w="1050" w:type="dxa"/>
            <w:vMerge/>
            <w:tcBorders>
              <w:right w:val="single" w:sz="4" w:space="0" w:color="auto"/>
            </w:tcBorders>
            <w:noWrap/>
            <w:vAlign w:val="center"/>
            <w:hideMark/>
          </w:tcPr>
          <w:p w14:paraId="28B702A8" w14:textId="77777777" w:rsidR="00D51595" w:rsidRPr="00D51595" w:rsidRDefault="00D51595" w:rsidP="00D51595">
            <w:pPr>
              <w:ind w:firstLineChars="100" w:firstLine="200"/>
              <w:jc w:val="center"/>
              <w:rPr>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0FEDBCC1" w14:textId="77777777" w:rsidR="00D51595" w:rsidRPr="00D51595" w:rsidRDefault="00D51595" w:rsidP="00D51595">
            <w:pPr>
              <w:jc w:val="center"/>
              <w:rPr>
                <w:lang w:val="en-ID" w:eastAsia="en-ID"/>
              </w:rPr>
            </w:pPr>
            <w:r w:rsidRPr="00D51595">
              <w:rPr>
                <w:lang w:val="en-ID" w:eastAsia="en-ID"/>
              </w:rPr>
              <w:t>GT</w:t>
            </w:r>
          </w:p>
        </w:tc>
        <w:tc>
          <w:tcPr>
            <w:tcW w:w="1116" w:type="dxa"/>
            <w:tcBorders>
              <w:top w:val="nil"/>
              <w:left w:val="single" w:sz="4" w:space="0" w:color="auto"/>
              <w:bottom w:val="nil"/>
              <w:right w:val="nil"/>
            </w:tcBorders>
            <w:noWrap/>
            <w:vAlign w:val="center"/>
            <w:hideMark/>
          </w:tcPr>
          <w:p w14:paraId="2E6EE3CC" w14:textId="77777777" w:rsidR="00D51595" w:rsidRPr="00D51595" w:rsidRDefault="00D51595" w:rsidP="00D51595">
            <w:pPr>
              <w:jc w:val="center"/>
              <w:rPr>
                <w:lang w:val="en-ID" w:eastAsia="en-ID"/>
              </w:rPr>
            </w:pPr>
            <w:r w:rsidRPr="00D51595">
              <w:rPr>
                <w:lang w:val="en-ID" w:eastAsia="en-ID"/>
              </w:rPr>
              <w:t>2.930.193</w:t>
            </w:r>
          </w:p>
        </w:tc>
        <w:tc>
          <w:tcPr>
            <w:tcW w:w="1123" w:type="dxa"/>
            <w:tcBorders>
              <w:top w:val="nil"/>
              <w:left w:val="nil"/>
              <w:bottom w:val="nil"/>
              <w:right w:val="nil"/>
            </w:tcBorders>
            <w:noWrap/>
            <w:vAlign w:val="center"/>
            <w:hideMark/>
          </w:tcPr>
          <w:p w14:paraId="6F25DEFA" w14:textId="77777777" w:rsidR="00D51595" w:rsidRPr="00D51595" w:rsidRDefault="00D51595" w:rsidP="00D51595">
            <w:pPr>
              <w:jc w:val="center"/>
              <w:rPr>
                <w:lang w:val="en-ID" w:eastAsia="en-ID"/>
              </w:rPr>
            </w:pPr>
            <w:r w:rsidRPr="00D51595">
              <w:rPr>
                <w:lang w:val="en-ID" w:eastAsia="en-ID"/>
              </w:rPr>
              <w:t>2.616.034</w:t>
            </w:r>
          </w:p>
        </w:tc>
        <w:tc>
          <w:tcPr>
            <w:tcW w:w="1134" w:type="dxa"/>
            <w:tcBorders>
              <w:top w:val="nil"/>
              <w:left w:val="nil"/>
              <w:bottom w:val="nil"/>
              <w:right w:val="nil"/>
            </w:tcBorders>
            <w:noWrap/>
            <w:vAlign w:val="center"/>
            <w:hideMark/>
          </w:tcPr>
          <w:p w14:paraId="1AE7FCCE" w14:textId="77777777" w:rsidR="00D51595" w:rsidRPr="00D51595" w:rsidRDefault="00D51595" w:rsidP="00D51595">
            <w:pPr>
              <w:jc w:val="center"/>
              <w:rPr>
                <w:lang w:val="en-ID" w:eastAsia="en-ID"/>
              </w:rPr>
            </w:pPr>
            <w:r w:rsidRPr="00D51595">
              <w:rPr>
                <w:lang w:val="en-ID" w:eastAsia="en-ID"/>
              </w:rPr>
              <w:t>2.492.870</w:t>
            </w:r>
          </w:p>
        </w:tc>
        <w:tc>
          <w:tcPr>
            <w:tcW w:w="1134" w:type="dxa"/>
            <w:tcBorders>
              <w:top w:val="nil"/>
              <w:left w:val="nil"/>
              <w:bottom w:val="nil"/>
              <w:right w:val="nil"/>
            </w:tcBorders>
            <w:noWrap/>
            <w:vAlign w:val="center"/>
            <w:hideMark/>
          </w:tcPr>
          <w:p w14:paraId="50DA3889" w14:textId="77777777" w:rsidR="00D51595" w:rsidRPr="00D51595" w:rsidRDefault="00D51595" w:rsidP="00D51595">
            <w:pPr>
              <w:jc w:val="center"/>
              <w:rPr>
                <w:lang w:val="en-ID" w:eastAsia="en-ID"/>
              </w:rPr>
            </w:pPr>
            <w:r w:rsidRPr="00D51595">
              <w:rPr>
                <w:lang w:val="en-ID" w:eastAsia="en-ID"/>
              </w:rPr>
              <w:t>2.326.206</w:t>
            </w:r>
          </w:p>
        </w:tc>
        <w:tc>
          <w:tcPr>
            <w:tcW w:w="1116" w:type="dxa"/>
            <w:tcBorders>
              <w:top w:val="nil"/>
              <w:left w:val="nil"/>
              <w:bottom w:val="single" w:sz="4" w:space="0" w:color="auto"/>
              <w:right w:val="single" w:sz="4" w:space="0" w:color="auto"/>
            </w:tcBorders>
            <w:noWrap/>
            <w:vAlign w:val="center"/>
            <w:hideMark/>
          </w:tcPr>
          <w:p w14:paraId="5EB7C778" w14:textId="77777777" w:rsidR="00D51595" w:rsidRPr="00D51595" w:rsidRDefault="00D51595" w:rsidP="00D51595">
            <w:pPr>
              <w:jc w:val="center"/>
              <w:rPr>
                <w:lang w:val="en-ID" w:eastAsia="en-ID"/>
              </w:rPr>
            </w:pPr>
            <w:r w:rsidRPr="00D51595">
              <w:rPr>
                <w:lang w:val="en-ID" w:eastAsia="en-ID"/>
              </w:rPr>
              <w:t>2.531.810</w:t>
            </w:r>
          </w:p>
        </w:tc>
      </w:tr>
      <w:tr w:rsidR="00485842" w:rsidRPr="00D51595" w14:paraId="667FB128" w14:textId="77777777" w:rsidTr="00485842">
        <w:trPr>
          <w:trHeight w:val="272"/>
          <w:jc w:val="center"/>
        </w:trPr>
        <w:tc>
          <w:tcPr>
            <w:tcW w:w="7490" w:type="dxa"/>
            <w:gridSpan w:val="7"/>
            <w:noWrap/>
            <w:vAlign w:val="center"/>
            <w:hideMark/>
          </w:tcPr>
          <w:p w14:paraId="1063FA22" w14:textId="77777777" w:rsidR="00D51595" w:rsidRPr="00D51595" w:rsidRDefault="00D51595" w:rsidP="00D51595">
            <w:pPr>
              <w:jc w:val="center"/>
              <w:rPr>
                <w:b/>
                <w:bCs/>
                <w:lang w:val="en-ID" w:eastAsia="en-ID"/>
              </w:rPr>
            </w:pPr>
            <w:proofErr w:type="gramStart"/>
            <w:r w:rsidRPr="00D51595">
              <w:rPr>
                <w:b/>
                <w:bCs/>
                <w:lang w:val="en-ID" w:eastAsia="en-ID"/>
              </w:rPr>
              <w:t>Tug Boat</w:t>
            </w:r>
            <w:proofErr w:type="gramEnd"/>
          </w:p>
        </w:tc>
      </w:tr>
      <w:tr w:rsidR="00D51595" w:rsidRPr="00D51595" w14:paraId="29CB7E98" w14:textId="77777777" w:rsidTr="00485842">
        <w:trPr>
          <w:trHeight w:val="272"/>
          <w:jc w:val="center"/>
        </w:trPr>
        <w:tc>
          <w:tcPr>
            <w:tcW w:w="1050" w:type="dxa"/>
            <w:vMerge w:val="restart"/>
            <w:tcBorders>
              <w:right w:val="single" w:sz="4" w:space="0" w:color="auto"/>
            </w:tcBorders>
            <w:noWrap/>
            <w:vAlign w:val="center"/>
            <w:hideMark/>
          </w:tcPr>
          <w:p w14:paraId="4BBC3E52" w14:textId="77777777" w:rsidR="00D51595" w:rsidRPr="00D51595" w:rsidRDefault="00D51595" w:rsidP="00D51595">
            <w:pPr>
              <w:jc w:val="center"/>
              <w:rPr>
                <w:lang w:val="en-ID" w:eastAsia="en-ID"/>
              </w:rPr>
            </w:pPr>
            <w:r w:rsidRPr="00D51595">
              <w:rPr>
                <w:lang w:val="en-ID" w:eastAsia="en-ID"/>
              </w:rPr>
              <w:t>Pelabuhan Tanjung Perak</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0FAFB41F" w14:textId="77777777" w:rsidR="00D51595" w:rsidRPr="00D51595" w:rsidRDefault="00D51595" w:rsidP="00D51595">
            <w:pPr>
              <w:jc w:val="center"/>
              <w:rPr>
                <w:lang w:val="en-ID" w:eastAsia="en-ID"/>
              </w:rPr>
            </w:pPr>
            <w:r w:rsidRPr="00D51595">
              <w:rPr>
                <w:lang w:val="en-ID" w:eastAsia="en-ID"/>
              </w:rPr>
              <w:t>Unit</w:t>
            </w:r>
          </w:p>
        </w:tc>
        <w:tc>
          <w:tcPr>
            <w:tcW w:w="1116" w:type="dxa"/>
            <w:tcBorders>
              <w:top w:val="nil"/>
              <w:left w:val="single" w:sz="4" w:space="0" w:color="auto"/>
              <w:bottom w:val="nil"/>
              <w:right w:val="nil"/>
            </w:tcBorders>
            <w:noWrap/>
            <w:vAlign w:val="center"/>
            <w:hideMark/>
          </w:tcPr>
          <w:p w14:paraId="629DC50D" w14:textId="77777777" w:rsidR="00D51595" w:rsidRPr="00D51595" w:rsidRDefault="00D51595" w:rsidP="00D51595">
            <w:pPr>
              <w:jc w:val="center"/>
              <w:rPr>
                <w:lang w:val="en-ID" w:eastAsia="en-ID"/>
              </w:rPr>
            </w:pPr>
            <w:r w:rsidRPr="00D51595">
              <w:rPr>
                <w:lang w:val="en-ID" w:eastAsia="en-ID"/>
              </w:rPr>
              <w:t>1.452</w:t>
            </w:r>
          </w:p>
        </w:tc>
        <w:tc>
          <w:tcPr>
            <w:tcW w:w="1123" w:type="dxa"/>
            <w:tcBorders>
              <w:top w:val="nil"/>
              <w:left w:val="nil"/>
              <w:bottom w:val="nil"/>
              <w:right w:val="nil"/>
            </w:tcBorders>
            <w:noWrap/>
            <w:vAlign w:val="center"/>
            <w:hideMark/>
          </w:tcPr>
          <w:p w14:paraId="599D81FA" w14:textId="77777777" w:rsidR="00D51595" w:rsidRPr="00D51595" w:rsidRDefault="00D51595" w:rsidP="00D51595">
            <w:pPr>
              <w:jc w:val="center"/>
              <w:rPr>
                <w:lang w:val="en-ID" w:eastAsia="en-ID"/>
              </w:rPr>
            </w:pPr>
            <w:r w:rsidRPr="00D51595">
              <w:rPr>
                <w:lang w:val="en-ID" w:eastAsia="en-ID"/>
              </w:rPr>
              <w:t>1.463</w:t>
            </w:r>
          </w:p>
        </w:tc>
        <w:tc>
          <w:tcPr>
            <w:tcW w:w="1134" w:type="dxa"/>
            <w:tcBorders>
              <w:top w:val="nil"/>
              <w:left w:val="nil"/>
              <w:bottom w:val="nil"/>
              <w:right w:val="nil"/>
            </w:tcBorders>
            <w:noWrap/>
            <w:vAlign w:val="center"/>
            <w:hideMark/>
          </w:tcPr>
          <w:p w14:paraId="0A903023" w14:textId="77777777" w:rsidR="00D51595" w:rsidRPr="00D51595" w:rsidRDefault="00D51595" w:rsidP="00D51595">
            <w:pPr>
              <w:jc w:val="center"/>
              <w:rPr>
                <w:lang w:val="en-ID" w:eastAsia="en-ID"/>
              </w:rPr>
            </w:pPr>
            <w:r w:rsidRPr="00D51595">
              <w:rPr>
                <w:lang w:val="en-ID" w:eastAsia="en-ID"/>
              </w:rPr>
              <w:t>1.521</w:t>
            </w:r>
          </w:p>
        </w:tc>
        <w:tc>
          <w:tcPr>
            <w:tcW w:w="1134" w:type="dxa"/>
            <w:tcBorders>
              <w:top w:val="nil"/>
              <w:left w:val="nil"/>
              <w:bottom w:val="nil"/>
              <w:right w:val="nil"/>
            </w:tcBorders>
            <w:noWrap/>
            <w:vAlign w:val="center"/>
            <w:hideMark/>
          </w:tcPr>
          <w:p w14:paraId="589359CC" w14:textId="77777777" w:rsidR="00D51595" w:rsidRPr="00D51595" w:rsidRDefault="00D51595" w:rsidP="00D51595">
            <w:pPr>
              <w:jc w:val="center"/>
              <w:rPr>
                <w:lang w:val="en-ID" w:eastAsia="en-ID"/>
              </w:rPr>
            </w:pPr>
            <w:r w:rsidRPr="00D51595">
              <w:rPr>
                <w:lang w:val="en-ID" w:eastAsia="en-ID"/>
              </w:rPr>
              <w:t>2.428</w:t>
            </w:r>
          </w:p>
        </w:tc>
        <w:tc>
          <w:tcPr>
            <w:tcW w:w="1116" w:type="dxa"/>
            <w:tcBorders>
              <w:top w:val="nil"/>
              <w:left w:val="nil"/>
              <w:bottom w:val="nil"/>
              <w:right w:val="single" w:sz="4" w:space="0" w:color="auto"/>
            </w:tcBorders>
            <w:noWrap/>
            <w:vAlign w:val="center"/>
            <w:hideMark/>
          </w:tcPr>
          <w:p w14:paraId="27E8D1F5" w14:textId="77777777" w:rsidR="00D51595" w:rsidRPr="00D51595" w:rsidRDefault="00D51595" w:rsidP="00D51595">
            <w:pPr>
              <w:jc w:val="center"/>
              <w:rPr>
                <w:lang w:val="en-ID" w:eastAsia="en-ID"/>
              </w:rPr>
            </w:pPr>
            <w:r w:rsidRPr="00D51595">
              <w:rPr>
                <w:lang w:val="en-ID" w:eastAsia="en-ID"/>
              </w:rPr>
              <w:t>2.686</w:t>
            </w:r>
          </w:p>
        </w:tc>
      </w:tr>
      <w:tr w:rsidR="00D51595" w:rsidRPr="00D51595" w14:paraId="0D526628" w14:textId="77777777" w:rsidTr="00485842">
        <w:trPr>
          <w:trHeight w:val="272"/>
          <w:jc w:val="center"/>
        </w:trPr>
        <w:tc>
          <w:tcPr>
            <w:tcW w:w="1050" w:type="dxa"/>
            <w:vMerge/>
            <w:tcBorders>
              <w:right w:val="single" w:sz="4" w:space="0" w:color="auto"/>
            </w:tcBorders>
            <w:noWrap/>
            <w:vAlign w:val="center"/>
            <w:hideMark/>
          </w:tcPr>
          <w:p w14:paraId="7EC457D8" w14:textId="77777777" w:rsidR="00D51595" w:rsidRPr="00D51595" w:rsidRDefault="00D51595" w:rsidP="00D51595">
            <w:pPr>
              <w:ind w:firstLineChars="100" w:firstLine="200"/>
              <w:jc w:val="center"/>
              <w:rPr>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4D6AF660" w14:textId="77777777" w:rsidR="00D51595" w:rsidRPr="00D51595" w:rsidRDefault="00D51595" w:rsidP="00D51595">
            <w:pPr>
              <w:jc w:val="center"/>
              <w:rPr>
                <w:lang w:val="en-ID" w:eastAsia="en-ID"/>
              </w:rPr>
            </w:pPr>
            <w:r w:rsidRPr="00D51595">
              <w:rPr>
                <w:lang w:val="en-ID" w:eastAsia="en-ID"/>
              </w:rPr>
              <w:t>GT</w:t>
            </w:r>
          </w:p>
        </w:tc>
        <w:tc>
          <w:tcPr>
            <w:tcW w:w="1116" w:type="dxa"/>
            <w:tcBorders>
              <w:top w:val="nil"/>
              <w:left w:val="single" w:sz="4" w:space="0" w:color="auto"/>
              <w:bottom w:val="nil"/>
              <w:right w:val="nil"/>
            </w:tcBorders>
            <w:noWrap/>
            <w:vAlign w:val="center"/>
            <w:hideMark/>
          </w:tcPr>
          <w:p w14:paraId="1B7A92ED" w14:textId="77777777" w:rsidR="00D51595" w:rsidRPr="00D51595" w:rsidRDefault="00D51595" w:rsidP="00D51595">
            <w:pPr>
              <w:jc w:val="center"/>
              <w:rPr>
                <w:lang w:val="en-ID" w:eastAsia="en-ID"/>
              </w:rPr>
            </w:pPr>
            <w:r w:rsidRPr="00D51595">
              <w:rPr>
                <w:lang w:val="en-ID" w:eastAsia="en-ID"/>
              </w:rPr>
              <w:t>284.836</w:t>
            </w:r>
          </w:p>
        </w:tc>
        <w:tc>
          <w:tcPr>
            <w:tcW w:w="1123" w:type="dxa"/>
            <w:tcBorders>
              <w:top w:val="nil"/>
              <w:left w:val="nil"/>
              <w:bottom w:val="nil"/>
              <w:right w:val="nil"/>
            </w:tcBorders>
            <w:noWrap/>
            <w:vAlign w:val="center"/>
            <w:hideMark/>
          </w:tcPr>
          <w:p w14:paraId="48633D9A" w14:textId="77777777" w:rsidR="00D51595" w:rsidRPr="00D51595" w:rsidRDefault="00D51595" w:rsidP="00D51595">
            <w:pPr>
              <w:jc w:val="center"/>
              <w:rPr>
                <w:lang w:val="en-ID" w:eastAsia="en-ID"/>
              </w:rPr>
            </w:pPr>
            <w:r w:rsidRPr="00D51595">
              <w:rPr>
                <w:lang w:val="en-ID" w:eastAsia="en-ID"/>
              </w:rPr>
              <w:t>268.607</w:t>
            </w:r>
          </w:p>
        </w:tc>
        <w:tc>
          <w:tcPr>
            <w:tcW w:w="1134" w:type="dxa"/>
            <w:tcBorders>
              <w:top w:val="nil"/>
              <w:left w:val="nil"/>
              <w:bottom w:val="nil"/>
              <w:right w:val="nil"/>
            </w:tcBorders>
            <w:noWrap/>
            <w:vAlign w:val="center"/>
            <w:hideMark/>
          </w:tcPr>
          <w:p w14:paraId="223F1CEE" w14:textId="77777777" w:rsidR="00D51595" w:rsidRPr="00D51595" w:rsidRDefault="00D51595" w:rsidP="00D51595">
            <w:pPr>
              <w:jc w:val="center"/>
              <w:rPr>
                <w:lang w:val="en-ID" w:eastAsia="en-ID"/>
              </w:rPr>
            </w:pPr>
            <w:r w:rsidRPr="00D51595">
              <w:rPr>
                <w:lang w:val="en-ID" w:eastAsia="en-ID"/>
              </w:rPr>
              <w:t>254.499</w:t>
            </w:r>
          </w:p>
        </w:tc>
        <w:tc>
          <w:tcPr>
            <w:tcW w:w="1134" w:type="dxa"/>
            <w:tcBorders>
              <w:top w:val="nil"/>
              <w:left w:val="nil"/>
              <w:bottom w:val="nil"/>
              <w:right w:val="nil"/>
            </w:tcBorders>
            <w:noWrap/>
            <w:vAlign w:val="center"/>
            <w:hideMark/>
          </w:tcPr>
          <w:p w14:paraId="6A45A416" w14:textId="77777777" w:rsidR="00D51595" w:rsidRPr="00D51595" w:rsidRDefault="00D51595" w:rsidP="00D51595">
            <w:pPr>
              <w:jc w:val="center"/>
              <w:rPr>
                <w:lang w:val="en-ID" w:eastAsia="en-ID"/>
              </w:rPr>
            </w:pPr>
            <w:r w:rsidRPr="00D51595">
              <w:rPr>
                <w:lang w:val="en-ID" w:eastAsia="en-ID"/>
              </w:rPr>
              <w:t>411.000</w:t>
            </w:r>
          </w:p>
        </w:tc>
        <w:tc>
          <w:tcPr>
            <w:tcW w:w="1116" w:type="dxa"/>
            <w:tcBorders>
              <w:top w:val="nil"/>
              <w:left w:val="nil"/>
              <w:bottom w:val="single" w:sz="4" w:space="0" w:color="auto"/>
              <w:right w:val="single" w:sz="4" w:space="0" w:color="auto"/>
            </w:tcBorders>
            <w:noWrap/>
            <w:vAlign w:val="center"/>
            <w:hideMark/>
          </w:tcPr>
          <w:p w14:paraId="0CB4C0BA" w14:textId="77777777" w:rsidR="00D51595" w:rsidRPr="00D51595" w:rsidRDefault="00D51595" w:rsidP="00D51595">
            <w:pPr>
              <w:jc w:val="center"/>
              <w:rPr>
                <w:lang w:val="en-ID" w:eastAsia="en-ID"/>
              </w:rPr>
            </w:pPr>
            <w:r w:rsidRPr="00D51595">
              <w:rPr>
                <w:lang w:val="en-ID" w:eastAsia="en-ID"/>
              </w:rPr>
              <w:t>468.086</w:t>
            </w:r>
          </w:p>
        </w:tc>
      </w:tr>
      <w:tr w:rsidR="00D51595" w:rsidRPr="00D51595" w14:paraId="1CDF176B" w14:textId="77777777" w:rsidTr="00485842">
        <w:trPr>
          <w:trHeight w:val="272"/>
          <w:jc w:val="center"/>
        </w:trPr>
        <w:tc>
          <w:tcPr>
            <w:tcW w:w="7490" w:type="dxa"/>
            <w:gridSpan w:val="7"/>
            <w:noWrap/>
            <w:vAlign w:val="center"/>
            <w:hideMark/>
          </w:tcPr>
          <w:p w14:paraId="2D25C40E" w14:textId="77777777" w:rsidR="00D51595" w:rsidRPr="00D51595" w:rsidRDefault="00D51595" w:rsidP="00D51595">
            <w:pPr>
              <w:jc w:val="center"/>
              <w:rPr>
                <w:b/>
                <w:bCs/>
                <w:lang w:val="en-ID" w:eastAsia="en-ID"/>
              </w:rPr>
            </w:pPr>
            <w:r w:rsidRPr="00D51595">
              <w:rPr>
                <w:b/>
                <w:bCs/>
                <w:lang w:val="en-ID" w:eastAsia="en-ID"/>
              </w:rPr>
              <w:t xml:space="preserve">Kapal </w:t>
            </w:r>
            <w:proofErr w:type="spellStart"/>
            <w:r w:rsidRPr="00D51595">
              <w:rPr>
                <w:b/>
                <w:bCs/>
                <w:lang w:val="en-ID" w:eastAsia="en-ID"/>
              </w:rPr>
              <w:t>Penumpang</w:t>
            </w:r>
            <w:proofErr w:type="spellEnd"/>
          </w:p>
        </w:tc>
      </w:tr>
      <w:tr w:rsidR="00D51595" w:rsidRPr="00D51595" w14:paraId="67816753" w14:textId="77777777" w:rsidTr="00485842">
        <w:trPr>
          <w:trHeight w:val="272"/>
          <w:jc w:val="center"/>
        </w:trPr>
        <w:tc>
          <w:tcPr>
            <w:tcW w:w="1050" w:type="dxa"/>
            <w:vMerge w:val="restart"/>
            <w:tcBorders>
              <w:right w:val="single" w:sz="4" w:space="0" w:color="auto"/>
            </w:tcBorders>
            <w:noWrap/>
            <w:vAlign w:val="center"/>
            <w:hideMark/>
          </w:tcPr>
          <w:p w14:paraId="35921E8A" w14:textId="77777777" w:rsidR="00D51595" w:rsidRPr="00D51595" w:rsidRDefault="00D51595" w:rsidP="00D51595">
            <w:pPr>
              <w:jc w:val="center"/>
              <w:rPr>
                <w:lang w:val="en-ID" w:eastAsia="en-ID"/>
              </w:rPr>
            </w:pPr>
            <w:r w:rsidRPr="00D51595">
              <w:rPr>
                <w:lang w:val="en-ID" w:eastAsia="en-ID"/>
              </w:rPr>
              <w:lastRenderedPageBreak/>
              <w:t>Pelabuhan Tanjung Perak</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41AA7697" w14:textId="77777777" w:rsidR="00D51595" w:rsidRPr="00D51595" w:rsidRDefault="00D51595" w:rsidP="00D51595">
            <w:pPr>
              <w:jc w:val="center"/>
              <w:rPr>
                <w:lang w:val="en-ID" w:eastAsia="en-ID"/>
              </w:rPr>
            </w:pPr>
            <w:r w:rsidRPr="00D51595">
              <w:rPr>
                <w:lang w:val="en-ID" w:eastAsia="en-ID"/>
              </w:rPr>
              <w:t>Unit</w:t>
            </w:r>
          </w:p>
        </w:tc>
        <w:tc>
          <w:tcPr>
            <w:tcW w:w="1116" w:type="dxa"/>
            <w:tcBorders>
              <w:top w:val="nil"/>
              <w:left w:val="single" w:sz="4" w:space="0" w:color="auto"/>
              <w:bottom w:val="nil"/>
              <w:right w:val="nil"/>
            </w:tcBorders>
            <w:noWrap/>
            <w:vAlign w:val="center"/>
            <w:hideMark/>
          </w:tcPr>
          <w:p w14:paraId="43944C42" w14:textId="77777777" w:rsidR="00D51595" w:rsidRPr="00D51595" w:rsidRDefault="00D51595" w:rsidP="00D51595">
            <w:pPr>
              <w:jc w:val="center"/>
              <w:rPr>
                <w:lang w:val="en-ID" w:eastAsia="en-ID"/>
              </w:rPr>
            </w:pPr>
            <w:r w:rsidRPr="00D51595">
              <w:rPr>
                <w:lang w:val="en-ID" w:eastAsia="en-ID"/>
              </w:rPr>
              <w:t>1.237</w:t>
            </w:r>
          </w:p>
        </w:tc>
        <w:tc>
          <w:tcPr>
            <w:tcW w:w="1123" w:type="dxa"/>
            <w:tcBorders>
              <w:top w:val="nil"/>
              <w:left w:val="nil"/>
              <w:bottom w:val="nil"/>
              <w:right w:val="nil"/>
            </w:tcBorders>
            <w:noWrap/>
            <w:vAlign w:val="center"/>
            <w:hideMark/>
          </w:tcPr>
          <w:p w14:paraId="2B3E4BCE" w14:textId="77777777" w:rsidR="00D51595" w:rsidRPr="00D51595" w:rsidRDefault="00D51595" w:rsidP="00D51595">
            <w:pPr>
              <w:jc w:val="center"/>
              <w:rPr>
                <w:lang w:val="en-ID" w:eastAsia="en-ID"/>
              </w:rPr>
            </w:pPr>
            <w:r w:rsidRPr="00D51595">
              <w:rPr>
                <w:lang w:val="en-ID" w:eastAsia="en-ID"/>
              </w:rPr>
              <w:t>950</w:t>
            </w:r>
          </w:p>
        </w:tc>
        <w:tc>
          <w:tcPr>
            <w:tcW w:w="1134" w:type="dxa"/>
            <w:tcBorders>
              <w:top w:val="nil"/>
              <w:left w:val="nil"/>
              <w:bottom w:val="nil"/>
              <w:right w:val="nil"/>
            </w:tcBorders>
            <w:noWrap/>
            <w:vAlign w:val="center"/>
            <w:hideMark/>
          </w:tcPr>
          <w:p w14:paraId="0FEEF0C9" w14:textId="77777777" w:rsidR="00D51595" w:rsidRPr="00D51595" w:rsidRDefault="00D51595" w:rsidP="00D51595">
            <w:pPr>
              <w:jc w:val="center"/>
              <w:rPr>
                <w:lang w:val="en-ID" w:eastAsia="en-ID"/>
              </w:rPr>
            </w:pPr>
            <w:r w:rsidRPr="00D51595">
              <w:rPr>
                <w:lang w:val="en-ID" w:eastAsia="en-ID"/>
              </w:rPr>
              <w:t>1.094</w:t>
            </w:r>
          </w:p>
        </w:tc>
        <w:tc>
          <w:tcPr>
            <w:tcW w:w="1134" w:type="dxa"/>
            <w:tcBorders>
              <w:top w:val="nil"/>
              <w:left w:val="nil"/>
              <w:bottom w:val="nil"/>
              <w:right w:val="nil"/>
            </w:tcBorders>
            <w:noWrap/>
            <w:vAlign w:val="center"/>
            <w:hideMark/>
          </w:tcPr>
          <w:p w14:paraId="5C98056B" w14:textId="77777777" w:rsidR="00D51595" w:rsidRPr="00D51595" w:rsidRDefault="00D51595" w:rsidP="00D51595">
            <w:pPr>
              <w:jc w:val="center"/>
              <w:rPr>
                <w:lang w:val="en-ID" w:eastAsia="en-ID"/>
              </w:rPr>
            </w:pPr>
            <w:r w:rsidRPr="00D51595">
              <w:rPr>
                <w:lang w:val="en-ID" w:eastAsia="en-ID"/>
              </w:rPr>
              <w:t>739</w:t>
            </w:r>
          </w:p>
        </w:tc>
        <w:tc>
          <w:tcPr>
            <w:tcW w:w="1116" w:type="dxa"/>
            <w:tcBorders>
              <w:top w:val="nil"/>
              <w:left w:val="nil"/>
              <w:bottom w:val="nil"/>
              <w:right w:val="single" w:sz="4" w:space="0" w:color="auto"/>
            </w:tcBorders>
            <w:noWrap/>
            <w:vAlign w:val="center"/>
            <w:hideMark/>
          </w:tcPr>
          <w:p w14:paraId="4F14AEC4" w14:textId="77777777" w:rsidR="00D51595" w:rsidRPr="00D51595" w:rsidRDefault="00D51595" w:rsidP="00D51595">
            <w:pPr>
              <w:jc w:val="center"/>
              <w:rPr>
                <w:lang w:val="en-ID" w:eastAsia="en-ID"/>
              </w:rPr>
            </w:pPr>
            <w:r w:rsidRPr="00D51595">
              <w:rPr>
                <w:lang w:val="en-ID" w:eastAsia="en-ID"/>
              </w:rPr>
              <w:t>796</w:t>
            </w:r>
          </w:p>
        </w:tc>
      </w:tr>
      <w:tr w:rsidR="00D51595" w:rsidRPr="00D51595" w14:paraId="4CDBD70E" w14:textId="77777777" w:rsidTr="00485842">
        <w:trPr>
          <w:trHeight w:val="272"/>
          <w:jc w:val="center"/>
        </w:trPr>
        <w:tc>
          <w:tcPr>
            <w:tcW w:w="1050" w:type="dxa"/>
            <w:vMerge/>
            <w:tcBorders>
              <w:right w:val="single" w:sz="4" w:space="0" w:color="auto"/>
            </w:tcBorders>
            <w:noWrap/>
            <w:vAlign w:val="center"/>
            <w:hideMark/>
          </w:tcPr>
          <w:p w14:paraId="6A65B7FC" w14:textId="77777777" w:rsidR="00D51595" w:rsidRPr="00D51595" w:rsidRDefault="00D51595" w:rsidP="00D51595">
            <w:pPr>
              <w:ind w:firstLineChars="100" w:firstLine="200"/>
              <w:jc w:val="center"/>
              <w:rPr>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5B5040C5" w14:textId="77777777" w:rsidR="00D51595" w:rsidRPr="00D51595" w:rsidRDefault="00D51595" w:rsidP="00D51595">
            <w:pPr>
              <w:jc w:val="center"/>
              <w:rPr>
                <w:lang w:val="en-ID" w:eastAsia="en-ID"/>
              </w:rPr>
            </w:pPr>
            <w:r w:rsidRPr="00D51595">
              <w:rPr>
                <w:lang w:val="en-ID" w:eastAsia="en-ID"/>
              </w:rPr>
              <w:t>GT</w:t>
            </w:r>
          </w:p>
        </w:tc>
        <w:tc>
          <w:tcPr>
            <w:tcW w:w="1116" w:type="dxa"/>
            <w:tcBorders>
              <w:top w:val="nil"/>
              <w:left w:val="single" w:sz="4" w:space="0" w:color="auto"/>
              <w:bottom w:val="nil"/>
              <w:right w:val="nil"/>
            </w:tcBorders>
            <w:noWrap/>
            <w:vAlign w:val="center"/>
            <w:hideMark/>
          </w:tcPr>
          <w:p w14:paraId="30D1B9EE" w14:textId="77777777" w:rsidR="00D51595" w:rsidRPr="00D51595" w:rsidRDefault="00D51595" w:rsidP="00D51595">
            <w:pPr>
              <w:jc w:val="center"/>
              <w:rPr>
                <w:lang w:val="en-ID" w:eastAsia="en-ID"/>
              </w:rPr>
            </w:pPr>
            <w:r w:rsidRPr="00D51595">
              <w:rPr>
                <w:lang w:val="en-ID" w:eastAsia="en-ID"/>
              </w:rPr>
              <w:t>7.474.474</w:t>
            </w:r>
          </w:p>
        </w:tc>
        <w:tc>
          <w:tcPr>
            <w:tcW w:w="1123" w:type="dxa"/>
            <w:tcBorders>
              <w:top w:val="nil"/>
              <w:left w:val="nil"/>
              <w:bottom w:val="nil"/>
              <w:right w:val="nil"/>
            </w:tcBorders>
            <w:noWrap/>
            <w:vAlign w:val="center"/>
            <w:hideMark/>
          </w:tcPr>
          <w:p w14:paraId="78D6BCAB" w14:textId="77777777" w:rsidR="00D51595" w:rsidRPr="00D51595" w:rsidRDefault="00D51595" w:rsidP="00D51595">
            <w:pPr>
              <w:jc w:val="center"/>
              <w:rPr>
                <w:lang w:val="en-ID" w:eastAsia="en-ID"/>
              </w:rPr>
            </w:pPr>
            <w:r w:rsidRPr="00D51595">
              <w:rPr>
                <w:lang w:val="en-ID" w:eastAsia="en-ID"/>
              </w:rPr>
              <w:t>3.398.884</w:t>
            </w:r>
          </w:p>
        </w:tc>
        <w:tc>
          <w:tcPr>
            <w:tcW w:w="1134" w:type="dxa"/>
            <w:tcBorders>
              <w:top w:val="nil"/>
              <w:left w:val="nil"/>
              <w:bottom w:val="nil"/>
              <w:right w:val="nil"/>
            </w:tcBorders>
            <w:noWrap/>
            <w:vAlign w:val="center"/>
            <w:hideMark/>
          </w:tcPr>
          <w:p w14:paraId="6110EAD3" w14:textId="77777777" w:rsidR="00D51595" w:rsidRPr="00D51595" w:rsidRDefault="00D51595" w:rsidP="00D51595">
            <w:pPr>
              <w:jc w:val="center"/>
              <w:rPr>
                <w:lang w:val="en-ID" w:eastAsia="en-ID"/>
              </w:rPr>
            </w:pPr>
            <w:r w:rsidRPr="00D51595">
              <w:rPr>
                <w:lang w:val="en-ID" w:eastAsia="en-ID"/>
              </w:rPr>
              <w:t>7.938.369</w:t>
            </w:r>
          </w:p>
        </w:tc>
        <w:tc>
          <w:tcPr>
            <w:tcW w:w="1134" w:type="dxa"/>
            <w:tcBorders>
              <w:top w:val="nil"/>
              <w:left w:val="nil"/>
              <w:bottom w:val="nil"/>
              <w:right w:val="nil"/>
            </w:tcBorders>
            <w:noWrap/>
            <w:vAlign w:val="center"/>
            <w:hideMark/>
          </w:tcPr>
          <w:p w14:paraId="610D807C" w14:textId="77777777" w:rsidR="00D51595" w:rsidRPr="00D51595" w:rsidRDefault="00D51595" w:rsidP="00D51595">
            <w:pPr>
              <w:jc w:val="center"/>
              <w:rPr>
                <w:lang w:val="en-ID" w:eastAsia="en-ID"/>
              </w:rPr>
            </w:pPr>
            <w:r w:rsidRPr="00D51595">
              <w:rPr>
                <w:lang w:val="en-ID" w:eastAsia="en-ID"/>
              </w:rPr>
              <w:t>6.204.587</w:t>
            </w:r>
          </w:p>
        </w:tc>
        <w:tc>
          <w:tcPr>
            <w:tcW w:w="1116" w:type="dxa"/>
            <w:tcBorders>
              <w:top w:val="nil"/>
              <w:left w:val="nil"/>
              <w:bottom w:val="single" w:sz="4" w:space="0" w:color="auto"/>
              <w:right w:val="single" w:sz="4" w:space="0" w:color="auto"/>
            </w:tcBorders>
            <w:noWrap/>
            <w:vAlign w:val="center"/>
            <w:hideMark/>
          </w:tcPr>
          <w:p w14:paraId="5E06FB19" w14:textId="77777777" w:rsidR="00D51595" w:rsidRPr="00D51595" w:rsidRDefault="00D51595" w:rsidP="00D51595">
            <w:pPr>
              <w:jc w:val="center"/>
              <w:rPr>
                <w:lang w:val="en-ID" w:eastAsia="en-ID"/>
              </w:rPr>
            </w:pPr>
            <w:r w:rsidRPr="00D51595">
              <w:rPr>
                <w:lang w:val="en-ID" w:eastAsia="en-ID"/>
              </w:rPr>
              <w:t>6.850.058</w:t>
            </w:r>
          </w:p>
        </w:tc>
      </w:tr>
      <w:tr w:rsidR="00D51595" w:rsidRPr="00D51595" w14:paraId="39A14F16" w14:textId="77777777" w:rsidTr="00485842">
        <w:trPr>
          <w:trHeight w:val="272"/>
          <w:jc w:val="center"/>
        </w:trPr>
        <w:tc>
          <w:tcPr>
            <w:tcW w:w="7490" w:type="dxa"/>
            <w:gridSpan w:val="7"/>
            <w:noWrap/>
            <w:vAlign w:val="center"/>
            <w:hideMark/>
          </w:tcPr>
          <w:p w14:paraId="28D62049" w14:textId="77777777" w:rsidR="00D51595" w:rsidRPr="00D51595" w:rsidRDefault="00D51595" w:rsidP="00D51595">
            <w:pPr>
              <w:jc w:val="center"/>
              <w:rPr>
                <w:b/>
                <w:bCs/>
                <w:lang w:val="en-ID" w:eastAsia="en-ID"/>
              </w:rPr>
            </w:pPr>
            <w:r w:rsidRPr="00D51595">
              <w:rPr>
                <w:b/>
                <w:bCs/>
                <w:lang w:val="en-ID" w:eastAsia="en-ID"/>
              </w:rPr>
              <w:t xml:space="preserve">Kapal Ro </w:t>
            </w:r>
            <w:proofErr w:type="spellStart"/>
            <w:r w:rsidRPr="00D51595">
              <w:rPr>
                <w:b/>
                <w:bCs/>
                <w:lang w:val="en-ID" w:eastAsia="en-ID"/>
              </w:rPr>
              <w:t>Ro</w:t>
            </w:r>
            <w:proofErr w:type="spellEnd"/>
          </w:p>
        </w:tc>
      </w:tr>
      <w:tr w:rsidR="00D51595" w:rsidRPr="00D51595" w14:paraId="2097CCC8" w14:textId="77777777" w:rsidTr="00485842">
        <w:trPr>
          <w:trHeight w:val="272"/>
          <w:jc w:val="center"/>
        </w:trPr>
        <w:tc>
          <w:tcPr>
            <w:tcW w:w="1050" w:type="dxa"/>
            <w:vMerge w:val="restart"/>
            <w:tcBorders>
              <w:right w:val="single" w:sz="4" w:space="0" w:color="auto"/>
            </w:tcBorders>
            <w:noWrap/>
            <w:vAlign w:val="center"/>
            <w:hideMark/>
          </w:tcPr>
          <w:p w14:paraId="7C63CC2A" w14:textId="77777777" w:rsidR="00D51595" w:rsidRPr="00D51595" w:rsidRDefault="00D51595" w:rsidP="00D51595">
            <w:pPr>
              <w:jc w:val="center"/>
              <w:rPr>
                <w:color w:val="000000"/>
                <w:lang w:val="en-ID" w:eastAsia="en-ID"/>
              </w:rPr>
            </w:pPr>
            <w:r w:rsidRPr="00D51595">
              <w:rPr>
                <w:color w:val="000000"/>
                <w:lang w:val="en-ID" w:eastAsia="en-ID"/>
              </w:rPr>
              <w:t>Pelabuhan Tanjung Perak</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1B9C6AE9" w14:textId="77777777" w:rsidR="00D51595" w:rsidRPr="00D51595" w:rsidRDefault="00D51595" w:rsidP="00D51595">
            <w:pPr>
              <w:jc w:val="center"/>
              <w:rPr>
                <w:color w:val="000000"/>
                <w:lang w:val="en-ID" w:eastAsia="en-ID"/>
              </w:rPr>
            </w:pPr>
            <w:r w:rsidRPr="00D51595">
              <w:rPr>
                <w:color w:val="000000"/>
                <w:lang w:val="en-ID" w:eastAsia="en-ID"/>
              </w:rPr>
              <w:t>Unit</w:t>
            </w:r>
          </w:p>
        </w:tc>
        <w:tc>
          <w:tcPr>
            <w:tcW w:w="1116" w:type="dxa"/>
            <w:tcBorders>
              <w:top w:val="nil"/>
              <w:left w:val="single" w:sz="4" w:space="0" w:color="auto"/>
              <w:bottom w:val="nil"/>
              <w:right w:val="nil"/>
            </w:tcBorders>
            <w:noWrap/>
            <w:vAlign w:val="center"/>
            <w:hideMark/>
          </w:tcPr>
          <w:p w14:paraId="5ABE25AA" w14:textId="77777777" w:rsidR="00D51595" w:rsidRPr="00D51595" w:rsidRDefault="00D51595" w:rsidP="00D51595">
            <w:pPr>
              <w:jc w:val="center"/>
              <w:rPr>
                <w:color w:val="000000"/>
                <w:lang w:val="en-ID" w:eastAsia="en-ID"/>
              </w:rPr>
            </w:pPr>
            <w:r w:rsidRPr="00D51595">
              <w:rPr>
                <w:color w:val="000000"/>
                <w:lang w:val="en-ID" w:eastAsia="en-ID"/>
              </w:rPr>
              <w:t>981</w:t>
            </w:r>
          </w:p>
        </w:tc>
        <w:tc>
          <w:tcPr>
            <w:tcW w:w="1123" w:type="dxa"/>
            <w:tcBorders>
              <w:top w:val="nil"/>
              <w:left w:val="nil"/>
              <w:bottom w:val="nil"/>
              <w:right w:val="nil"/>
            </w:tcBorders>
            <w:noWrap/>
            <w:vAlign w:val="center"/>
            <w:hideMark/>
          </w:tcPr>
          <w:p w14:paraId="4BB7CD5D" w14:textId="77777777" w:rsidR="00D51595" w:rsidRPr="00D51595" w:rsidRDefault="00D51595" w:rsidP="00D51595">
            <w:pPr>
              <w:jc w:val="center"/>
              <w:rPr>
                <w:color w:val="000000"/>
                <w:lang w:val="en-ID" w:eastAsia="en-ID"/>
              </w:rPr>
            </w:pPr>
            <w:r w:rsidRPr="00D51595">
              <w:rPr>
                <w:color w:val="000000"/>
                <w:lang w:val="en-ID" w:eastAsia="en-ID"/>
              </w:rPr>
              <w:t>1.226</w:t>
            </w:r>
          </w:p>
        </w:tc>
        <w:tc>
          <w:tcPr>
            <w:tcW w:w="1134" w:type="dxa"/>
            <w:tcBorders>
              <w:top w:val="nil"/>
              <w:left w:val="nil"/>
              <w:bottom w:val="nil"/>
              <w:right w:val="nil"/>
            </w:tcBorders>
            <w:noWrap/>
            <w:vAlign w:val="center"/>
            <w:hideMark/>
          </w:tcPr>
          <w:p w14:paraId="654E441F" w14:textId="77777777" w:rsidR="00D51595" w:rsidRPr="00D51595" w:rsidRDefault="00D51595" w:rsidP="00D51595">
            <w:pPr>
              <w:jc w:val="center"/>
              <w:rPr>
                <w:color w:val="000000"/>
                <w:lang w:val="en-ID" w:eastAsia="en-ID"/>
              </w:rPr>
            </w:pPr>
            <w:r w:rsidRPr="00D51595">
              <w:rPr>
                <w:color w:val="000000"/>
                <w:lang w:val="en-ID" w:eastAsia="en-ID"/>
              </w:rPr>
              <w:t>983</w:t>
            </w:r>
          </w:p>
        </w:tc>
        <w:tc>
          <w:tcPr>
            <w:tcW w:w="1134" w:type="dxa"/>
            <w:tcBorders>
              <w:top w:val="nil"/>
              <w:left w:val="nil"/>
              <w:bottom w:val="nil"/>
              <w:right w:val="nil"/>
            </w:tcBorders>
            <w:noWrap/>
            <w:vAlign w:val="center"/>
            <w:hideMark/>
          </w:tcPr>
          <w:p w14:paraId="06984337" w14:textId="77777777" w:rsidR="00D51595" w:rsidRPr="00D51595" w:rsidRDefault="00D51595" w:rsidP="00D51595">
            <w:pPr>
              <w:jc w:val="center"/>
              <w:rPr>
                <w:color w:val="000000"/>
                <w:lang w:val="en-ID" w:eastAsia="en-ID"/>
              </w:rPr>
            </w:pPr>
            <w:r w:rsidRPr="00D51595">
              <w:rPr>
                <w:color w:val="000000"/>
                <w:lang w:val="en-ID" w:eastAsia="en-ID"/>
              </w:rPr>
              <w:t>1.153</w:t>
            </w:r>
          </w:p>
        </w:tc>
        <w:tc>
          <w:tcPr>
            <w:tcW w:w="1116" w:type="dxa"/>
            <w:tcBorders>
              <w:top w:val="nil"/>
              <w:left w:val="nil"/>
              <w:bottom w:val="nil"/>
              <w:right w:val="single" w:sz="4" w:space="0" w:color="auto"/>
            </w:tcBorders>
            <w:noWrap/>
            <w:vAlign w:val="center"/>
            <w:hideMark/>
          </w:tcPr>
          <w:p w14:paraId="1A574251" w14:textId="77777777" w:rsidR="00D51595" w:rsidRPr="00D51595" w:rsidRDefault="00D51595" w:rsidP="00D51595">
            <w:pPr>
              <w:jc w:val="center"/>
              <w:rPr>
                <w:color w:val="000000"/>
                <w:lang w:val="en-ID" w:eastAsia="en-ID"/>
              </w:rPr>
            </w:pPr>
            <w:r w:rsidRPr="00D51595">
              <w:rPr>
                <w:color w:val="000000"/>
                <w:lang w:val="en-ID" w:eastAsia="en-ID"/>
              </w:rPr>
              <w:t>1.164</w:t>
            </w:r>
          </w:p>
        </w:tc>
      </w:tr>
      <w:tr w:rsidR="00D51595" w:rsidRPr="00D51595" w14:paraId="73EE34A2" w14:textId="77777777" w:rsidTr="00485842">
        <w:trPr>
          <w:trHeight w:val="272"/>
          <w:jc w:val="center"/>
        </w:trPr>
        <w:tc>
          <w:tcPr>
            <w:tcW w:w="1050" w:type="dxa"/>
            <w:vMerge/>
            <w:tcBorders>
              <w:right w:val="single" w:sz="4" w:space="0" w:color="auto"/>
            </w:tcBorders>
            <w:noWrap/>
            <w:vAlign w:val="center"/>
            <w:hideMark/>
          </w:tcPr>
          <w:p w14:paraId="7A97E6B3" w14:textId="77777777" w:rsidR="00D51595" w:rsidRPr="00D51595" w:rsidRDefault="00D51595" w:rsidP="00D51595">
            <w:pPr>
              <w:ind w:firstLineChars="100" w:firstLine="200"/>
              <w:jc w:val="center"/>
              <w:rPr>
                <w:color w:val="000000"/>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307A5D42" w14:textId="77777777" w:rsidR="00D51595" w:rsidRPr="00D51595" w:rsidRDefault="00D51595" w:rsidP="00D51595">
            <w:pPr>
              <w:jc w:val="center"/>
              <w:rPr>
                <w:color w:val="000000"/>
                <w:lang w:val="en-ID" w:eastAsia="en-ID"/>
              </w:rPr>
            </w:pPr>
            <w:r w:rsidRPr="00D51595">
              <w:rPr>
                <w:color w:val="000000"/>
                <w:lang w:val="en-ID" w:eastAsia="en-ID"/>
              </w:rPr>
              <w:t>GT</w:t>
            </w:r>
          </w:p>
        </w:tc>
        <w:tc>
          <w:tcPr>
            <w:tcW w:w="1116" w:type="dxa"/>
            <w:tcBorders>
              <w:top w:val="nil"/>
              <w:left w:val="single" w:sz="4" w:space="0" w:color="auto"/>
              <w:bottom w:val="nil"/>
              <w:right w:val="nil"/>
            </w:tcBorders>
            <w:noWrap/>
            <w:vAlign w:val="center"/>
            <w:hideMark/>
          </w:tcPr>
          <w:p w14:paraId="61588D1C" w14:textId="77777777" w:rsidR="00D51595" w:rsidRPr="00D51595" w:rsidRDefault="00D51595" w:rsidP="00D51595">
            <w:pPr>
              <w:jc w:val="center"/>
              <w:rPr>
                <w:color w:val="000000"/>
                <w:lang w:val="en-ID" w:eastAsia="en-ID"/>
              </w:rPr>
            </w:pPr>
            <w:r w:rsidRPr="00D51595">
              <w:rPr>
                <w:color w:val="000000"/>
                <w:lang w:val="en-ID" w:eastAsia="en-ID"/>
              </w:rPr>
              <w:t>6.819.428</w:t>
            </w:r>
          </w:p>
        </w:tc>
        <w:tc>
          <w:tcPr>
            <w:tcW w:w="1123" w:type="dxa"/>
            <w:tcBorders>
              <w:top w:val="nil"/>
              <w:left w:val="nil"/>
              <w:bottom w:val="nil"/>
              <w:right w:val="nil"/>
            </w:tcBorders>
            <w:noWrap/>
            <w:vAlign w:val="center"/>
            <w:hideMark/>
          </w:tcPr>
          <w:p w14:paraId="1D2A46BD" w14:textId="77777777" w:rsidR="00D51595" w:rsidRPr="00D51595" w:rsidRDefault="00D51595" w:rsidP="00D51595">
            <w:pPr>
              <w:jc w:val="center"/>
              <w:rPr>
                <w:color w:val="000000"/>
                <w:lang w:val="en-ID" w:eastAsia="en-ID"/>
              </w:rPr>
            </w:pPr>
            <w:r w:rsidRPr="00D51595">
              <w:rPr>
                <w:color w:val="000000"/>
                <w:lang w:val="en-ID" w:eastAsia="en-ID"/>
              </w:rPr>
              <w:t>8.779.928</w:t>
            </w:r>
          </w:p>
        </w:tc>
        <w:tc>
          <w:tcPr>
            <w:tcW w:w="1134" w:type="dxa"/>
            <w:tcBorders>
              <w:top w:val="nil"/>
              <w:left w:val="nil"/>
              <w:bottom w:val="nil"/>
              <w:right w:val="nil"/>
            </w:tcBorders>
            <w:noWrap/>
            <w:vAlign w:val="center"/>
            <w:hideMark/>
          </w:tcPr>
          <w:p w14:paraId="79E872C9" w14:textId="77777777" w:rsidR="00D51595" w:rsidRPr="00D51595" w:rsidRDefault="00D51595" w:rsidP="00D51595">
            <w:pPr>
              <w:jc w:val="center"/>
              <w:rPr>
                <w:color w:val="000000"/>
                <w:lang w:val="en-ID" w:eastAsia="en-ID"/>
              </w:rPr>
            </w:pPr>
            <w:r w:rsidRPr="00D51595">
              <w:rPr>
                <w:color w:val="000000"/>
                <w:lang w:val="en-ID" w:eastAsia="en-ID"/>
              </w:rPr>
              <w:t>7.811.670</w:t>
            </w:r>
          </w:p>
        </w:tc>
        <w:tc>
          <w:tcPr>
            <w:tcW w:w="1134" w:type="dxa"/>
            <w:tcBorders>
              <w:top w:val="nil"/>
              <w:left w:val="nil"/>
              <w:bottom w:val="nil"/>
              <w:right w:val="nil"/>
            </w:tcBorders>
            <w:noWrap/>
            <w:vAlign w:val="center"/>
            <w:hideMark/>
          </w:tcPr>
          <w:p w14:paraId="658876B6" w14:textId="77777777" w:rsidR="00D51595" w:rsidRPr="00D51595" w:rsidRDefault="00D51595" w:rsidP="00D51595">
            <w:pPr>
              <w:jc w:val="center"/>
              <w:rPr>
                <w:color w:val="000000"/>
                <w:lang w:val="en-ID" w:eastAsia="en-ID"/>
              </w:rPr>
            </w:pPr>
            <w:r w:rsidRPr="00D51595">
              <w:rPr>
                <w:color w:val="000000"/>
                <w:lang w:val="en-ID" w:eastAsia="en-ID"/>
              </w:rPr>
              <w:t>9.993.092</w:t>
            </w:r>
          </w:p>
        </w:tc>
        <w:tc>
          <w:tcPr>
            <w:tcW w:w="1116" w:type="dxa"/>
            <w:tcBorders>
              <w:top w:val="nil"/>
              <w:left w:val="nil"/>
              <w:bottom w:val="single" w:sz="4" w:space="0" w:color="auto"/>
              <w:right w:val="single" w:sz="4" w:space="0" w:color="auto"/>
            </w:tcBorders>
            <w:noWrap/>
            <w:vAlign w:val="center"/>
            <w:hideMark/>
          </w:tcPr>
          <w:p w14:paraId="3F3F2153" w14:textId="77777777" w:rsidR="00D51595" w:rsidRPr="00D51595" w:rsidRDefault="00D51595" w:rsidP="00D51595">
            <w:pPr>
              <w:jc w:val="center"/>
              <w:rPr>
                <w:color w:val="000000"/>
                <w:lang w:val="en-ID" w:eastAsia="en-ID"/>
              </w:rPr>
            </w:pPr>
            <w:r w:rsidRPr="00D51595">
              <w:rPr>
                <w:color w:val="000000"/>
                <w:lang w:val="en-ID" w:eastAsia="en-ID"/>
              </w:rPr>
              <w:t>10.906.640</w:t>
            </w:r>
          </w:p>
        </w:tc>
      </w:tr>
      <w:tr w:rsidR="00D51595" w:rsidRPr="00D51595" w14:paraId="2A72792B" w14:textId="77777777" w:rsidTr="00485842">
        <w:trPr>
          <w:trHeight w:val="272"/>
          <w:jc w:val="center"/>
        </w:trPr>
        <w:tc>
          <w:tcPr>
            <w:tcW w:w="7490" w:type="dxa"/>
            <w:gridSpan w:val="7"/>
            <w:noWrap/>
            <w:vAlign w:val="center"/>
            <w:hideMark/>
          </w:tcPr>
          <w:p w14:paraId="14660FA2" w14:textId="77777777" w:rsidR="00D51595" w:rsidRPr="00D51595" w:rsidRDefault="00D51595" w:rsidP="00D51595">
            <w:pPr>
              <w:jc w:val="center"/>
              <w:rPr>
                <w:b/>
                <w:bCs/>
                <w:color w:val="000000"/>
                <w:lang w:val="en-ID" w:eastAsia="en-ID"/>
              </w:rPr>
            </w:pPr>
            <w:proofErr w:type="spellStart"/>
            <w:r w:rsidRPr="00D51595">
              <w:rPr>
                <w:b/>
                <w:bCs/>
                <w:color w:val="000000"/>
                <w:lang w:val="en-ID" w:eastAsia="en-ID"/>
              </w:rPr>
              <w:t>Perahu</w:t>
            </w:r>
            <w:proofErr w:type="spellEnd"/>
            <w:r w:rsidRPr="00D51595">
              <w:rPr>
                <w:b/>
                <w:bCs/>
                <w:color w:val="000000"/>
                <w:lang w:val="en-ID" w:eastAsia="en-ID"/>
              </w:rPr>
              <w:t>/Kapal Layar Motor</w:t>
            </w:r>
          </w:p>
        </w:tc>
      </w:tr>
      <w:tr w:rsidR="00D51595" w:rsidRPr="00D51595" w14:paraId="63CA3A75" w14:textId="77777777" w:rsidTr="00485842">
        <w:trPr>
          <w:trHeight w:val="272"/>
          <w:jc w:val="center"/>
        </w:trPr>
        <w:tc>
          <w:tcPr>
            <w:tcW w:w="1050" w:type="dxa"/>
            <w:vMerge w:val="restart"/>
            <w:tcBorders>
              <w:right w:val="single" w:sz="4" w:space="0" w:color="auto"/>
            </w:tcBorders>
            <w:noWrap/>
            <w:vAlign w:val="center"/>
            <w:hideMark/>
          </w:tcPr>
          <w:p w14:paraId="049F2CC2" w14:textId="77777777" w:rsidR="00D51595" w:rsidRPr="00D51595" w:rsidRDefault="00D51595" w:rsidP="00D51595">
            <w:pPr>
              <w:jc w:val="center"/>
              <w:rPr>
                <w:color w:val="000000"/>
                <w:lang w:val="en-ID" w:eastAsia="en-ID"/>
              </w:rPr>
            </w:pPr>
            <w:r w:rsidRPr="00D51595">
              <w:rPr>
                <w:color w:val="000000"/>
                <w:lang w:val="en-ID" w:eastAsia="en-ID"/>
              </w:rPr>
              <w:t>Pelabuhan Tanjung Perak</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6984C28D" w14:textId="77777777" w:rsidR="00D51595" w:rsidRPr="00D51595" w:rsidRDefault="00D51595" w:rsidP="00D51595">
            <w:pPr>
              <w:jc w:val="center"/>
              <w:rPr>
                <w:color w:val="000000"/>
                <w:lang w:val="en-ID" w:eastAsia="en-ID"/>
              </w:rPr>
            </w:pPr>
            <w:r w:rsidRPr="00D51595">
              <w:rPr>
                <w:color w:val="000000"/>
                <w:lang w:val="en-ID" w:eastAsia="en-ID"/>
              </w:rPr>
              <w:t>Unit</w:t>
            </w:r>
          </w:p>
        </w:tc>
        <w:tc>
          <w:tcPr>
            <w:tcW w:w="1116" w:type="dxa"/>
            <w:tcBorders>
              <w:top w:val="nil"/>
              <w:left w:val="single" w:sz="4" w:space="0" w:color="auto"/>
              <w:bottom w:val="nil"/>
              <w:right w:val="nil"/>
            </w:tcBorders>
            <w:noWrap/>
            <w:vAlign w:val="center"/>
            <w:hideMark/>
          </w:tcPr>
          <w:p w14:paraId="25287E48" w14:textId="77777777" w:rsidR="00D51595" w:rsidRPr="00D51595" w:rsidRDefault="00D51595" w:rsidP="00D51595">
            <w:pPr>
              <w:jc w:val="center"/>
              <w:rPr>
                <w:color w:val="000000"/>
                <w:lang w:val="en-ID" w:eastAsia="en-ID"/>
              </w:rPr>
            </w:pPr>
            <w:r w:rsidRPr="00D51595">
              <w:rPr>
                <w:color w:val="000000"/>
                <w:lang w:val="en-ID" w:eastAsia="en-ID"/>
              </w:rPr>
              <w:t>1.130</w:t>
            </w:r>
          </w:p>
        </w:tc>
        <w:tc>
          <w:tcPr>
            <w:tcW w:w="1123" w:type="dxa"/>
            <w:tcBorders>
              <w:top w:val="nil"/>
              <w:left w:val="nil"/>
              <w:bottom w:val="nil"/>
              <w:right w:val="nil"/>
            </w:tcBorders>
            <w:noWrap/>
            <w:vAlign w:val="center"/>
            <w:hideMark/>
          </w:tcPr>
          <w:p w14:paraId="1D814894" w14:textId="77777777" w:rsidR="00D51595" w:rsidRPr="00D51595" w:rsidRDefault="00D51595" w:rsidP="00D51595">
            <w:pPr>
              <w:jc w:val="center"/>
              <w:rPr>
                <w:color w:val="000000"/>
                <w:lang w:val="en-ID" w:eastAsia="en-ID"/>
              </w:rPr>
            </w:pPr>
            <w:r w:rsidRPr="00D51595">
              <w:rPr>
                <w:color w:val="000000"/>
                <w:lang w:val="en-ID" w:eastAsia="en-ID"/>
              </w:rPr>
              <w:t>1.175</w:t>
            </w:r>
          </w:p>
        </w:tc>
        <w:tc>
          <w:tcPr>
            <w:tcW w:w="1134" w:type="dxa"/>
            <w:tcBorders>
              <w:top w:val="nil"/>
              <w:left w:val="nil"/>
              <w:bottom w:val="nil"/>
              <w:right w:val="nil"/>
            </w:tcBorders>
            <w:noWrap/>
            <w:vAlign w:val="center"/>
            <w:hideMark/>
          </w:tcPr>
          <w:p w14:paraId="03CA26FE" w14:textId="77777777" w:rsidR="00D51595" w:rsidRPr="00D51595" w:rsidRDefault="00D51595" w:rsidP="00D51595">
            <w:pPr>
              <w:jc w:val="center"/>
              <w:rPr>
                <w:color w:val="000000"/>
                <w:lang w:val="en-ID" w:eastAsia="en-ID"/>
              </w:rPr>
            </w:pPr>
            <w:r w:rsidRPr="00D51595">
              <w:rPr>
                <w:color w:val="000000"/>
                <w:lang w:val="en-ID" w:eastAsia="en-ID"/>
              </w:rPr>
              <w:t>754</w:t>
            </w:r>
          </w:p>
        </w:tc>
        <w:tc>
          <w:tcPr>
            <w:tcW w:w="1134" w:type="dxa"/>
            <w:tcBorders>
              <w:top w:val="nil"/>
              <w:left w:val="nil"/>
              <w:bottom w:val="nil"/>
              <w:right w:val="nil"/>
            </w:tcBorders>
            <w:noWrap/>
            <w:vAlign w:val="center"/>
            <w:hideMark/>
          </w:tcPr>
          <w:p w14:paraId="7D468DD9" w14:textId="77777777" w:rsidR="00D51595" w:rsidRPr="00D51595" w:rsidRDefault="00D51595" w:rsidP="00D51595">
            <w:pPr>
              <w:jc w:val="center"/>
              <w:rPr>
                <w:color w:val="000000"/>
                <w:lang w:val="en-ID" w:eastAsia="en-ID"/>
              </w:rPr>
            </w:pPr>
            <w:r w:rsidRPr="00D51595">
              <w:rPr>
                <w:color w:val="000000"/>
                <w:lang w:val="en-ID" w:eastAsia="en-ID"/>
              </w:rPr>
              <w:t>958</w:t>
            </w:r>
          </w:p>
        </w:tc>
        <w:tc>
          <w:tcPr>
            <w:tcW w:w="1116" w:type="dxa"/>
            <w:tcBorders>
              <w:top w:val="nil"/>
              <w:left w:val="nil"/>
              <w:bottom w:val="nil"/>
              <w:right w:val="single" w:sz="4" w:space="0" w:color="auto"/>
            </w:tcBorders>
            <w:noWrap/>
            <w:vAlign w:val="center"/>
            <w:hideMark/>
          </w:tcPr>
          <w:p w14:paraId="16BCCB26" w14:textId="77777777" w:rsidR="00D51595" w:rsidRPr="00D51595" w:rsidRDefault="00D51595" w:rsidP="00D51595">
            <w:pPr>
              <w:jc w:val="center"/>
              <w:rPr>
                <w:color w:val="000000"/>
                <w:lang w:val="en-ID" w:eastAsia="en-ID"/>
              </w:rPr>
            </w:pPr>
            <w:r w:rsidRPr="00D51595">
              <w:rPr>
                <w:color w:val="000000"/>
                <w:lang w:val="en-ID" w:eastAsia="en-ID"/>
              </w:rPr>
              <w:t>974</w:t>
            </w:r>
          </w:p>
        </w:tc>
      </w:tr>
      <w:tr w:rsidR="00D51595" w:rsidRPr="00D51595" w14:paraId="3F3A09DD" w14:textId="77777777" w:rsidTr="00485842">
        <w:trPr>
          <w:trHeight w:val="272"/>
          <w:jc w:val="center"/>
        </w:trPr>
        <w:tc>
          <w:tcPr>
            <w:tcW w:w="1050" w:type="dxa"/>
            <w:vMerge/>
            <w:tcBorders>
              <w:right w:val="single" w:sz="4" w:space="0" w:color="auto"/>
            </w:tcBorders>
            <w:noWrap/>
            <w:vAlign w:val="center"/>
            <w:hideMark/>
          </w:tcPr>
          <w:p w14:paraId="6031898C" w14:textId="77777777" w:rsidR="00D51595" w:rsidRPr="00D51595" w:rsidRDefault="00D51595" w:rsidP="00D51595">
            <w:pPr>
              <w:ind w:firstLineChars="100" w:firstLine="200"/>
              <w:jc w:val="center"/>
              <w:rPr>
                <w:color w:val="000000"/>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6776A10A" w14:textId="77777777" w:rsidR="00D51595" w:rsidRPr="00D51595" w:rsidRDefault="00D51595" w:rsidP="00D51595">
            <w:pPr>
              <w:jc w:val="center"/>
              <w:rPr>
                <w:color w:val="000000"/>
                <w:lang w:val="en-ID" w:eastAsia="en-ID"/>
              </w:rPr>
            </w:pPr>
            <w:r w:rsidRPr="00D51595">
              <w:rPr>
                <w:color w:val="000000"/>
                <w:lang w:val="en-ID" w:eastAsia="en-ID"/>
              </w:rPr>
              <w:t>GT</w:t>
            </w:r>
          </w:p>
        </w:tc>
        <w:tc>
          <w:tcPr>
            <w:tcW w:w="1116" w:type="dxa"/>
            <w:tcBorders>
              <w:top w:val="nil"/>
              <w:left w:val="single" w:sz="4" w:space="0" w:color="auto"/>
              <w:bottom w:val="nil"/>
              <w:right w:val="nil"/>
            </w:tcBorders>
            <w:noWrap/>
            <w:vAlign w:val="center"/>
            <w:hideMark/>
          </w:tcPr>
          <w:p w14:paraId="4D0CED06" w14:textId="77777777" w:rsidR="00D51595" w:rsidRPr="00D51595" w:rsidRDefault="00D51595" w:rsidP="00D51595">
            <w:pPr>
              <w:jc w:val="center"/>
              <w:rPr>
                <w:color w:val="000000"/>
                <w:lang w:val="en-ID" w:eastAsia="en-ID"/>
              </w:rPr>
            </w:pPr>
            <w:r w:rsidRPr="00D51595">
              <w:rPr>
                <w:color w:val="000000"/>
                <w:lang w:val="en-ID" w:eastAsia="en-ID"/>
              </w:rPr>
              <w:t>197.237</w:t>
            </w:r>
          </w:p>
        </w:tc>
        <w:tc>
          <w:tcPr>
            <w:tcW w:w="1123" w:type="dxa"/>
            <w:tcBorders>
              <w:top w:val="nil"/>
              <w:left w:val="nil"/>
              <w:bottom w:val="nil"/>
              <w:right w:val="nil"/>
            </w:tcBorders>
            <w:noWrap/>
            <w:vAlign w:val="center"/>
            <w:hideMark/>
          </w:tcPr>
          <w:p w14:paraId="03EDEAB5" w14:textId="77777777" w:rsidR="00D51595" w:rsidRPr="00D51595" w:rsidRDefault="00D51595" w:rsidP="00D51595">
            <w:pPr>
              <w:jc w:val="center"/>
              <w:rPr>
                <w:color w:val="000000"/>
                <w:lang w:val="en-ID" w:eastAsia="en-ID"/>
              </w:rPr>
            </w:pPr>
            <w:r w:rsidRPr="00D51595">
              <w:rPr>
                <w:color w:val="000000"/>
                <w:lang w:val="en-ID" w:eastAsia="en-ID"/>
              </w:rPr>
              <w:t>474.606</w:t>
            </w:r>
          </w:p>
        </w:tc>
        <w:tc>
          <w:tcPr>
            <w:tcW w:w="1134" w:type="dxa"/>
            <w:tcBorders>
              <w:top w:val="nil"/>
              <w:left w:val="nil"/>
              <w:bottom w:val="nil"/>
              <w:right w:val="nil"/>
            </w:tcBorders>
            <w:noWrap/>
            <w:vAlign w:val="center"/>
            <w:hideMark/>
          </w:tcPr>
          <w:p w14:paraId="5951C7F7" w14:textId="77777777" w:rsidR="00D51595" w:rsidRPr="00D51595" w:rsidRDefault="00D51595" w:rsidP="00D51595">
            <w:pPr>
              <w:jc w:val="center"/>
              <w:rPr>
                <w:color w:val="000000"/>
                <w:lang w:val="en-ID" w:eastAsia="en-ID"/>
              </w:rPr>
            </w:pPr>
            <w:r w:rsidRPr="00D51595">
              <w:rPr>
                <w:color w:val="000000"/>
                <w:lang w:val="en-ID" w:eastAsia="en-ID"/>
              </w:rPr>
              <w:t>155.327</w:t>
            </w:r>
          </w:p>
        </w:tc>
        <w:tc>
          <w:tcPr>
            <w:tcW w:w="1134" w:type="dxa"/>
            <w:tcBorders>
              <w:top w:val="nil"/>
              <w:left w:val="nil"/>
              <w:bottom w:val="nil"/>
              <w:right w:val="nil"/>
            </w:tcBorders>
            <w:noWrap/>
            <w:vAlign w:val="center"/>
            <w:hideMark/>
          </w:tcPr>
          <w:p w14:paraId="317140FF" w14:textId="77777777" w:rsidR="00D51595" w:rsidRPr="00D51595" w:rsidRDefault="00D51595" w:rsidP="00D51595">
            <w:pPr>
              <w:jc w:val="center"/>
              <w:rPr>
                <w:color w:val="000000"/>
                <w:lang w:val="en-ID" w:eastAsia="en-ID"/>
              </w:rPr>
            </w:pPr>
            <w:r w:rsidRPr="00D51595">
              <w:rPr>
                <w:color w:val="000000"/>
                <w:lang w:val="en-ID" w:eastAsia="en-ID"/>
              </w:rPr>
              <w:t>239.113</w:t>
            </w:r>
          </w:p>
        </w:tc>
        <w:tc>
          <w:tcPr>
            <w:tcW w:w="1116" w:type="dxa"/>
            <w:tcBorders>
              <w:top w:val="nil"/>
              <w:left w:val="nil"/>
              <w:bottom w:val="single" w:sz="4" w:space="0" w:color="auto"/>
              <w:right w:val="single" w:sz="4" w:space="0" w:color="auto"/>
            </w:tcBorders>
            <w:noWrap/>
            <w:vAlign w:val="center"/>
            <w:hideMark/>
          </w:tcPr>
          <w:p w14:paraId="60D7508D" w14:textId="77777777" w:rsidR="00D51595" w:rsidRPr="00D51595" w:rsidRDefault="00D51595" w:rsidP="00D51595">
            <w:pPr>
              <w:jc w:val="center"/>
              <w:rPr>
                <w:color w:val="000000"/>
                <w:lang w:val="en-ID" w:eastAsia="en-ID"/>
              </w:rPr>
            </w:pPr>
            <w:r w:rsidRPr="00D51595">
              <w:rPr>
                <w:color w:val="000000"/>
                <w:lang w:val="en-ID" w:eastAsia="en-ID"/>
              </w:rPr>
              <w:t>231.733</w:t>
            </w:r>
          </w:p>
        </w:tc>
      </w:tr>
      <w:tr w:rsidR="00D51595" w:rsidRPr="00D51595" w14:paraId="011B6E31" w14:textId="77777777" w:rsidTr="00485842">
        <w:trPr>
          <w:trHeight w:val="272"/>
          <w:jc w:val="center"/>
        </w:trPr>
        <w:tc>
          <w:tcPr>
            <w:tcW w:w="7490" w:type="dxa"/>
            <w:gridSpan w:val="7"/>
            <w:noWrap/>
            <w:vAlign w:val="center"/>
            <w:hideMark/>
          </w:tcPr>
          <w:p w14:paraId="3099388E" w14:textId="77777777" w:rsidR="00D51595" w:rsidRPr="00D51595" w:rsidRDefault="00D51595" w:rsidP="00D51595">
            <w:pPr>
              <w:jc w:val="center"/>
              <w:rPr>
                <w:b/>
                <w:bCs/>
                <w:color w:val="000000"/>
                <w:lang w:val="en-ID" w:eastAsia="en-ID"/>
              </w:rPr>
            </w:pPr>
            <w:r w:rsidRPr="00D51595">
              <w:rPr>
                <w:b/>
                <w:bCs/>
                <w:color w:val="000000"/>
                <w:lang w:val="en-ID" w:eastAsia="en-ID"/>
              </w:rPr>
              <w:t>Kapal Cruise</w:t>
            </w:r>
          </w:p>
        </w:tc>
      </w:tr>
      <w:tr w:rsidR="00D51595" w:rsidRPr="00D51595" w14:paraId="24701D3D" w14:textId="77777777" w:rsidTr="00485842">
        <w:trPr>
          <w:trHeight w:val="272"/>
          <w:jc w:val="center"/>
        </w:trPr>
        <w:tc>
          <w:tcPr>
            <w:tcW w:w="1050" w:type="dxa"/>
            <w:vMerge w:val="restart"/>
            <w:tcBorders>
              <w:right w:val="single" w:sz="4" w:space="0" w:color="auto"/>
            </w:tcBorders>
            <w:noWrap/>
            <w:vAlign w:val="center"/>
            <w:hideMark/>
          </w:tcPr>
          <w:p w14:paraId="145EEFAC" w14:textId="77777777" w:rsidR="00D51595" w:rsidRPr="00D51595" w:rsidRDefault="00D51595" w:rsidP="00D51595">
            <w:pPr>
              <w:jc w:val="center"/>
              <w:rPr>
                <w:color w:val="000000"/>
                <w:lang w:val="en-ID" w:eastAsia="en-ID"/>
              </w:rPr>
            </w:pPr>
            <w:r w:rsidRPr="00D51595">
              <w:rPr>
                <w:color w:val="000000"/>
                <w:lang w:val="en-ID" w:eastAsia="en-ID"/>
              </w:rPr>
              <w:t>Pelabuhan Tanjung Perak</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191D50DC" w14:textId="77777777" w:rsidR="00D51595" w:rsidRPr="00D51595" w:rsidRDefault="00D51595" w:rsidP="00D51595">
            <w:pPr>
              <w:jc w:val="center"/>
              <w:rPr>
                <w:color w:val="000000"/>
                <w:lang w:val="en-ID" w:eastAsia="en-ID"/>
              </w:rPr>
            </w:pPr>
            <w:r w:rsidRPr="00D51595">
              <w:rPr>
                <w:color w:val="000000"/>
                <w:lang w:val="en-ID" w:eastAsia="en-ID"/>
              </w:rPr>
              <w:t>Unit</w:t>
            </w:r>
          </w:p>
        </w:tc>
        <w:tc>
          <w:tcPr>
            <w:tcW w:w="1116" w:type="dxa"/>
            <w:tcBorders>
              <w:top w:val="nil"/>
              <w:left w:val="single" w:sz="4" w:space="0" w:color="auto"/>
              <w:bottom w:val="nil"/>
              <w:right w:val="nil"/>
            </w:tcBorders>
            <w:noWrap/>
            <w:vAlign w:val="center"/>
            <w:hideMark/>
          </w:tcPr>
          <w:p w14:paraId="14B3CFD2" w14:textId="77777777" w:rsidR="00D51595" w:rsidRPr="00D51595" w:rsidRDefault="00D51595" w:rsidP="00D51595">
            <w:pPr>
              <w:jc w:val="center"/>
              <w:rPr>
                <w:color w:val="000000"/>
                <w:lang w:val="en-ID" w:eastAsia="en-ID"/>
              </w:rPr>
            </w:pPr>
            <w:r w:rsidRPr="00D51595">
              <w:rPr>
                <w:color w:val="000000"/>
                <w:lang w:val="en-ID" w:eastAsia="en-ID"/>
              </w:rPr>
              <w:t>9</w:t>
            </w:r>
          </w:p>
        </w:tc>
        <w:tc>
          <w:tcPr>
            <w:tcW w:w="1123" w:type="dxa"/>
            <w:tcBorders>
              <w:top w:val="nil"/>
              <w:left w:val="nil"/>
              <w:bottom w:val="nil"/>
              <w:right w:val="nil"/>
            </w:tcBorders>
            <w:noWrap/>
            <w:vAlign w:val="center"/>
            <w:hideMark/>
          </w:tcPr>
          <w:p w14:paraId="5138567C" w14:textId="77777777" w:rsidR="00D51595" w:rsidRPr="00D51595" w:rsidRDefault="00D51595" w:rsidP="00D51595">
            <w:pPr>
              <w:jc w:val="center"/>
              <w:rPr>
                <w:color w:val="000000"/>
                <w:lang w:val="en-ID" w:eastAsia="en-ID"/>
              </w:rPr>
            </w:pPr>
            <w:r w:rsidRPr="00D51595">
              <w:rPr>
                <w:color w:val="000000"/>
                <w:lang w:val="en-ID" w:eastAsia="en-ID"/>
              </w:rPr>
              <w:t>21</w:t>
            </w:r>
          </w:p>
        </w:tc>
        <w:tc>
          <w:tcPr>
            <w:tcW w:w="1134" w:type="dxa"/>
            <w:tcBorders>
              <w:top w:val="nil"/>
              <w:left w:val="nil"/>
              <w:bottom w:val="nil"/>
              <w:right w:val="nil"/>
            </w:tcBorders>
            <w:noWrap/>
            <w:vAlign w:val="center"/>
            <w:hideMark/>
          </w:tcPr>
          <w:p w14:paraId="795AB52A" w14:textId="77777777" w:rsidR="00D51595" w:rsidRPr="00D51595" w:rsidRDefault="00D51595" w:rsidP="00D51595">
            <w:pPr>
              <w:jc w:val="center"/>
              <w:rPr>
                <w:color w:val="000000"/>
                <w:lang w:val="en-ID" w:eastAsia="en-ID"/>
              </w:rPr>
            </w:pPr>
            <w:r w:rsidRPr="00D51595">
              <w:rPr>
                <w:color w:val="000000"/>
                <w:lang w:val="en-ID" w:eastAsia="en-ID"/>
              </w:rPr>
              <w:t>13</w:t>
            </w:r>
          </w:p>
        </w:tc>
        <w:tc>
          <w:tcPr>
            <w:tcW w:w="1134" w:type="dxa"/>
            <w:tcBorders>
              <w:top w:val="nil"/>
              <w:left w:val="nil"/>
              <w:bottom w:val="nil"/>
              <w:right w:val="nil"/>
            </w:tcBorders>
            <w:noWrap/>
            <w:vAlign w:val="center"/>
            <w:hideMark/>
          </w:tcPr>
          <w:p w14:paraId="27E4F3CF" w14:textId="77777777" w:rsidR="00D51595" w:rsidRPr="00D51595" w:rsidRDefault="00D51595" w:rsidP="00D51595">
            <w:pPr>
              <w:jc w:val="center"/>
              <w:rPr>
                <w:color w:val="000000"/>
                <w:lang w:val="en-ID" w:eastAsia="en-ID"/>
              </w:rPr>
            </w:pPr>
            <w:r w:rsidRPr="00D51595">
              <w:rPr>
                <w:color w:val="000000"/>
                <w:lang w:val="en-ID" w:eastAsia="en-ID"/>
              </w:rPr>
              <w:t>6</w:t>
            </w:r>
          </w:p>
        </w:tc>
        <w:tc>
          <w:tcPr>
            <w:tcW w:w="1116" w:type="dxa"/>
            <w:tcBorders>
              <w:top w:val="nil"/>
              <w:left w:val="nil"/>
              <w:bottom w:val="nil"/>
              <w:right w:val="single" w:sz="4" w:space="0" w:color="auto"/>
            </w:tcBorders>
            <w:noWrap/>
            <w:vAlign w:val="center"/>
            <w:hideMark/>
          </w:tcPr>
          <w:p w14:paraId="156A273D" w14:textId="77777777" w:rsidR="00D51595" w:rsidRPr="00D51595" w:rsidRDefault="00D51595" w:rsidP="00D51595">
            <w:pPr>
              <w:jc w:val="center"/>
              <w:rPr>
                <w:color w:val="000000"/>
                <w:lang w:val="en-ID" w:eastAsia="en-ID"/>
              </w:rPr>
            </w:pPr>
            <w:r w:rsidRPr="00D51595">
              <w:rPr>
                <w:color w:val="000000"/>
                <w:lang w:val="en-ID" w:eastAsia="en-ID"/>
              </w:rPr>
              <w:t>2</w:t>
            </w:r>
          </w:p>
        </w:tc>
      </w:tr>
      <w:tr w:rsidR="00D51595" w:rsidRPr="00D51595" w14:paraId="51D1FF50" w14:textId="77777777" w:rsidTr="00485842">
        <w:trPr>
          <w:trHeight w:val="272"/>
          <w:jc w:val="center"/>
        </w:trPr>
        <w:tc>
          <w:tcPr>
            <w:tcW w:w="1050" w:type="dxa"/>
            <w:vMerge/>
            <w:tcBorders>
              <w:right w:val="single" w:sz="4" w:space="0" w:color="auto"/>
            </w:tcBorders>
            <w:noWrap/>
            <w:vAlign w:val="center"/>
            <w:hideMark/>
          </w:tcPr>
          <w:p w14:paraId="7C1E6AF9" w14:textId="77777777" w:rsidR="00D51595" w:rsidRPr="00D51595" w:rsidRDefault="00D51595" w:rsidP="00D51595">
            <w:pPr>
              <w:ind w:firstLineChars="100" w:firstLine="200"/>
              <w:jc w:val="center"/>
              <w:rPr>
                <w:color w:val="000000"/>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35FACD0A" w14:textId="77777777" w:rsidR="00D51595" w:rsidRPr="00D51595" w:rsidRDefault="00D51595" w:rsidP="00D51595">
            <w:pPr>
              <w:jc w:val="center"/>
              <w:rPr>
                <w:color w:val="000000"/>
                <w:lang w:val="en-ID" w:eastAsia="en-ID"/>
              </w:rPr>
            </w:pPr>
            <w:r w:rsidRPr="00D51595">
              <w:rPr>
                <w:color w:val="000000"/>
                <w:lang w:val="en-ID" w:eastAsia="en-ID"/>
              </w:rPr>
              <w:t>GT</w:t>
            </w:r>
          </w:p>
        </w:tc>
        <w:tc>
          <w:tcPr>
            <w:tcW w:w="1116" w:type="dxa"/>
            <w:tcBorders>
              <w:top w:val="nil"/>
              <w:left w:val="single" w:sz="4" w:space="0" w:color="auto"/>
              <w:bottom w:val="single" w:sz="4" w:space="0" w:color="auto"/>
              <w:right w:val="nil"/>
            </w:tcBorders>
            <w:noWrap/>
            <w:vAlign w:val="center"/>
            <w:hideMark/>
          </w:tcPr>
          <w:p w14:paraId="7198D8C3" w14:textId="77777777" w:rsidR="00D51595" w:rsidRPr="00D51595" w:rsidRDefault="00D51595" w:rsidP="00D51595">
            <w:pPr>
              <w:jc w:val="center"/>
              <w:rPr>
                <w:color w:val="000000"/>
                <w:lang w:val="en-ID" w:eastAsia="en-ID"/>
              </w:rPr>
            </w:pPr>
            <w:r w:rsidRPr="00D51595">
              <w:rPr>
                <w:color w:val="000000"/>
                <w:lang w:val="en-ID" w:eastAsia="en-ID"/>
              </w:rPr>
              <w:t>622.327</w:t>
            </w:r>
          </w:p>
        </w:tc>
        <w:tc>
          <w:tcPr>
            <w:tcW w:w="1123" w:type="dxa"/>
            <w:tcBorders>
              <w:top w:val="nil"/>
              <w:left w:val="nil"/>
              <w:bottom w:val="single" w:sz="4" w:space="0" w:color="auto"/>
              <w:right w:val="nil"/>
            </w:tcBorders>
            <w:noWrap/>
            <w:vAlign w:val="center"/>
            <w:hideMark/>
          </w:tcPr>
          <w:p w14:paraId="0FC0B2C5" w14:textId="77777777" w:rsidR="00D51595" w:rsidRPr="00D51595" w:rsidRDefault="00D51595" w:rsidP="00D51595">
            <w:pPr>
              <w:jc w:val="center"/>
              <w:rPr>
                <w:color w:val="000000"/>
                <w:lang w:val="en-ID" w:eastAsia="en-ID"/>
              </w:rPr>
            </w:pPr>
            <w:r w:rsidRPr="00D51595">
              <w:rPr>
                <w:color w:val="000000"/>
                <w:lang w:val="en-ID" w:eastAsia="en-ID"/>
              </w:rPr>
              <w:t>1.285.917</w:t>
            </w:r>
          </w:p>
        </w:tc>
        <w:tc>
          <w:tcPr>
            <w:tcW w:w="1134" w:type="dxa"/>
            <w:tcBorders>
              <w:top w:val="nil"/>
              <w:left w:val="nil"/>
              <w:bottom w:val="single" w:sz="4" w:space="0" w:color="auto"/>
              <w:right w:val="nil"/>
            </w:tcBorders>
            <w:noWrap/>
            <w:vAlign w:val="center"/>
            <w:hideMark/>
          </w:tcPr>
          <w:p w14:paraId="6E96E1D7" w14:textId="77777777" w:rsidR="00D51595" w:rsidRPr="00D51595" w:rsidRDefault="00D51595" w:rsidP="00D51595">
            <w:pPr>
              <w:jc w:val="center"/>
              <w:rPr>
                <w:color w:val="000000"/>
                <w:lang w:val="en-ID" w:eastAsia="en-ID"/>
              </w:rPr>
            </w:pPr>
            <w:r w:rsidRPr="00D51595">
              <w:rPr>
                <w:color w:val="000000"/>
                <w:lang w:val="en-ID" w:eastAsia="en-ID"/>
              </w:rPr>
              <w:t>1.098.209</w:t>
            </w:r>
          </w:p>
        </w:tc>
        <w:tc>
          <w:tcPr>
            <w:tcW w:w="1134" w:type="dxa"/>
            <w:tcBorders>
              <w:top w:val="nil"/>
              <w:left w:val="nil"/>
              <w:bottom w:val="single" w:sz="4" w:space="0" w:color="auto"/>
              <w:right w:val="nil"/>
            </w:tcBorders>
            <w:noWrap/>
            <w:vAlign w:val="center"/>
            <w:hideMark/>
          </w:tcPr>
          <w:p w14:paraId="2D62F0BD" w14:textId="77777777" w:rsidR="00D51595" w:rsidRPr="00D51595" w:rsidRDefault="00D51595" w:rsidP="00D51595">
            <w:pPr>
              <w:jc w:val="center"/>
              <w:rPr>
                <w:color w:val="000000"/>
                <w:lang w:val="en-ID" w:eastAsia="en-ID"/>
              </w:rPr>
            </w:pPr>
            <w:r w:rsidRPr="00D51595">
              <w:rPr>
                <w:color w:val="000000"/>
                <w:lang w:val="en-ID" w:eastAsia="en-ID"/>
              </w:rPr>
              <w:t>43.738</w:t>
            </w:r>
          </w:p>
        </w:tc>
        <w:tc>
          <w:tcPr>
            <w:tcW w:w="1116" w:type="dxa"/>
            <w:tcBorders>
              <w:top w:val="nil"/>
              <w:left w:val="nil"/>
              <w:bottom w:val="single" w:sz="4" w:space="0" w:color="auto"/>
              <w:right w:val="single" w:sz="4" w:space="0" w:color="auto"/>
            </w:tcBorders>
            <w:noWrap/>
            <w:vAlign w:val="center"/>
            <w:hideMark/>
          </w:tcPr>
          <w:p w14:paraId="47BA5169" w14:textId="77777777" w:rsidR="00D51595" w:rsidRPr="00D51595" w:rsidRDefault="00D51595" w:rsidP="00D51595">
            <w:pPr>
              <w:jc w:val="center"/>
              <w:rPr>
                <w:color w:val="000000"/>
                <w:lang w:val="en-ID" w:eastAsia="en-ID"/>
              </w:rPr>
            </w:pPr>
            <w:r w:rsidRPr="00D51595">
              <w:rPr>
                <w:color w:val="000000"/>
                <w:lang w:val="en-ID" w:eastAsia="en-ID"/>
              </w:rPr>
              <w:t>597</w:t>
            </w:r>
          </w:p>
        </w:tc>
      </w:tr>
    </w:tbl>
    <w:p w14:paraId="003C758F" w14:textId="77777777" w:rsidR="00485842" w:rsidRPr="00FC10EB" w:rsidRDefault="00485842" w:rsidP="00485842">
      <w:pPr>
        <w:pStyle w:val="sumbertabel"/>
        <w:jc w:val="center"/>
      </w:pPr>
      <w:proofErr w:type="spellStart"/>
      <w:r>
        <w:t>Sumber</w:t>
      </w:r>
      <w:proofErr w:type="spellEnd"/>
      <w:r>
        <w:t xml:space="preserve">: </w:t>
      </w:r>
      <w:r w:rsidRPr="00F10567">
        <w:t>Pelabuhan Tanjung Perak, 2022</w:t>
      </w:r>
    </w:p>
    <w:p w14:paraId="2A76AC18" w14:textId="77777777" w:rsidR="00D51595" w:rsidRDefault="00D51595" w:rsidP="00D51595">
      <w:pPr>
        <w:autoSpaceDE w:val="0"/>
        <w:autoSpaceDN w:val="0"/>
        <w:adjustRightInd w:val="0"/>
        <w:spacing w:after="0" w:line="240" w:lineRule="auto"/>
        <w:jc w:val="both"/>
        <w:rPr>
          <w:rFonts w:ascii="Times New Roman" w:eastAsia="Calibri" w:hAnsi="Times New Roman" w:cs="Times New Roman"/>
          <w:lang w:val="en-US"/>
        </w:rPr>
        <w:sectPr w:rsidR="00D51595" w:rsidSect="00550E9B">
          <w:type w:val="continuous"/>
          <w:pgSz w:w="11906" w:h="16838"/>
          <w:pgMar w:top="1134" w:right="1134" w:bottom="1134" w:left="1134" w:header="709" w:footer="709" w:gutter="0"/>
          <w:cols w:space="708"/>
          <w:docGrid w:linePitch="360"/>
        </w:sectPr>
      </w:pPr>
    </w:p>
    <w:p w14:paraId="25B4D097" w14:textId="77777777" w:rsidR="003634BE" w:rsidRDefault="003634BE" w:rsidP="00D51595">
      <w:pPr>
        <w:autoSpaceDE w:val="0"/>
        <w:autoSpaceDN w:val="0"/>
        <w:adjustRightInd w:val="0"/>
        <w:spacing w:after="0" w:line="240" w:lineRule="auto"/>
        <w:jc w:val="both"/>
        <w:rPr>
          <w:rFonts w:ascii="Times New Roman" w:eastAsia="Calibri" w:hAnsi="Times New Roman" w:cs="Times New Roman"/>
          <w:lang w:val="en-US"/>
        </w:rPr>
      </w:pPr>
    </w:p>
    <w:p w14:paraId="24B2F7BD" w14:textId="77777777" w:rsidR="00485842" w:rsidRPr="00C21C98" w:rsidRDefault="00485842" w:rsidP="00485842">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proofErr w:type="spellStart"/>
      <w:r>
        <w:rPr>
          <w:rFonts w:ascii="Times New Roman" w:eastAsia="Calibri" w:hAnsi="Times New Roman" w:cs="Times New Roman"/>
          <w:b/>
          <w:bCs/>
          <w:lang w:val="en-US"/>
        </w:rPr>
        <w:t>Analisis</w:t>
      </w:r>
      <w:proofErr w:type="spellEnd"/>
      <w:r>
        <w:rPr>
          <w:rFonts w:ascii="Times New Roman" w:eastAsia="Calibri" w:hAnsi="Times New Roman" w:cs="Times New Roman"/>
          <w:b/>
          <w:bCs/>
          <w:lang w:val="en-US"/>
        </w:rPr>
        <w:t xml:space="preserve"> Kinerja </w:t>
      </w:r>
      <w:proofErr w:type="spellStart"/>
      <w:r>
        <w:rPr>
          <w:rFonts w:ascii="Times New Roman" w:eastAsia="Calibri" w:hAnsi="Times New Roman" w:cs="Times New Roman"/>
          <w:b/>
          <w:bCs/>
          <w:lang w:val="en-US"/>
        </w:rPr>
        <w:t>Operasional</w:t>
      </w:r>
      <w:proofErr w:type="spellEnd"/>
      <w:r>
        <w:rPr>
          <w:rFonts w:ascii="Times New Roman" w:eastAsia="Calibri" w:hAnsi="Times New Roman" w:cs="Times New Roman"/>
          <w:b/>
          <w:bCs/>
          <w:lang w:val="en-US"/>
        </w:rPr>
        <w:t xml:space="preserve"> Pelabuhan</w:t>
      </w:r>
    </w:p>
    <w:p w14:paraId="00D6E10F" w14:textId="77777777" w:rsidR="00786D13" w:rsidRDefault="00485842" w:rsidP="00786D13">
      <w:pPr>
        <w:autoSpaceDE w:val="0"/>
        <w:autoSpaceDN w:val="0"/>
        <w:adjustRightInd w:val="0"/>
        <w:spacing w:after="0" w:line="240" w:lineRule="auto"/>
        <w:ind w:left="426"/>
        <w:jc w:val="both"/>
        <w:rPr>
          <w:rFonts w:ascii="Times New Roman" w:eastAsia="Calibri" w:hAnsi="Times New Roman" w:cs="Times New Roman"/>
          <w:lang w:val="en-US"/>
        </w:rPr>
        <w:sectPr w:rsidR="00786D13" w:rsidSect="00550E9B">
          <w:type w:val="continuous"/>
          <w:pgSz w:w="11906" w:h="16838"/>
          <w:pgMar w:top="1134" w:right="1134" w:bottom="1134" w:left="1134" w:header="709" w:footer="709" w:gutter="0"/>
          <w:cols w:num="2" w:space="708"/>
          <w:docGrid w:linePitch="360"/>
        </w:sectPr>
      </w:pPr>
      <w:r>
        <w:rPr>
          <w:rFonts w:ascii="Times New Roman" w:eastAsia="Calibri" w:hAnsi="Times New Roman" w:cs="Times New Roman"/>
          <w:lang w:val="en-US"/>
        </w:rPr>
        <w:t>Kinerja</w:t>
      </w:r>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operasional</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pelabuhan</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dapat</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diukur</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berdasaran</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rasio</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penggunaan</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dermaga</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lapangan</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penumpukan</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maupun</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gudang</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Berdasarkan</w:t>
      </w:r>
      <w:proofErr w:type="spellEnd"/>
      <w:r w:rsidRPr="00485842">
        <w:rPr>
          <w:rFonts w:ascii="Times New Roman" w:eastAsia="Calibri" w:hAnsi="Times New Roman" w:cs="Times New Roman"/>
          <w:lang w:val="en-US"/>
        </w:rPr>
        <w:t xml:space="preserve"> data </w:t>
      </w:r>
      <w:proofErr w:type="spellStart"/>
      <w:r w:rsidRPr="00485842">
        <w:rPr>
          <w:rFonts w:ascii="Times New Roman" w:eastAsia="Calibri" w:hAnsi="Times New Roman" w:cs="Times New Roman"/>
          <w:lang w:val="en-US"/>
        </w:rPr>
        <w:t>dari</w:t>
      </w:r>
      <w:proofErr w:type="spellEnd"/>
      <w:r w:rsidRPr="00485842">
        <w:rPr>
          <w:rFonts w:ascii="Times New Roman" w:eastAsia="Calibri" w:hAnsi="Times New Roman" w:cs="Times New Roman"/>
          <w:lang w:val="en-US"/>
        </w:rPr>
        <w:t xml:space="preserve"> PT Pelindo (</w:t>
      </w:r>
      <w:proofErr w:type="spellStart"/>
      <w:r w:rsidRPr="00485842">
        <w:rPr>
          <w:rFonts w:ascii="Times New Roman" w:eastAsia="Calibri" w:hAnsi="Times New Roman" w:cs="Times New Roman"/>
          <w:lang w:val="en-US"/>
        </w:rPr>
        <w:t>persero</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kinerja</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operasional</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pelabuhan</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sebagaimana</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disajikan</w:t>
      </w:r>
      <w:proofErr w:type="spellEnd"/>
      <w:r w:rsidRPr="00485842">
        <w:rPr>
          <w:rFonts w:ascii="Times New Roman" w:eastAsia="Calibri" w:hAnsi="Times New Roman" w:cs="Times New Roman"/>
          <w:lang w:val="en-US"/>
        </w:rPr>
        <w:t xml:space="preserve"> pada </w:t>
      </w:r>
      <w:proofErr w:type="spellStart"/>
      <w:r w:rsidRPr="00485842">
        <w:rPr>
          <w:rFonts w:ascii="Times New Roman" w:eastAsia="Calibri" w:hAnsi="Times New Roman" w:cs="Times New Roman"/>
          <w:lang w:val="en-US"/>
        </w:rPr>
        <w:t>tabel</w:t>
      </w:r>
      <w:proofErr w:type="spellEnd"/>
      <w:r w:rsidRPr="00485842">
        <w:rPr>
          <w:rFonts w:ascii="Times New Roman" w:eastAsia="Calibri" w:hAnsi="Times New Roman" w:cs="Times New Roman"/>
          <w:lang w:val="en-US"/>
        </w:rPr>
        <w:t xml:space="preserve"> di </w:t>
      </w:r>
      <w:proofErr w:type="spellStart"/>
      <w:r w:rsidRPr="00485842">
        <w:rPr>
          <w:rFonts w:ascii="Times New Roman" w:eastAsia="Calibri" w:hAnsi="Times New Roman" w:cs="Times New Roman"/>
          <w:lang w:val="en-US"/>
        </w:rPr>
        <w:t>bawah</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ini</w:t>
      </w:r>
      <w:proofErr w:type="spellEnd"/>
      <w:r>
        <w:rPr>
          <w:rFonts w:ascii="Times New Roman" w:eastAsia="Calibri" w:hAnsi="Times New Roman" w:cs="Times New Roman"/>
          <w:lang w:val="en-US"/>
        </w:rPr>
        <w:t>.</w:t>
      </w:r>
    </w:p>
    <w:p w14:paraId="4E84B64B" w14:textId="77777777" w:rsidR="00786D13" w:rsidRDefault="00786D13" w:rsidP="00786D13">
      <w:pPr>
        <w:autoSpaceDE w:val="0"/>
        <w:autoSpaceDN w:val="0"/>
        <w:adjustRightInd w:val="0"/>
        <w:spacing w:after="0" w:line="240" w:lineRule="auto"/>
        <w:jc w:val="both"/>
        <w:rPr>
          <w:rFonts w:ascii="Times New Roman" w:eastAsia="Calibri" w:hAnsi="Times New Roman" w:cs="Times New Roman"/>
          <w:lang w:val="en-US"/>
        </w:rPr>
      </w:pPr>
    </w:p>
    <w:p w14:paraId="54523DC7" w14:textId="77777777" w:rsidR="00786D13" w:rsidRDefault="00786D13" w:rsidP="00786D13">
      <w:pPr>
        <w:autoSpaceDE w:val="0"/>
        <w:autoSpaceDN w:val="0"/>
        <w:adjustRightInd w:val="0"/>
        <w:spacing w:after="0" w:line="240" w:lineRule="auto"/>
        <w:ind w:left="426"/>
        <w:jc w:val="center"/>
        <w:rPr>
          <w:rFonts w:ascii="Times New Roman" w:eastAsia="Calibri" w:hAnsi="Times New Roman" w:cs="Times New Roman"/>
          <w:lang w:val="en-US"/>
        </w:rPr>
      </w:pPr>
      <w:r>
        <w:rPr>
          <w:rFonts w:ascii="Times New Roman" w:eastAsia="Calibri" w:hAnsi="Times New Roman" w:cs="Times New Roman"/>
          <w:lang w:val="en-US"/>
        </w:rPr>
        <w:t xml:space="preserve">Tabel 2. </w:t>
      </w:r>
      <w:r w:rsidRPr="00786D13">
        <w:rPr>
          <w:rFonts w:ascii="Times New Roman" w:eastAsia="Calibri" w:hAnsi="Times New Roman" w:cs="Times New Roman"/>
          <w:lang w:val="en-US"/>
        </w:rPr>
        <w:t xml:space="preserve">Kinerja </w:t>
      </w:r>
      <w:proofErr w:type="spellStart"/>
      <w:r w:rsidRPr="00786D13">
        <w:rPr>
          <w:rFonts w:ascii="Times New Roman" w:eastAsia="Calibri" w:hAnsi="Times New Roman" w:cs="Times New Roman"/>
          <w:lang w:val="en-US"/>
        </w:rPr>
        <w:t>Operasional</w:t>
      </w:r>
      <w:proofErr w:type="spellEnd"/>
      <w:r w:rsidRPr="00786D13">
        <w:rPr>
          <w:rFonts w:ascii="Times New Roman" w:eastAsia="Calibri" w:hAnsi="Times New Roman" w:cs="Times New Roman"/>
          <w:lang w:val="en-US"/>
        </w:rPr>
        <w:t xml:space="preserve"> Pelabuhan Tanjung Perak</w:t>
      </w:r>
    </w:p>
    <w:tbl>
      <w:tblPr>
        <w:tblStyle w:val="TableGrid"/>
        <w:tblW w:w="4596" w:type="dxa"/>
        <w:jc w:val="center"/>
        <w:tblLook w:val="04A0" w:firstRow="1" w:lastRow="0" w:firstColumn="1" w:lastColumn="0" w:noHBand="0" w:noVBand="1"/>
      </w:tblPr>
      <w:tblGrid>
        <w:gridCol w:w="805"/>
        <w:gridCol w:w="1227"/>
        <w:gridCol w:w="666"/>
        <w:gridCol w:w="666"/>
        <w:gridCol w:w="666"/>
        <w:gridCol w:w="666"/>
        <w:gridCol w:w="666"/>
      </w:tblGrid>
      <w:tr w:rsidR="00786D13" w:rsidRPr="005B4E3C" w14:paraId="6871B6DB" w14:textId="77777777" w:rsidTr="00786D13">
        <w:trPr>
          <w:trHeight w:val="284"/>
          <w:jc w:val="center"/>
        </w:trPr>
        <w:tc>
          <w:tcPr>
            <w:tcW w:w="690" w:type="dxa"/>
            <w:noWrap/>
            <w:vAlign w:val="center"/>
            <w:hideMark/>
          </w:tcPr>
          <w:p w14:paraId="7218DB20" w14:textId="77777777" w:rsidR="00786D13" w:rsidRPr="003C394F" w:rsidRDefault="00786D13" w:rsidP="00786D13">
            <w:pPr>
              <w:jc w:val="center"/>
              <w:rPr>
                <w:b/>
                <w:bCs/>
                <w:color w:val="000000" w:themeColor="text1"/>
                <w:lang w:val="en-ID" w:eastAsia="en-ID"/>
              </w:rPr>
            </w:pPr>
            <w:r w:rsidRPr="003C394F">
              <w:rPr>
                <w:b/>
                <w:bCs/>
                <w:color w:val="000000" w:themeColor="text1"/>
                <w:lang w:val="en-ID" w:eastAsia="en-ID"/>
              </w:rPr>
              <w:t>Lokasi</w:t>
            </w:r>
          </w:p>
        </w:tc>
        <w:tc>
          <w:tcPr>
            <w:tcW w:w="1051" w:type="dxa"/>
            <w:noWrap/>
            <w:vAlign w:val="center"/>
            <w:hideMark/>
          </w:tcPr>
          <w:p w14:paraId="3E9B40AE" w14:textId="77777777" w:rsidR="00786D13" w:rsidRPr="003C394F" w:rsidRDefault="00786D13" w:rsidP="00786D13">
            <w:pPr>
              <w:jc w:val="center"/>
              <w:rPr>
                <w:b/>
                <w:bCs/>
                <w:color w:val="000000" w:themeColor="text1"/>
                <w:lang w:val="en-ID" w:eastAsia="en-ID"/>
              </w:rPr>
            </w:pPr>
            <w:proofErr w:type="spellStart"/>
            <w:r w:rsidRPr="003C394F">
              <w:rPr>
                <w:b/>
                <w:bCs/>
                <w:color w:val="000000" w:themeColor="text1"/>
                <w:lang w:val="en-ID" w:eastAsia="en-ID"/>
              </w:rPr>
              <w:t>Keterangan</w:t>
            </w:r>
            <w:proofErr w:type="spellEnd"/>
          </w:p>
        </w:tc>
        <w:tc>
          <w:tcPr>
            <w:tcW w:w="570" w:type="dxa"/>
            <w:noWrap/>
            <w:vAlign w:val="center"/>
            <w:hideMark/>
          </w:tcPr>
          <w:p w14:paraId="650D15F8" w14:textId="77777777" w:rsidR="00786D13" w:rsidRPr="003C394F" w:rsidRDefault="00786D13" w:rsidP="00786D13">
            <w:pPr>
              <w:jc w:val="center"/>
              <w:rPr>
                <w:b/>
                <w:bCs/>
                <w:color w:val="000000" w:themeColor="text1"/>
                <w:lang w:val="en-ID" w:eastAsia="en-ID"/>
              </w:rPr>
            </w:pPr>
            <w:r w:rsidRPr="003C394F">
              <w:rPr>
                <w:b/>
                <w:bCs/>
                <w:color w:val="000000" w:themeColor="text1"/>
                <w:lang w:val="en-ID" w:eastAsia="en-ID"/>
              </w:rPr>
              <w:t>2017</w:t>
            </w:r>
          </w:p>
        </w:tc>
        <w:tc>
          <w:tcPr>
            <w:tcW w:w="570" w:type="dxa"/>
            <w:noWrap/>
            <w:vAlign w:val="center"/>
            <w:hideMark/>
          </w:tcPr>
          <w:p w14:paraId="4210C53A" w14:textId="77777777" w:rsidR="00786D13" w:rsidRPr="003C394F" w:rsidRDefault="00786D13" w:rsidP="00786D13">
            <w:pPr>
              <w:jc w:val="center"/>
              <w:rPr>
                <w:b/>
                <w:bCs/>
                <w:color w:val="000000" w:themeColor="text1"/>
                <w:lang w:val="en-ID" w:eastAsia="en-ID"/>
              </w:rPr>
            </w:pPr>
            <w:r w:rsidRPr="003C394F">
              <w:rPr>
                <w:b/>
                <w:bCs/>
                <w:color w:val="000000" w:themeColor="text1"/>
                <w:lang w:val="en-ID" w:eastAsia="en-ID"/>
              </w:rPr>
              <w:t>2018</w:t>
            </w:r>
          </w:p>
        </w:tc>
        <w:tc>
          <w:tcPr>
            <w:tcW w:w="570" w:type="dxa"/>
            <w:noWrap/>
            <w:vAlign w:val="center"/>
            <w:hideMark/>
          </w:tcPr>
          <w:p w14:paraId="186B1EC2" w14:textId="77777777" w:rsidR="00786D13" w:rsidRPr="003C394F" w:rsidRDefault="00786D13" w:rsidP="00786D13">
            <w:pPr>
              <w:jc w:val="center"/>
              <w:rPr>
                <w:b/>
                <w:bCs/>
                <w:color w:val="000000" w:themeColor="text1"/>
                <w:lang w:val="en-ID" w:eastAsia="en-ID"/>
              </w:rPr>
            </w:pPr>
            <w:r w:rsidRPr="003C394F">
              <w:rPr>
                <w:b/>
                <w:bCs/>
                <w:color w:val="000000" w:themeColor="text1"/>
                <w:lang w:val="en-ID" w:eastAsia="en-ID"/>
              </w:rPr>
              <w:t>2019</w:t>
            </w:r>
          </w:p>
        </w:tc>
        <w:tc>
          <w:tcPr>
            <w:tcW w:w="570" w:type="dxa"/>
            <w:noWrap/>
            <w:vAlign w:val="center"/>
            <w:hideMark/>
          </w:tcPr>
          <w:p w14:paraId="6087C666" w14:textId="77777777" w:rsidR="00786D13" w:rsidRPr="003C394F" w:rsidRDefault="00786D13" w:rsidP="00786D13">
            <w:pPr>
              <w:jc w:val="center"/>
              <w:rPr>
                <w:b/>
                <w:bCs/>
                <w:color w:val="000000" w:themeColor="text1"/>
                <w:lang w:val="en-ID" w:eastAsia="en-ID"/>
              </w:rPr>
            </w:pPr>
            <w:r w:rsidRPr="003C394F">
              <w:rPr>
                <w:b/>
                <w:bCs/>
                <w:color w:val="000000" w:themeColor="text1"/>
                <w:lang w:val="en-ID" w:eastAsia="en-ID"/>
              </w:rPr>
              <w:t>2020</w:t>
            </w:r>
          </w:p>
        </w:tc>
        <w:tc>
          <w:tcPr>
            <w:tcW w:w="570" w:type="dxa"/>
            <w:noWrap/>
            <w:vAlign w:val="center"/>
            <w:hideMark/>
          </w:tcPr>
          <w:p w14:paraId="53D333A9" w14:textId="77777777" w:rsidR="00786D13" w:rsidRPr="005B4E3C" w:rsidRDefault="00786D13" w:rsidP="00786D13">
            <w:pPr>
              <w:jc w:val="center"/>
              <w:rPr>
                <w:b/>
                <w:bCs/>
                <w:color w:val="000000" w:themeColor="text1"/>
                <w:lang w:val="en-ID" w:eastAsia="en-ID"/>
              </w:rPr>
            </w:pPr>
            <w:r w:rsidRPr="005B4E3C">
              <w:rPr>
                <w:b/>
                <w:bCs/>
                <w:color w:val="000000" w:themeColor="text1"/>
                <w:lang w:val="en-ID" w:eastAsia="en-ID"/>
              </w:rPr>
              <w:t>2021</w:t>
            </w:r>
          </w:p>
        </w:tc>
      </w:tr>
      <w:tr w:rsidR="00786D13" w:rsidRPr="005B4E3C" w14:paraId="018FD629" w14:textId="77777777" w:rsidTr="00786D13">
        <w:trPr>
          <w:trHeight w:val="284"/>
          <w:jc w:val="center"/>
        </w:trPr>
        <w:tc>
          <w:tcPr>
            <w:tcW w:w="4596" w:type="dxa"/>
            <w:gridSpan w:val="7"/>
            <w:noWrap/>
            <w:vAlign w:val="center"/>
            <w:hideMark/>
          </w:tcPr>
          <w:p w14:paraId="6D80CEF1" w14:textId="77777777" w:rsidR="00786D13" w:rsidRPr="003C394F" w:rsidRDefault="00786D13" w:rsidP="00786D13">
            <w:pPr>
              <w:jc w:val="center"/>
              <w:rPr>
                <w:color w:val="000000"/>
                <w:lang w:val="en-ID" w:eastAsia="en-ID"/>
              </w:rPr>
            </w:pPr>
            <w:r w:rsidRPr="003C394F">
              <w:rPr>
                <w:color w:val="000000"/>
                <w:lang w:val="en-ID" w:eastAsia="en-ID"/>
              </w:rPr>
              <w:t>Pelabuhan Tanjung Perak</w:t>
            </w:r>
          </w:p>
        </w:tc>
      </w:tr>
      <w:tr w:rsidR="00786D13" w:rsidRPr="005B4E3C" w14:paraId="6BDD53EB" w14:textId="77777777" w:rsidTr="00786D13">
        <w:trPr>
          <w:trHeight w:val="284"/>
          <w:jc w:val="center"/>
        </w:trPr>
        <w:tc>
          <w:tcPr>
            <w:tcW w:w="690" w:type="dxa"/>
            <w:vMerge w:val="restart"/>
            <w:noWrap/>
            <w:vAlign w:val="center"/>
            <w:hideMark/>
          </w:tcPr>
          <w:p w14:paraId="061797DF" w14:textId="77777777" w:rsidR="00786D13" w:rsidRPr="003C394F" w:rsidRDefault="00786D13" w:rsidP="00786D13">
            <w:pPr>
              <w:jc w:val="center"/>
              <w:rPr>
                <w:color w:val="000000"/>
                <w:lang w:val="en-ID" w:eastAsia="en-ID"/>
              </w:rPr>
            </w:pPr>
            <w:r w:rsidRPr="003C394F">
              <w:rPr>
                <w:color w:val="000000"/>
                <w:lang w:val="en-ID" w:eastAsia="en-ID"/>
              </w:rPr>
              <w:t>Jamrud</w:t>
            </w:r>
          </w:p>
        </w:tc>
        <w:tc>
          <w:tcPr>
            <w:tcW w:w="1051" w:type="dxa"/>
            <w:tcBorders>
              <w:right w:val="single" w:sz="4" w:space="0" w:color="auto"/>
            </w:tcBorders>
            <w:noWrap/>
            <w:vAlign w:val="center"/>
            <w:hideMark/>
          </w:tcPr>
          <w:p w14:paraId="522A0999" w14:textId="77777777" w:rsidR="00786D13" w:rsidRPr="003C394F" w:rsidRDefault="00786D13" w:rsidP="00786D13">
            <w:pPr>
              <w:jc w:val="center"/>
              <w:rPr>
                <w:color w:val="000000"/>
                <w:lang w:val="en-ID" w:eastAsia="en-ID"/>
              </w:rPr>
            </w:pPr>
            <w:r w:rsidRPr="003C394F">
              <w:rPr>
                <w:color w:val="000000"/>
                <w:lang w:val="en-ID" w:eastAsia="en-ID"/>
              </w:rPr>
              <w:t>BOR (%)</w:t>
            </w:r>
          </w:p>
        </w:tc>
        <w:tc>
          <w:tcPr>
            <w:tcW w:w="570" w:type="dxa"/>
            <w:tcBorders>
              <w:top w:val="nil"/>
              <w:left w:val="single" w:sz="4" w:space="0" w:color="auto"/>
              <w:bottom w:val="nil"/>
              <w:right w:val="nil"/>
            </w:tcBorders>
            <w:noWrap/>
            <w:vAlign w:val="center"/>
            <w:hideMark/>
          </w:tcPr>
          <w:p w14:paraId="31BF11C6" w14:textId="77777777" w:rsidR="00786D13" w:rsidRPr="003C394F" w:rsidRDefault="00786D13" w:rsidP="00786D13">
            <w:pPr>
              <w:jc w:val="center"/>
              <w:rPr>
                <w:color w:val="000000"/>
                <w:lang w:val="en-ID" w:eastAsia="en-ID"/>
              </w:rPr>
            </w:pPr>
            <w:r w:rsidRPr="003C394F">
              <w:rPr>
                <w:color w:val="000000"/>
                <w:lang w:val="en-ID" w:eastAsia="en-ID"/>
              </w:rPr>
              <w:t>46,52</w:t>
            </w:r>
          </w:p>
        </w:tc>
        <w:tc>
          <w:tcPr>
            <w:tcW w:w="570" w:type="dxa"/>
            <w:tcBorders>
              <w:top w:val="nil"/>
              <w:left w:val="nil"/>
              <w:bottom w:val="nil"/>
              <w:right w:val="nil"/>
            </w:tcBorders>
            <w:noWrap/>
            <w:vAlign w:val="center"/>
            <w:hideMark/>
          </w:tcPr>
          <w:p w14:paraId="0A19B5B2" w14:textId="77777777" w:rsidR="00786D13" w:rsidRPr="003C394F" w:rsidRDefault="00786D13" w:rsidP="00786D13">
            <w:pPr>
              <w:jc w:val="center"/>
              <w:rPr>
                <w:color w:val="000000"/>
                <w:lang w:val="en-ID" w:eastAsia="en-ID"/>
              </w:rPr>
            </w:pPr>
            <w:r w:rsidRPr="003C394F">
              <w:rPr>
                <w:color w:val="000000"/>
                <w:lang w:val="en-ID" w:eastAsia="en-ID"/>
              </w:rPr>
              <w:t>47,25</w:t>
            </w:r>
          </w:p>
        </w:tc>
        <w:tc>
          <w:tcPr>
            <w:tcW w:w="570" w:type="dxa"/>
            <w:tcBorders>
              <w:top w:val="nil"/>
              <w:left w:val="nil"/>
              <w:bottom w:val="nil"/>
              <w:right w:val="nil"/>
            </w:tcBorders>
            <w:noWrap/>
            <w:vAlign w:val="center"/>
            <w:hideMark/>
          </w:tcPr>
          <w:p w14:paraId="175C1C33" w14:textId="77777777" w:rsidR="00786D13" w:rsidRPr="003C394F" w:rsidRDefault="00786D13" w:rsidP="00786D13">
            <w:pPr>
              <w:jc w:val="center"/>
              <w:rPr>
                <w:color w:val="000000"/>
                <w:lang w:val="en-ID" w:eastAsia="en-ID"/>
              </w:rPr>
            </w:pPr>
            <w:r w:rsidRPr="003C394F">
              <w:rPr>
                <w:color w:val="000000"/>
                <w:lang w:val="en-ID" w:eastAsia="en-ID"/>
              </w:rPr>
              <w:t>44,00</w:t>
            </w:r>
          </w:p>
        </w:tc>
        <w:tc>
          <w:tcPr>
            <w:tcW w:w="570" w:type="dxa"/>
            <w:tcBorders>
              <w:top w:val="nil"/>
              <w:left w:val="nil"/>
              <w:bottom w:val="nil"/>
              <w:right w:val="nil"/>
            </w:tcBorders>
            <w:noWrap/>
            <w:vAlign w:val="center"/>
            <w:hideMark/>
          </w:tcPr>
          <w:p w14:paraId="43B27C49" w14:textId="77777777" w:rsidR="00786D13" w:rsidRPr="003C394F" w:rsidRDefault="00786D13" w:rsidP="00786D13">
            <w:pPr>
              <w:jc w:val="center"/>
              <w:rPr>
                <w:color w:val="000000"/>
                <w:lang w:val="en-ID" w:eastAsia="en-ID"/>
              </w:rPr>
            </w:pPr>
            <w:r w:rsidRPr="003C394F">
              <w:rPr>
                <w:color w:val="000000"/>
                <w:lang w:val="en-ID" w:eastAsia="en-ID"/>
              </w:rPr>
              <w:t>42,37</w:t>
            </w:r>
          </w:p>
        </w:tc>
        <w:tc>
          <w:tcPr>
            <w:tcW w:w="570" w:type="dxa"/>
            <w:tcBorders>
              <w:top w:val="nil"/>
              <w:left w:val="nil"/>
              <w:bottom w:val="nil"/>
              <w:right w:val="single" w:sz="4" w:space="0" w:color="auto"/>
            </w:tcBorders>
            <w:noWrap/>
            <w:vAlign w:val="center"/>
            <w:hideMark/>
          </w:tcPr>
          <w:p w14:paraId="3156D95B" w14:textId="77777777" w:rsidR="00786D13" w:rsidRPr="005B4E3C" w:rsidRDefault="00786D13" w:rsidP="00786D13">
            <w:pPr>
              <w:jc w:val="center"/>
              <w:rPr>
                <w:color w:val="000000"/>
                <w:lang w:val="en-ID" w:eastAsia="en-ID"/>
              </w:rPr>
            </w:pPr>
            <w:r w:rsidRPr="005B4E3C">
              <w:rPr>
                <w:color w:val="000000"/>
                <w:lang w:val="en-ID" w:eastAsia="en-ID"/>
              </w:rPr>
              <w:t>48,68</w:t>
            </w:r>
          </w:p>
        </w:tc>
      </w:tr>
      <w:tr w:rsidR="00786D13" w:rsidRPr="005B4E3C" w14:paraId="647E62B6" w14:textId="77777777" w:rsidTr="00786D13">
        <w:trPr>
          <w:trHeight w:val="284"/>
          <w:jc w:val="center"/>
        </w:trPr>
        <w:tc>
          <w:tcPr>
            <w:tcW w:w="690" w:type="dxa"/>
            <w:vMerge/>
            <w:noWrap/>
            <w:vAlign w:val="center"/>
            <w:hideMark/>
          </w:tcPr>
          <w:p w14:paraId="24E952BD" w14:textId="77777777" w:rsidR="00786D13" w:rsidRPr="003C394F" w:rsidRDefault="00786D13" w:rsidP="00786D13">
            <w:pPr>
              <w:jc w:val="center"/>
              <w:rPr>
                <w:lang w:val="en-ID" w:eastAsia="en-ID"/>
              </w:rPr>
            </w:pPr>
          </w:p>
        </w:tc>
        <w:tc>
          <w:tcPr>
            <w:tcW w:w="1051" w:type="dxa"/>
            <w:tcBorders>
              <w:right w:val="single" w:sz="4" w:space="0" w:color="auto"/>
            </w:tcBorders>
            <w:noWrap/>
            <w:vAlign w:val="center"/>
            <w:hideMark/>
          </w:tcPr>
          <w:p w14:paraId="2617D396" w14:textId="77777777" w:rsidR="00786D13" w:rsidRPr="003C394F" w:rsidRDefault="00786D13" w:rsidP="00786D13">
            <w:pPr>
              <w:jc w:val="center"/>
              <w:rPr>
                <w:color w:val="000000"/>
                <w:lang w:val="en-ID" w:eastAsia="en-ID"/>
              </w:rPr>
            </w:pPr>
            <w:r w:rsidRPr="003C394F">
              <w:rPr>
                <w:color w:val="000000"/>
                <w:lang w:val="en-ID" w:eastAsia="en-ID"/>
              </w:rPr>
              <w:t>SOR (%)</w:t>
            </w:r>
          </w:p>
        </w:tc>
        <w:tc>
          <w:tcPr>
            <w:tcW w:w="570" w:type="dxa"/>
            <w:tcBorders>
              <w:top w:val="nil"/>
              <w:left w:val="single" w:sz="4" w:space="0" w:color="auto"/>
              <w:bottom w:val="nil"/>
              <w:right w:val="nil"/>
            </w:tcBorders>
            <w:noWrap/>
            <w:vAlign w:val="center"/>
            <w:hideMark/>
          </w:tcPr>
          <w:p w14:paraId="7B1CDA6F" w14:textId="77777777" w:rsidR="00786D13" w:rsidRPr="003C394F" w:rsidRDefault="00786D13" w:rsidP="00786D13">
            <w:pPr>
              <w:jc w:val="center"/>
              <w:rPr>
                <w:color w:val="000000"/>
                <w:lang w:val="en-ID" w:eastAsia="en-ID"/>
              </w:rPr>
            </w:pPr>
            <w:r w:rsidRPr="003C394F">
              <w:rPr>
                <w:color w:val="000000"/>
                <w:lang w:val="en-ID" w:eastAsia="en-ID"/>
              </w:rPr>
              <w:t>22,75</w:t>
            </w:r>
          </w:p>
        </w:tc>
        <w:tc>
          <w:tcPr>
            <w:tcW w:w="570" w:type="dxa"/>
            <w:tcBorders>
              <w:top w:val="nil"/>
              <w:left w:val="nil"/>
              <w:bottom w:val="nil"/>
              <w:right w:val="nil"/>
            </w:tcBorders>
            <w:noWrap/>
            <w:vAlign w:val="center"/>
            <w:hideMark/>
          </w:tcPr>
          <w:p w14:paraId="1CF4D654" w14:textId="77777777" w:rsidR="00786D13" w:rsidRPr="003C394F" w:rsidRDefault="00786D13" w:rsidP="00786D13">
            <w:pPr>
              <w:jc w:val="center"/>
              <w:rPr>
                <w:color w:val="000000"/>
                <w:lang w:val="en-ID" w:eastAsia="en-ID"/>
              </w:rPr>
            </w:pPr>
            <w:r w:rsidRPr="003C394F">
              <w:rPr>
                <w:color w:val="000000"/>
                <w:lang w:val="en-ID" w:eastAsia="en-ID"/>
              </w:rPr>
              <w:t>14,93</w:t>
            </w:r>
          </w:p>
        </w:tc>
        <w:tc>
          <w:tcPr>
            <w:tcW w:w="570" w:type="dxa"/>
            <w:tcBorders>
              <w:top w:val="nil"/>
              <w:left w:val="nil"/>
              <w:bottom w:val="nil"/>
              <w:right w:val="nil"/>
            </w:tcBorders>
            <w:noWrap/>
            <w:vAlign w:val="center"/>
            <w:hideMark/>
          </w:tcPr>
          <w:p w14:paraId="77CF0DAF" w14:textId="77777777" w:rsidR="00786D13" w:rsidRPr="003C394F" w:rsidRDefault="00786D13" w:rsidP="00786D13">
            <w:pPr>
              <w:jc w:val="center"/>
              <w:rPr>
                <w:color w:val="000000"/>
                <w:lang w:val="en-ID" w:eastAsia="en-ID"/>
              </w:rPr>
            </w:pPr>
            <w:r w:rsidRPr="003C394F">
              <w:rPr>
                <w:color w:val="000000"/>
                <w:lang w:val="en-ID" w:eastAsia="en-ID"/>
              </w:rPr>
              <w:t>25,59</w:t>
            </w:r>
          </w:p>
        </w:tc>
        <w:tc>
          <w:tcPr>
            <w:tcW w:w="570" w:type="dxa"/>
            <w:tcBorders>
              <w:top w:val="nil"/>
              <w:left w:val="nil"/>
              <w:bottom w:val="nil"/>
              <w:right w:val="nil"/>
            </w:tcBorders>
            <w:noWrap/>
            <w:vAlign w:val="center"/>
            <w:hideMark/>
          </w:tcPr>
          <w:p w14:paraId="5D4CE31D" w14:textId="77777777" w:rsidR="00786D13" w:rsidRPr="003C394F" w:rsidRDefault="00786D13" w:rsidP="00786D13">
            <w:pPr>
              <w:jc w:val="center"/>
              <w:rPr>
                <w:color w:val="000000"/>
                <w:lang w:val="en-ID" w:eastAsia="en-ID"/>
              </w:rPr>
            </w:pPr>
            <w:r w:rsidRPr="003C394F">
              <w:rPr>
                <w:color w:val="000000"/>
                <w:lang w:val="en-ID" w:eastAsia="en-ID"/>
              </w:rPr>
              <w:t>16,46</w:t>
            </w:r>
          </w:p>
        </w:tc>
        <w:tc>
          <w:tcPr>
            <w:tcW w:w="570" w:type="dxa"/>
            <w:tcBorders>
              <w:top w:val="nil"/>
              <w:left w:val="nil"/>
              <w:bottom w:val="nil"/>
              <w:right w:val="single" w:sz="4" w:space="0" w:color="auto"/>
            </w:tcBorders>
            <w:noWrap/>
            <w:vAlign w:val="center"/>
            <w:hideMark/>
          </w:tcPr>
          <w:p w14:paraId="69B1C924" w14:textId="77777777" w:rsidR="00786D13" w:rsidRPr="005B4E3C" w:rsidRDefault="00786D13" w:rsidP="00786D13">
            <w:pPr>
              <w:jc w:val="center"/>
              <w:rPr>
                <w:color w:val="000000"/>
                <w:lang w:val="en-ID" w:eastAsia="en-ID"/>
              </w:rPr>
            </w:pPr>
            <w:r w:rsidRPr="005B4E3C">
              <w:rPr>
                <w:color w:val="000000"/>
                <w:lang w:val="en-ID" w:eastAsia="en-ID"/>
              </w:rPr>
              <w:t>26,51</w:t>
            </w:r>
          </w:p>
        </w:tc>
      </w:tr>
      <w:tr w:rsidR="00786D13" w:rsidRPr="005B4E3C" w14:paraId="5999B220" w14:textId="77777777" w:rsidTr="00786D13">
        <w:trPr>
          <w:trHeight w:val="284"/>
          <w:jc w:val="center"/>
        </w:trPr>
        <w:tc>
          <w:tcPr>
            <w:tcW w:w="690" w:type="dxa"/>
            <w:vMerge/>
            <w:noWrap/>
            <w:vAlign w:val="center"/>
            <w:hideMark/>
          </w:tcPr>
          <w:p w14:paraId="5F9DCAE3" w14:textId="77777777" w:rsidR="00786D13" w:rsidRPr="003C394F" w:rsidRDefault="00786D13" w:rsidP="00786D13">
            <w:pPr>
              <w:jc w:val="center"/>
              <w:rPr>
                <w:lang w:val="en-ID" w:eastAsia="en-ID"/>
              </w:rPr>
            </w:pPr>
          </w:p>
        </w:tc>
        <w:tc>
          <w:tcPr>
            <w:tcW w:w="1051" w:type="dxa"/>
            <w:tcBorders>
              <w:right w:val="single" w:sz="4" w:space="0" w:color="auto"/>
            </w:tcBorders>
            <w:noWrap/>
            <w:vAlign w:val="center"/>
            <w:hideMark/>
          </w:tcPr>
          <w:p w14:paraId="437D6073" w14:textId="77777777" w:rsidR="00786D13" w:rsidRPr="003C394F" w:rsidRDefault="00786D13" w:rsidP="00786D13">
            <w:pPr>
              <w:jc w:val="center"/>
              <w:rPr>
                <w:color w:val="000000"/>
                <w:lang w:val="en-ID" w:eastAsia="en-ID"/>
              </w:rPr>
            </w:pPr>
            <w:r w:rsidRPr="003C394F">
              <w:rPr>
                <w:color w:val="000000"/>
                <w:lang w:val="en-ID" w:eastAsia="en-ID"/>
              </w:rPr>
              <w:t>YOR (%)</w:t>
            </w:r>
          </w:p>
        </w:tc>
        <w:tc>
          <w:tcPr>
            <w:tcW w:w="570" w:type="dxa"/>
            <w:tcBorders>
              <w:top w:val="nil"/>
              <w:left w:val="single" w:sz="4" w:space="0" w:color="auto"/>
              <w:bottom w:val="single" w:sz="4" w:space="0" w:color="auto"/>
              <w:right w:val="nil"/>
            </w:tcBorders>
            <w:noWrap/>
            <w:vAlign w:val="center"/>
            <w:hideMark/>
          </w:tcPr>
          <w:p w14:paraId="3BE9EA87" w14:textId="77777777" w:rsidR="00786D13" w:rsidRPr="003C394F" w:rsidRDefault="00786D13" w:rsidP="00786D13">
            <w:pPr>
              <w:jc w:val="center"/>
              <w:rPr>
                <w:color w:val="000000"/>
                <w:lang w:val="en-ID" w:eastAsia="en-ID"/>
              </w:rPr>
            </w:pPr>
            <w:r w:rsidRPr="003C394F">
              <w:rPr>
                <w:color w:val="000000"/>
                <w:lang w:val="en-ID" w:eastAsia="en-ID"/>
              </w:rPr>
              <w:t>32,53</w:t>
            </w:r>
          </w:p>
        </w:tc>
        <w:tc>
          <w:tcPr>
            <w:tcW w:w="570" w:type="dxa"/>
            <w:tcBorders>
              <w:top w:val="nil"/>
              <w:left w:val="nil"/>
              <w:bottom w:val="single" w:sz="4" w:space="0" w:color="auto"/>
              <w:right w:val="nil"/>
            </w:tcBorders>
            <w:noWrap/>
            <w:vAlign w:val="center"/>
            <w:hideMark/>
          </w:tcPr>
          <w:p w14:paraId="17D71337" w14:textId="77777777" w:rsidR="00786D13" w:rsidRPr="003C394F" w:rsidRDefault="00786D13" w:rsidP="00786D13">
            <w:pPr>
              <w:jc w:val="center"/>
              <w:rPr>
                <w:color w:val="000000"/>
                <w:lang w:val="en-ID" w:eastAsia="en-ID"/>
              </w:rPr>
            </w:pPr>
            <w:r w:rsidRPr="003C394F">
              <w:rPr>
                <w:color w:val="000000"/>
                <w:lang w:val="en-ID" w:eastAsia="en-ID"/>
              </w:rPr>
              <w:t>30,55</w:t>
            </w:r>
          </w:p>
        </w:tc>
        <w:tc>
          <w:tcPr>
            <w:tcW w:w="570" w:type="dxa"/>
            <w:tcBorders>
              <w:top w:val="nil"/>
              <w:left w:val="nil"/>
              <w:bottom w:val="single" w:sz="4" w:space="0" w:color="auto"/>
              <w:right w:val="nil"/>
            </w:tcBorders>
            <w:noWrap/>
            <w:vAlign w:val="center"/>
            <w:hideMark/>
          </w:tcPr>
          <w:p w14:paraId="3108D41D" w14:textId="77777777" w:rsidR="00786D13" w:rsidRPr="003C394F" w:rsidRDefault="00786D13" w:rsidP="00786D13">
            <w:pPr>
              <w:jc w:val="center"/>
              <w:rPr>
                <w:color w:val="000000"/>
                <w:lang w:val="en-ID" w:eastAsia="en-ID"/>
              </w:rPr>
            </w:pPr>
            <w:r w:rsidRPr="003C394F">
              <w:rPr>
                <w:color w:val="000000"/>
                <w:lang w:val="en-ID" w:eastAsia="en-ID"/>
              </w:rPr>
              <w:t>30,60</w:t>
            </w:r>
          </w:p>
        </w:tc>
        <w:tc>
          <w:tcPr>
            <w:tcW w:w="570" w:type="dxa"/>
            <w:tcBorders>
              <w:top w:val="nil"/>
              <w:left w:val="nil"/>
              <w:bottom w:val="single" w:sz="4" w:space="0" w:color="auto"/>
              <w:right w:val="nil"/>
            </w:tcBorders>
            <w:noWrap/>
            <w:vAlign w:val="center"/>
            <w:hideMark/>
          </w:tcPr>
          <w:p w14:paraId="3ABE19AD" w14:textId="77777777" w:rsidR="00786D13" w:rsidRPr="003C394F" w:rsidRDefault="00786D13" w:rsidP="00786D13">
            <w:pPr>
              <w:jc w:val="center"/>
              <w:rPr>
                <w:color w:val="000000"/>
                <w:lang w:val="en-ID" w:eastAsia="en-ID"/>
              </w:rPr>
            </w:pPr>
            <w:r w:rsidRPr="003C394F">
              <w:rPr>
                <w:color w:val="000000"/>
                <w:lang w:val="en-ID" w:eastAsia="en-ID"/>
              </w:rPr>
              <w:t>16,78</w:t>
            </w:r>
          </w:p>
        </w:tc>
        <w:tc>
          <w:tcPr>
            <w:tcW w:w="570" w:type="dxa"/>
            <w:tcBorders>
              <w:top w:val="nil"/>
              <w:left w:val="nil"/>
              <w:bottom w:val="single" w:sz="4" w:space="0" w:color="auto"/>
              <w:right w:val="single" w:sz="4" w:space="0" w:color="auto"/>
            </w:tcBorders>
            <w:noWrap/>
            <w:vAlign w:val="center"/>
            <w:hideMark/>
          </w:tcPr>
          <w:p w14:paraId="29EBE415" w14:textId="77777777" w:rsidR="00786D13" w:rsidRPr="005B4E3C" w:rsidRDefault="00786D13" w:rsidP="00786D13">
            <w:pPr>
              <w:jc w:val="center"/>
              <w:rPr>
                <w:color w:val="000000"/>
                <w:lang w:val="en-ID" w:eastAsia="en-ID"/>
              </w:rPr>
            </w:pPr>
            <w:r w:rsidRPr="005B4E3C">
              <w:rPr>
                <w:color w:val="000000"/>
                <w:lang w:val="en-ID" w:eastAsia="en-ID"/>
              </w:rPr>
              <w:t>15,18</w:t>
            </w:r>
          </w:p>
        </w:tc>
      </w:tr>
      <w:tr w:rsidR="00786D13" w:rsidRPr="005B4E3C" w14:paraId="4C0B2F57" w14:textId="77777777" w:rsidTr="00786D13">
        <w:trPr>
          <w:trHeight w:val="284"/>
          <w:jc w:val="center"/>
        </w:trPr>
        <w:tc>
          <w:tcPr>
            <w:tcW w:w="690" w:type="dxa"/>
            <w:vMerge w:val="restart"/>
            <w:noWrap/>
            <w:vAlign w:val="center"/>
            <w:hideMark/>
          </w:tcPr>
          <w:p w14:paraId="78534DD0" w14:textId="77777777" w:rsidR="00786D13" w:rsidRPr="003C394F" w:rsidRDefault="00786D13" w:rsidP="00786D13">
            <w:pPr>
              <w:jc w:val="center"/>
              <w:rPr>
                <w:color w:val="000000"/>
                <w:lang w:val="en-ID" w:eastAsia="en-ID"/>
              </w:rPr>
            </w:pPr>
            <w:r w:rsidRPr="003C394F">
              <w:rPr>
                <w:color w:val="000000"/>
                <w:lang w:val="en-ID" w:eastAsia="en-ID"/>
              </w:rPr>
              <w:t>Nilam</w:t>
            </w:r>
          </w:p>
        </w:tc>
        <w:tc>
          <w:tcPr>
            <w:tcW w:w="1051" w:type="dxa"/>
            <w:tcBorders>
              <w:right w:val="single" w:sz="4" w:space="0" w:color="auto"/>
            </w:tcBorders>
            <w:noWrap/>
            <w:vAlign w:val="center"/>
            <w:hideMark/>
          </w:tcPr>
          <w:p w14:paraId="2EDD1CC0" w14:textId="77777777" w:rsidR="00786D13" w:rsidRPr="003C394F" w:rsidRDefault="00786D13" w:rsidP="00786D13">
            <w:pPr>
              <w:jc w:val="center"/>
              <w:rPr>
                <w:color w:val="000000"/>
                <w:lang w:val="en-ID" w:eastAsia="en-ID"/>
              </w:rPr>
            </w:pPr>
            <w:r w:rsidRPr="003C394F">
              <w:rPr>
                <w:color w:val="000000"/>
                <w:lang w:val="en-ID" w:eastAsia="en-ID"/>
              </w:rPr>
              <w:t>BOR (%)</w:t>
            </w:r>
          </w:p>
        </w:tc>
        <w:tc>
          <w:tcPr>
            <w:tcW w:w="570" w:type="dxa"/>
            <w:tcBorders>
              <w:top w:val="single" w:sz="4" w:space="0" w:color="auto"/>
              <w:left w:val="single" w:sz="4" w:space="0" w:color="auto"/>
              <w:bottom w:val="nil"/>
              <w:right w:val="nil"/>
            </w:tcBorders>
            <w:noWrap/>
            <w:vAlign w:val="center"/>
            <w:hideMark/>
          </w:tcPr>
          <w:p w14:paraId="73A4B2B6" w14:textId="77777777" w:rsidR="00786D13" w:rsidRPr="003C394F" w:rsidRDefault="00786D13" w:rsidP="00786D13">
            <w:pPr>
              <w:jc w:val="center"/>
              <w:rPr>
                <w:color w:val="000000"/>
                <w:lang w:val="en-ID" w:eastAsia="en-ID"/>
              </w:rPr>
            </w:pPr>
            <w:r w:rsidRPr="003C394F">
              <w:rPr>
                <w:color w:val="000000"/>
                <w:lang w:val="en-ID" w:eastAsia="en-ID"/>
              </w:rPr>
              <w:t>63,61</w:t>
            </w:r>
          </w:p>
        </w:tc>
        <w:tc>
          <w:tcPr>
            <w:tcW w:w="570" w:type="dxa"/>
            <w:tcBorders>
              <w:top w:val="single" w:sz="4" w:space="0" w:color="auto"/>
              <w:left w:val="nil"/>
              <w:bottom w:val="nil"/>
              <w:right w:val="nil"/>
            </w:tcBorders>
            <w:noWrap/>
            <w:vAlign w:val="center"/>
            <w:hideMark/>
          </w:tcPr>
          <w:p w14:paraId="1068DC77" w14:textId="77777777" w:rsidR="00786D13" w:rsidRPr="003C394F" w:rsidRDefault="00786D13" w:rsidP="00786D13">
            <w:pPr>
              <w:jc w:val="center"/>
              <w:rPr>
                <w:color w:val="000000"/>
                <w:lang w:val="en-ID" w:eastAsia="en-ID"/>
              </w:rPr>
            </w:pPr>
            <w:r w:rsidRPr="003C394F">
              <w:rPr>
                <w:color w:val="000000"/>
                <w:lang w:val="en-ID" w:eastAsia="en-ID"/>
              </w:rPr>
              <w:t>58.05</w:t>
            </w:r>
          </w:p>
        </w:tc>
        <w:tc>
          <w:tcPr>
            <w:tcW w:w="570" w:type="dxa"/>
            <w:tcBorders>
              <w:top w:val="single" w:sz="4" w:space="0" w:color="auto"/>
              <w:left w:val="nil"/>
              <w:bottom w:val="nil"/>
              <w:right w:val="nil"/>
            </w:tcBorders>
            <w:noWrap/>
            <w:vAlign w:val="center"/>
            <w:hideMark/>
          </w:tcPr>
          <w:p w14:paraId="21DE8DE2" w14:textId="77777777" w:rsidR="00786D13" w:rsidRPr="003C394F" w:rsidRDefault="00786D13" w:rsidP="00786D13">
            <w:pPr>
              <w:jc w:val="center"/>
              <w:rPr>
                <w:color w:val="000000"/>
                <w:lang w:val="en-ID" w:eastAsia="en-ID"/>
              </w:rPr>
            </w:pPr>
            <w:r w:rsidRPr="003C394F">
              <w:rPr>
                <w:color w:val="000000"/>
                <w:lang w:val="en-ID" w:eastAsia="en-ID"/>
              </w:rPr>
              <w:t>51,49</w:t>
            </w:r>
          </w:p>
        </w:tc>
        <w:tc>
          <w:tcPr>
            <w:tcW w:w="570" w:type="dxa"/>
            <w:tcBorders>
              <w:top w:val="single" w:sz="4" w:space="0" w:color="auto"/>
              <w:left w:val="nil"/>
              <w:bottom w:val="nil"/>
              <w:right w:val="nil"/>
            </w:tcBorders>
            <w:noWrap/>
            <w:vAlign w:val="center"/>
            <w:hideMark/>
          </w:tcPr>
          <w:p w14:paraId="71F5E9F8" w14:textId="77777777" w:rsidR="00786D13" w:rsidRPr="003C394F" w:rsidRDefault="00786D13" w:rsidP="00786D13">
            <w:pPr>
              <w:jc w:val="center"/>
              <w:rPr>
                <w:color w:val="000000"/>
                <w:lang w:val="en-ID" w:eastAsia="en-ID"/>
              </w:rPr>
            </w:pPr>
            <w:r w:rsidRPr="003C394F">
              <w:rPr>
                <w:color w:val="000000"/>
                <w:lang w:val="en-ID" w:eastAsia="en-ID"/>
              </w:rPr>
              <w:t>50,53</w:t>
            </w:r>
          </w:p>
        </w:tc>
        <w:tc>
          <w:tcPr>
            <w:tcW w:w="570" w:type="dxa"/>
            <w:tcBorders>
              <w:top w:val="single" w:sz="4" w:space="0" w:color="auto"/>
              <w:left w:val="nil"/>
              <w:bottom w:val="nil"/>
              <w:right w:val="single" w:sz="4" w:space="0" w:color="auto"/>
            </w:tcBorders>
            <w:noWrap/>
            <w:vAlign w:val="center"/>
            <w:hideMark/>
          </w:tcPr>
          <w:p w14:paraId="021DCB41" w14:textId="77777777" w:rsidR="00786D13" w:rsidRPr="005B4E3C" w:rsidRDefault="00786D13" w:rsidP="00786D13">
            <w:pPr>
              <w:jc w:val="center"/>
              <w:rPr>
                <w:color w:val="000000"/>
                <w:lang w:val="en-ID" w:eastAsia="en-ID"/>
              </w:rPr>
            </w:pPr>
            <w:r w:rsidRPr="005B4E3C">
              <w:rPr>
                <w:color w:val="000000"/>
                <w:lang w:val="en-ID" w:eastAsia="en-ID"/>
              </w:rPr>
              <w:t>59,85</w:t>
            </w:r>
          </w:p>
        </w:tc>
      </w:tr>
      <w:tr w:rsidR="00786D13" w:rsidRPr="005B4E3C" w14:paraId="58E7E054" w14:textId="77777777" w:rsidTr="00786D13">
        <w:trPr>
          <w:trHeight w:val="284"/>
          <w:jc w:val="center"/>
        </w:trPr>
        <w:tc>
          <w:tcPr>
            <w:tcW w:w="690" w:type="dxa"/>
            <w:vMerge/>
            <w:noWrap/>
            <w:vAlign w:val="center"/>
            <w:hideMark/>
          </w:tcPr>
          <w:p w14:paraId="6423F552" w14:textId="77777777" w:rsidR="00786D13" w:rsidRPr="003C394F" w:rsidRDefault="00786D13" w:rsidP="00786D13">
            <w:pPr>
              <w:jc w:val="center"/>
              <w:rPr>
                <w:lang w:val="en-ID" w:eastAsia="en-ID"/>
              </w:rPr>
            </w:pPr>
          </w:p>
        </w:tc>
        <w:tc>
          <w:tcPr>
            <w:tcW w:w="1051" w:type="dxa"/>
            <w:tcBorders>
              <w:right w:val="single" w:sz="4" w:space="0" w:color="auto"/>
            </w:tcBorders>
            <w:noWrap/>
            <w:vAlign w:val="center"/>
            <w:hideMark/>
          </w:tcPr>
          <w:p w14:paraId="52873E07" w14:textId="77777777" w:rsidR="00786D13" w:rsidRPr="003C394F" w:rsidRDefault="00786D13" w:rsidP="00786D13">
            <w:pPr>
              <w:jc w:val="center"/>
              <w:rPr>
                <w:color w:val="000000"/>
                <w:lang w:val="en-ID" w:eastAsia="en-ID"/>
              </w:rPr>
            </w:pPr>
            <w:r w:rsidRPr="003C394F">
              <w:rPr>
                <w:color w:val="000000"/>
                <w:lang w:val="en-ID" w:eastAsia="en-ID"/>
              </w:rPr>
              <w:t>SOR (%)</w:t>
            </w:r>
          </w:p>
        </w:tc>
        <w:tc>
          <w:tcPr>
            <w:tcW w:w="570" w:type="dxa"/>
            <w:tcBorders>
              <w:top w:val="nil"/>
              <w:left w:val="single" w:sz="4" w:space="0" w:color="auto"/>
              <w:bottom w:val="nil"/>
              <w:right w:val="nil"/>
            </w:tcBorders>
            <w:noWrap/>
            <w:vAlign w:val="center"/>
            <w:hideMark/>
          </w:tcPr>
          <w:p w14:paraId="29637A52"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nil"/>
              <w:right w:val="nil"/>
            </w:tcBorders>
            <w:noWrap/>
            <w:vAlign w:val="center"/>
            <w:hideMark/>
          </w:tcPr>
          <w:p w14:paraId="68586537"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nil"/>
              <w:right w:val="nil"/>
            </w:tcBorders>
            <w:noWrap/>
            <w:vAlign w:val="center"/>
            <w:hideMark/>
          </w:tcPr>
          <w:p w14:paraId="222FEF7C"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nil"/>
              <w:right w:val="nil"/>
            </w:tcBorders>
            <w:noWrap/>
            <w:vAlign w:val="center"/>
            <w:hideMark/>
          </w:tcPr>
          <w:p w14:paraId="24032F3B"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nil"/>
              <w:right w:val="single" w:sz="4" w:space="0" w:color="auto"/>
            </w:tcBorders>
            <w:noWrap/>
            <w:vAlign w:val="center"/>
            <w:hideMark/>
          </w:tcPr>
          <w:p w14:paraId="2937B357" w14:textId="77777777" w:rsidR="00786D13" w:rsidRPr="005B4E3C" w:rsidRDefault="00786D13" w:rsidP="00786D13">
            <w:pPr>
              <w:jc w:val="center"/>
              <w:rPr>
                <w:color w:val="000000"/>
                <w:lang w:val="en-ID" w:eastAsia="en-ID"/>
              </w:rPr>
            </w:pPr>
            <w:r w:rsidRPr="005B4E3C">
              <w:rPr>
                <w:color w:val="000000"/>
                <w:lang w:val="en-ID" w:eastAsia="en-ID"/>
              </w:rPr>
              <w:t>-</w:t>
            </w:r>
          </w:p>
        </w:tc>
      </w:tr>
      <w:tr w:rsidR="00786D13" w:rsidRPr="005B4E3C" w14:paraId="7C5A3769" w14:textId="77777777" w:rsidTr="00786D13">
        <w:trPr>
          <w:trHeight w:val="284"/>
          <w:jc w:val="center"/>
        </w:trPr>
        <w:tc>
          <w:tcPr>
            <w:tcW w:w="690" w:type="dxa"/>
            <w:vMerge/>
            <w:noWrap/>
            <w:vAlign w:val="center"/>
            <w:hideMark/>
          </w:tcPr>
          <w:p w14:paraId="5295DA8B" w14:textId="77777777" w:rsidR="00786D13" w:rsidRPr="003C394F" w:rsidRDefault="00786D13" w:rsidP="00786D13">
            <w:pPr>
              <w:jc w:val="center"/>
              <w:rPr>
                <w:lang w:val="en-ID" w:eastAsia="en-ID"/>
              </w:rPr>
            </w:pPr>
          </w:p>
        </w:tc>
        <w:tc>
          <w:tcPr>
            <w:tcW w:w="1051" w:type="dxa"/>
            <w:tcBorders>
              <w:right w:val="single" w:sz="4" w:space="0" w:color="auto"/>
            </w:tcBorders>
            <w:noWrap/>
            <w:vAlign w:val="center"/>
            <w:hideMark/>
          </w:tcPr>
          <w:p w14:paraId="59EDF324" w14:textId="77777777" w:rsidR="00786D13" w:rsidRPr="003C394F" w:rsidRDefault="00786D13" w:rsidP="00786D13">
            <w:pPr>
              <w:jc w:val="center"/>
              <w:rPr>
                <w:color w:val="000000"/>
                <w:lang w:val="en-ID" w:eastAsia="en-ID"/>
              </w:rPr>
            </w:pPr>
            <w:r w:rsidRPr="003C394F">
              <w:rPr>
                <w:color w:val="000000"/>
                <w:lang w:val="en-ID" w:eastAsia="en-ID"/>
              </w:rPr>
              <w:t>YOR (%)</w:t>
            </w:r>
          </w:p>
        </w:tc>
        <w:tc>
          <w:tcPr>
            <w:tcW w:w="570" w:type="dxa"/>
            <w:tcBorders>
              <w:top w:val="nil"/>
              <w:left w:val="single" w:sz="4" w:space="0" w:color="auto"/>
              <w:bottom w:val="single" w:sz="4" w:space="0" w:color="auto"/>
              <w:right w:val="nil"/>
            </w:tcBorders>
            <w:noWrap/>
            <w:vAlign w:val="center"/>
            <w:hideMark/>
          </w:tcPr>
          <w:p w14:paraId="18959475"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single" w:sz="4" w:space="0" w:color="auto"/>
              <w:right w:val="nil"/>
            </w:tcBorders>
            <w:noWrap/>
            <w:vAlign w:val="center"/>
            <w:hideMark/>
          </w:tcPr>
          <w:p w14:paraId="3D6D00F4"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single" w:sz="4" w:space="0" w:color="auto"/>
              <w:right w:val="nil"/>
            </w:tcBorders>
            <w:noWrap/>
            <w:vAlign w:val="center"/>
            <w:hideMark/>
          </w:tcPr>
          <w:p w14:paraId="19CA702D"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single" w:sz="4" w:space="0" w:color="auto"/>
              <w:right w:val="nil"/>
            </w:tcBorders>
            <w:noWrap/>
            <w:vAlign w:val="center"/>
            <w:hideMark/>
          </w:tcPr>
          <w:p w14:paraId="063E3888"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single" w:sz="4" w:space="0" w:color="auto"/>
              <w:right w:val="single" w:sz="4" w:space="0" w:color="auto"/>
            </w:tcBorders>
            <w:noWrap/>
            <w:vAlign w:val="center"/>
            <w:hideMark/>
          </w:tcPr>
          <w:p w14:paraId="1C0B6624" w14:textId="77777777" w:rsidR="00786D13" w:rsidRPr="005B4E3C" w:rsidRDefault="00786D13" w:rsidP="00786D13">
            <w:pPr>
              <w:jc w:val="center"/>
              <w:rPr>
                <w:color w:val="000000"/>
                <w:lang w:val="en-ID" w:eastAsia="en-ID"/>
              </w:rPr>
            </w:pPr>
            <w:r w:rsidRPr="005B4E3C">
              <w:rPr>
                <w:color w:val="000000"/>
                <w:lang w:val="en-ID" w:eastAsia="en-ID"/>
              </w:rPr>
              <w:t>-</w:t>
            </w:r>
          </w:p>
        </w:tc>
      </w:tr>
      <w:tr w:rsidR="00786D13" w:rsidRPr="005B4E3C" w14:paraId="3E9F3B22" w14:textId="77777777" w:rsidTr="00786D13">
        <w:trPr>
          <w:trHeight w:val="284"/>
          <w:jc w:val="center"/>
        </w:trPr>
        <w:tc>
          <w:tcPr>
            <w:tcW w:w="690" w:type="dxa"/>
            <w:vMerge w:val="restart"/>
            <w:noWrap/>
            <w:vAlign w:val="center"/>
            <w:hideMark/>
          </w:tcPr>
          <w:p w14:paraId="2C0CAA29" w14:textId="77777777" w:rsidR="00786D13" w:rsidRPr="003C394F" w:rsidRDefault="00786D13" w:rsidP="00786D13">
            <w:pPr>
              <w:jc w:val="center"/>
              <w:rPr>
                <w:color w:val="000000"/>
                <w:lang w:val="en-ID" w:eastAsia="en-ID"/>
              </w:rPr>
            </w:pPr>
            <w:r w:rsidRPr="003C394F">
              <w:rPr>
                <w:color w:val="000000"/>
                <w:lang w:val="en-ID" w:eastAsia="en-ID"/>
              </w:rPr>
              <w:t>Mirah</w:t>
            </w:r>
          </w:p>
        </w:tc>
        <w:tc>
          <w:tcPr>
            <w:tcW w:w="1051" w:type="dxa"/>
            <w:tcBorders>
              <w:right w:val="single" w:sz="4" w:space="0" w:color="auto"/>
            </w:tcBorders>
            <w:noWrap/>
            <w:vAlign w:val="center"/>
            <w:hideMark/>
          </w:tcPr>
          <w:p w14:paraId="7CE8B9D6" w14:textId="77777777" w:rsidR="00786D13" w:rsidRPr="003C394F" w:rsidRDefault="00786D13" w:rsidP="00786D13">
            <w:pPr>
              <w:jc w:val="center"/>
              <w:rPr>
                <w:color w:val="000000"/>
                <w:lang w:val="en-ID" w:eastAsia="en-ID"/>
              </w:rPr>
            </w:pPr>
            <w:r w:rsidRPr="003C394F">
              <w:rPr>
                <w:color w:val="000000"/>
                <w:lang w:val="en-ID" w:eastAsia="en-ID"/>
              </w:rPr>
              <w:t>BOR (%)</w:t>
            </w:r>
          </w:p>
        </w:tc>
        <w:tc>
          <w:tcPr>
            <w:tcW w:w="570" w:type="dxa"/>
            <w:tcBorders>
              <w:top w:val="single" w:sz="4" w:space="0" w:color="auto"/>
              <w:left w:val="single" w:sz="4" w:space="0" w:color="auto"/>
              <w:bottom w:val="nil"/>
              <w:right w:val="nil"/>
            </w:tcBorders>
            <w:noWrap/>
            <w:vAlign w:val="center"/>
            <w:hideMark/>
          </w:tcPr>
          <w:p w14:paraId="072E49DF" w14:textId="77777777" w:rsidR="00786D13" w:rsidRPr="003C394F" w:rsidRDefault="00786D13" w:rsidP="00786D13">
            <w:pPr>
              <w:jc w:val="center"/>
              <w:rPr>
                <w:color w:val="000000"/>
                <w:lang w:val="en-ID" w:eastAsia="en-ID"/>
              </w:rPr>
            </w:pPr>
            <w:r w:rsidRPr="003C394F">
              <w:rPr>
                <w:color w:val="000000"/>
                <w:lang w:val="en-ID" w:eastAsia="en-ID"/>
              </w:rPr>
              <w:t>64,83</w:t>
            </w:r>
          </w:p>
        </w:tc>
        <w:tc>
          <w:tcPr>
            <w:tcW w:w="570" w:type="dxa"/>
            <w:tcBorders>
              <w:top w:val="single" w:sz="4" w:space="0" w:color="auto"/>
              <w:left w:val="nil"/>
              <w:bottom w:val="nil"/>
              <w:right w:val="nil"/>
            </w:tcBorders>
            <w:noWrap/>
            <w:vAlign w:val="center"/>
            <w:hideMark/>
          </w:tcPr>
          <w:p w14:paraId="15D49EB2" w14:textId="77777777" w:rsidR="00786D13" w:rsidRPr="003C394F" w:rsidRDefault="00786D13" w:rsidP="00786D13">
            <w:pPr>
              <w:jc w:val="center"/>
              <w:rPr>
                <w:color w:val="000000"/>
                <w:lang w:val="en-ID" w:eastAsia="en-ID"/>
              </w:rPr>
            </w:pPr>
            <w:r w:rsidRPr="003C394F">
              <w:rPr>
                <w:color w:val="000000"/>
                <w:lang w:val="en-ID" w:eastAsia="en-ID"/>
              </w:rPr>
              <w:t>57,89</w:t>
            </w:r>
          </w:p>
        </w:tc>
        <w:tc>
          <w:tcPr>
            <w:tcW w:w="570" w:type="dxa"/>
            <w:tcBorders>
              <w:top w:val="single" w:sz="4" w:space="0" w:color="auto"/>
              <w:left w:val="nil"/>
              <w:bottom w:val="nil"/>
              <w:right w:val="nil"/>
            </w:tcBorders>
            <w:noWrap/>
            <w:vAlign w:val="center"/>
            <w:hideMark/>
          </w:tcPr>
          <w:p w14:paraId="18D8CC5D" w14:textId="77777777" w:rsidR="00786D13" w:rsidRPr="003C394F" w:rsidRDefault="00786D13" w:rsidP="00786D13">
            <w:pPr>
              <w:jc w:val="center"/>
              <w:rPr>
                <w:color w:val="000000"/>
                <w:lang w:val="en-ID" w:eastAsia="en-ID"/>
              </w:rPr>
            </w:pPr>
            <w:r w:rsidRPr="003C394F">
              <w:rPr>
                <w:color w:val="000000"/>
                <w:lang w:val="en-ID" w:eastAsia="en-ID"/>
              </w:rPr>
              <w:t>46,37</w:t>
            </w:r>
          </w:p>
        </w:tc>
        <w:tc>
          <w:tcPr>
            <w:tcW w:w="570" w:type="dxa"/>
            <w:tcBorders>
              <w:top w:val="single" w:sz="4" w:space="0" w:color="auto"/>
              <w:left w:val="nil"/>
              <w:bottom w:val="nil"/>
              <w:right w:val="nil"/>
            </w:tcBorders>
            <w:noWrap/>
            <w:vAlign w:val="center"/>
            <w:hideMark/>
          </w:tcPr>
          <w:p w14:paraId="5024BA04" w14:textId="77777777" w:rsidR="00786D13" w:rsidRPr="003C394F" w:rsidRDefault="00786D13" w:rsidP="00786D13">
            <w:pPr>
              <w:jc w:val="center"/>
              <w:rPr>
                <w:color w:val="000000"/>
                <w:lang w:val="en-ID" w:eastAsia="en-ID"/>
              </w:rPr>
            </w:pPr>
            <w:r w:rsidRPr="003C394F">
              <w:rPr>
                <w:color w:val="000000"/>
                <w:lang w:val="en-ID" w:eastAsia="en-ID"/>
              </w:rPr>
              <w:t>44,38</w:t>
            </w:r>
          </w:p>
        </w:tc>
        <w:tc>
          <w:tcPr>
            <w:tcW w:w="570" w:type="dxa"/>
            <w:tcBorders>
              <w:top w:val="single" w:sz="4" w:space="0" w:color="auto"/>
              <w:left w:val="nil"/>
              <w:bottom w:val="nil"/>
              <w:right w:val="single" w:sz="4" w:space="0" w:color="auto"/>
            </w:tcBorders>
            <w:noWrap/>
            <w:vAlign w:val="center"/>
            <w:hideMark/>
          </w:tcPr>
          <w:p w14:paraId="2C010811" w14:textId="77777777" w:rsidR="00786D13" w:rsidRPr="005B4E3C" w:rsidRDefault="00786D13" w:rsidP="00786D13">
            <w:pPr>
              <w:jc w:val="center"/>
              <w:rPr>
                <w:color w:val="000000"/>
                <w:lang w:val="en-ID" w:eastAsia="en-ID"/>
              </w:rPr>
            </w:pPr>
            <w:r w:rsidRPr="005B4E3C">
              <w:rPr>
                <w:color w:val="000000"/>
                <w:lang w:val="en-ID" w:eastAsia="en-ID"/>
              </w:rPr>
              <w:t>44,57</w:t>
            </w:r>
          </w:p>
        </w:tc>
      </w:tr>
      <w:tr w:rsidR="00786D13" w:rsidRPr="005B4E3C" w14:paraId="10ACACB0" w14:textId="77777777" w:rsidTr="00786D13">
        <w:trPr>
          <w:trHeight w:val="284"/>
          <w:jc w:val="center"/>
        </w:trPr>
        <w:tc>
          <w:tcPr>
            <w:tcW w:w="690" w:type="dxa"/>
            <w:vMerge/>
            <w:noWrap/>
            <w:vAlign w:val="center"/>
            <w:hideMark/>
          </w:tcPr>
          <w:p w14:paraId="7DAC61B6" w14:textId="77777777" w:rsidR="00786D13" w:rsidRPr="003C394F" w:rsidRDefault="00786D13" w:rsidP="00786D13">
            <w:pPr>
              <w:jc w:val="center"/>
              <w:rPr>
                <w:lang w:val="en-ID" w:eastAsia="en-ID"/>
              </w:rPr>
            </w:pPr>
          </w:p>
        </w:tc>
        <w:tc>
          <w:tcPr>
            <w:tcW w:w="1051" w:type="dxa"/>
            <w:tcBorders>
              <w:right w:val="single" w:sz="4" w:space="0" w:color="auto"/>
            </w:tcBorders>
            <w:noWrap/>
            <w:vAlign w:val="center"/>
            <w:hideMark/>
          </w:tcPr>
          <w:p w14:paraId="592D8591" w14:textId="77777777" w:rsidR="00786D13" w:rsidRPr="003C394F" w:rsidRDefault="00786D13" w:rsidP="00786D13">
            <w:pPr>
              <w:jc w:val="center"/>
              <w:rPr>
                <w:color w:val="000000"/>
                <w:lang w:val="en-ID" w:eastAsia="en-ID"/>
              </w:rPr>
            </w:pPr>
            <w:r w:rsidRPr="003C394F">
              <w:rPr>
                <w:color w:val="000000"/>
                <w:lang w:val="en-ID" w:eastAsia="en-ID"/>
              </w:rPr>
              <w:t>SOR (%)</w:t>
            </w:r>
          </w:p>
        </w:tc>
        <w:tc>
          <w:tcPr>
            <w:tcW w:w="570" w:type="dxa"/>
            <w:tcBorders>
              <w:top w:val="nil"/>
              <w:left w:val="single" w:sz="4" w:space="0" w:color="auto"/>
              <w:bottom w:val="nil"/>
              <w:right w:val="nil"/>
            </w:tcBorders>
            <w:noWrap/>
            <w:vAlign w:val="center"/>
            <w:hideMark/>
          </w:tcPr>
          <w:p w14:paraId="4269EEA8" w14:textId="77777777" w:rsidR="00786D13" w:rsidRPr="003C394F" w:rsidRDefault="00786D13" w:rsidP="00786D13">
            <w:pPr>
              <w:jc w:val="center"/>
              <w:rPr>
                <w:color w:val="000000"/>
                <w:lang w:val="en-ID" w:eastAsia="en-ID"/>
              </w:rPr>
            </w:pPr>
            <w:r w:rsidRPr="003C394F">
              <w:rPr>
                <w:color w:val="000000"/>
                <w:lang w:val="en-ID" w:eastAsia="en-ID"/>
              </w:rPr>
              <w:t>6,50</w:t>
            </w:r>
          </w:p>
        </w:tc>
        <w:tc>
          <w:tcPr>
            <w:tcW w:w="570" w:type="dxa"/>
            <w:tcBorders>
              <w:top w:val="nil"/>
              <w:left w:val="nil"/>
              <w:bottom w:val="nil"/>
              <w:right w:val="nil"/>
            </w:tcBorders>
            <w:noWrap/>
            <w:vAlign w:val="center"/>
            <w:hideMark/>
          </w:tcPr>
          <w:p w14:paraId="74F57AD8" w14:textId="77777777" w:rsidR="00786D13" w:rsidRPr="003C394F" w:rsidRDefault="00786D13" w:rsidP="00786D13">
            <w:pPr>
              <w:jc w:val="center"/>
              <w:rPr>
                <w:color w:val="000000"/>
                <w:lang w:val="en-ID" w:eastAsia="en-ID"/>
              </w:rPr>
            </w:pPr>
            <w:r w:rsidRPr="003C394F">
              <w:rPr>
                <w:color w:val="000000"/>
                <w:lang w:val="en-ID" w:eastAsia="en-ID"/>
              </w:rPr>
              <w:t>6,29</w:t>
            </w:r>
          </w:p>
        </w:tc>
        <w:tc>
          <w:tcPr>
            <w:tcW w:w="570" w:type="dxa"/>
            <w:tcBorders>
              <w:top w:val="nil"/>
              <w:left w:val="nil"/>
              <w:bottom w:val="nil"/>
              <w:right w:val="nil"/>
            </w:tcBorders>
            <w:noWrap/>
            <w:vAlign w:val="center"/>
            <w:hideMark/>
          </w:tcPr>
          <w:p w14:paraId="0876AC2E" w14:textId="77777777" w:rsidR="00786D13" w:rsidRPr="003C394F" w:rsidRDefault="00786D13" w:rsidP="00786D13">
            <w:pPr>
              <w:jc w:val="center"/>
              <w:rPr>
                <w:color w:val="000000"/>
                <w:lang w:val="en-ID" w:eastAsia="en-ID"/>
              </w:rPr>
            </w:pPr>
            <w:r w:rsidRPr="003C394F">
              <w:rPr>
                <w:color w:val="000000"/>
                <w:lang w:val="en-ID" w:eastAsia="en-ID"/>
              </w:rPr>
              <w:t>7,30</w:t>
            </w:r>
          </w:p>
        </w:tc>
        <w:tc>
          <w:tcPr>
            <w:tcW w:w="570" w:type="dxa"/>
            <w:tcBorders>
              <w:top w:val="nil"/>
              <w:left w:val="nil"/>
              <w:bottom w:val="nil"/>
              <w:right w:val="nil"/>
            </w:tcBorders>
            <w:noWrap/>
            <w:vAlign w:val="center"/>
            <w:hideMark/>
          </w:tcPr>
          <w:p w14:paraId="4BB80FFE" w14:textId="77777777" w:rsidR="00786D13" w:rsidRPr="003C394F" w:rsidRDefault="00786D13" w:rsidP="00786D13">
            <w:pPr>
              <w:jc w:val="center"/>
              <w:rPr>
                <w:color w:val="000000"/>
                <w:lang w:val="en-ID" w:eastAsia="en-ID"/>
              </w:rPr>
            </w:pPr>
            <w:r w:rsidRPr="003C394F">
              <w:rPr>
                <w:color w:val="000000"/>
                <w:lang w:val="en-ID" w:eastAsia="en-ID"/>
              </w:rPr>
              <w:t>4,26</w:t>
            </w:r>
          </w:p>
        </w:tc>
        <w:tc>
          <w:tcPr>
            <w:tcW w:w="570" w:type="dxa"/>
            <w:tcBorders>
              <w:top w:val="nil"/>
              <w:left w:val="nil"/>
              <w:bottom w:val="nil"/>
              <w:right w:val="single" w:sz="4" w:space="0" w:color="auto"/>
            </w:tcBorders>
            <w:noWrap/>
            <w:vAlign w:val="center"/>
            <w:hideMark/>
          </w:tcPr>
          <w:p w14:paraId="6F4A4E59" w14:textId="77777777" w:rsidR="00786D13" w:rsidRPr="005B4E3C" w:rsidRDefault="00786D13" w:rsidP="00786D13">
            <w:pPr>
              <w:jc w:val="center"/>
              <w:rPr>
                <w:color w:val="000000"/>
                <w:lang w:val="en-ID" w:eastAsia="en-ID"/>
              </w:rPr>
            </w:pPr>
            <w:r w:rsidRPr="005B4E3C">
              <w:rPr>
                <w:color w:val="000000"/>
                <w:lang w:val="en-ID" w:eastAsia="en-ID"/>
              </w:rPr>
              <w:t>3,71</w:t>
            </w:r>
          </w:p>
        </w:tc>
      </w:tr>
      <w:tr w:rsidR="00786D13" w:rsidRPr="005B4E3C" w14:paraId="18E7C0FF" w14:textId="77777777" w:rsidTr="00786D13">
        <w:trPr>
          <w:trHeight w:val="284"/>
          <w:jc w:val="center"/>
        </w:trPr>
        <w:tc>
          <w:tcPr>
            <w:tcW w:w="690" w:type="dxa"/>
            <w:vMerge/>
            <w:noWrap/>
            <w:vAlign w:val="center"/>
            <w:hideMark/>
          </w:tcPr>
          <w:p w14:paraId="4B699542" w14:textId="77777777" w:rsidR="00786D13" w:rsidRPr="003C394F" w:rsidRDefault="00786D13" w:rsidP="00786D13">
            <w:pPr>
              <w:jc w:val="center"/>
              <w:rPr>
                <w:lang w:val="en-ID" w:eastAsia="en-ID"/>
              </w:rPr>
            </w:pPr>
          </w:p>
        </w:tc>
        <w:tc>
          <w:tcPr>
            <w:tcW w:w="1051" w:type="dxa"/>
            <w:tcBorders>
              <w:right w:val="single" w:sz="4" w:space="0" w:color="auto"/>
            </w:tcBorders>
            <w:noWrap/>
            <w:vAlign w:val="center"/>
            <w:hideMark/>
          </w:tcPr>
          <w:p w14:paraId="2C8FDD18" w14:textId="77777777" w:rsidR="00786D13" w:rsidRPr="003C394F" w:rsidRDefault="00786D13" w:rsidP="00786D13">
            <w:pPr>
              <w:jc w:val="center"/>
              <w:rPr>
                <w:color w:val="000000"/>
                <w:lang w:val="en-ID" w:eastAsia="en-ID"/>
              </w:rPr>
            </w:pPr>
            <w:r w:rsidRPr="003C394F">
              <w:rPr>
                <w:color w:val="000000"/>
                <w:lang w:val="en-ID" w:eastAsia="en-ID"/>
              </w:rPr>
              <w:t>YOR (%)</w:t>
            </w:r>
          </w:p>
        </w:tc>
        <w:tc>
          <w:tcPr>
            <w:tcW w:w="570" w:type="dxa"/>
            <w:tcBorders>
              <w:top w:val="nil"/>
              <w:left w:val="single" w:sz="4" w:space="0" w:color="auto"/>
              <w:bottom w:val="single" w:sz="4" w:space="0" w:color="auto"/>
              <w:right w:val="nil"/>
            </w:tcBorders>
            <w:noWrap/>
            <w:vAlign w:val="center"/>
            <w:hideMark/>
          </w:tcPr>
          <w:p w14:paraId="2621AC93" w14:textId="77777777" w:rsidR="00786D13" w:rsidRPr="003C394F" w:rsidRDefault="00786D13" w:rsidP="00786D13">
            <w:pPr>
              <w:jc w:val="center"/>
              <w:rPr>
                <w:color w:val="000000"/>
                <w:lang w:val="en-ID" w:eastAsia="en-ID"/>
              </w:rPr>
            </w:pPr>
            <w:r w:rsidRPr="003C394F">
              <w:rPr>
                <w:color w:val="000000"/>
                <w:lang w:val="en-ID" w:eastAsia="en-ID"/>
              </w:rPr>
              <w:t>9,02</w:t>
            </w:r>
          </w:p>
        </w:tc>
        <w:tc>
          <w:tcPr>
            <w:tcW w:w="570" w:type="dxa"/>
            <w:tcBorders>
              <w:top w:val="nil"/>
              <w:left w:val="nil"/>
              <w:bottom w:val="single" w:sz="4" w:space="0" w:color="auto"/>
              <w:right w:val="nil"/>
            </w:tcBorders>
            <w:noWrap/>
            <w:vAlign w:val="center"/>
            <w:hideMark/>
          </w:tcPr>
          <w:p w14:paraId="74E6487C" w14:textId="77777777" w:rsidR="00786D13" w:rsidRPr="003C394F" w:rsidRDefault="00786D13" w:rsidP="00786D13">
            <w:pPr>
              <w:jc w:val="center"/>
              <w:rPr>
                <w:color w:val="000000"/>
                <w:lang w:val="en-ID" w:eastAsia="en-ID"/>
              </w:rPr>
            </w:pPr>
            <w:r w:rsidRPr="003C394F">
              <w:rPr>
                <w:color w:val="000000"/>
                <w:lang w:val="en-ID" w:eastAsia="en-ID"/>
              </w:rPr>
              <w:t>6,58</w:t>
            </w:r>
          </w:p>
        </w:tc>
        <w:tc>
          <w:tcPr>
            <w:tcW w:w="570" w:type="dxa"/>
            <w:tcBorders>
              <w:top w:val="nil"/>
              <w:left w:val="nil"/>
              <w:bottom w:val="single" w:sz="4" w:space="0" w:color="auto"/>
              <w:right w:val="nil"/>
            </w:tcBorders>
            <w:noWrap/>
            <w:vAlign w:val="center"/>
            <w:hideMark/>
          </w:tcPr>
          <w:p w14:paraId="4177A905" w14:textId="77777777" w:rsidR="00786D13" w:rsidRPr="003C394F" w:rsidRDefault="00786D13" w:rsidP="00786D13">
            <w:pPr>
              <w:jc w:val="center"/>
              <w:rPr>
                <w:color w:val="000000"/>
                <w:lang w:val="en-ID" w:eastAsia="en-ID"/>
              </w:rPr>
            </w:pPr>
            <w:r w:rsidRPr="003C394F">
              <w:rPr>
                <w:color w:val="000000"/>
                <w:lang w:val="en-ID" w:eastAsia="en-ID"/>
              </w:rPr>
              <w:t>5,67</w:t>
            </w:r>
          </w:p>
        </w:tc>
        <w:tc>
          <w:tcPr>
            <w:tcW w:w="570" w:type="dxa"/>
            <w:tcBorders>
              <w:top w:val="nil"/>
              <w:left w:val="nil"/>
              <w:bottom w:val="single" w:sz="4" w:space="0" w:color="auto"/>
              <w:right w:val="nil"/>
            </w:tcBorders>
            <w:noWrap/>
            <w:vAlign w:val="center"/>
            <w:hideMark/>
          </w:tcPr>
          <w:p w14:paraId="269BF4EB" w14:textId="77777777" w:rsidR="00786D13" w:rsidRPr="003C394F" w:rsidRDefault="00786D13" w:rsidP="00786D13">
            <w:pPr>
              <w:jc w:val="center"/>
              <w:rPr>
                <w:color w:val="000000"/>
                <w:lang w:val="en-ID" w:eastAsia="en-ID"/>
              </w:rPr>
            </w:pPr>
            <w:r w:rsidRPr="003C394F">
              <w:rPr>
                <w:color w:val="000000"/>
                <w:lang w:val="en-ID" w:eastAsia="en-ID"/>
              </w:rPr>
              <w:t>3,02</w:t>
            </w:r>
          </w:p>
        </w:tc>
        <w:tc>
          <w:tcPr>
            <w:tcW w:w="570" w:type="dxa"/>
            <w:tcBorders>
              <w:top w:val="nil"/>
              <w:left w:val="nil"/>
              <w:bottom w:val="single" w:sz="4" w:space="0" w:color="auto"/>
              <w:right w:val="single" w:sz="4" w:space="0" w:color="auto"/>
            </w:tcBorders>
            <w:noWrap/>
            <w:vAlign w:val="center"/>
            <w:hideMark/>
          </w:tcPr>
          <w:p w14:paraId="480F9584" w14:textId="77777777" w:rsidR="00786D13" w:rsidRPr="005B4E3C" w:rsidRDefault="00786D13" w:rsidP="00786D13">
            <w:pPr>
              <w:jc w:val="center"/>
              <w:rPr>
                <w:color w:val="000000"/>
                <w:lang w:val="en-ID" w:eastAsia="en-ID"/>
              </w:rPr>
            </w:pPr>
            <w:r w:rsidRPr="005B4E3C">
              <w:rPr>
                <w:color w:val="000000"/>
                <w:lang w:val="en-ID" w:eastAsia="en-ID"/>
              </w:rPr>
              <w:t>2,85</w:t>
            </w:r>
          </w:p>
        </w:tc>
      </w:tr>
      <w:tr w:rsidR="00786D13" w:rsidRPr="005B4E3C" w14:paraId="290502F2" w14:textId="77777777" w:rsidTr="00786D13">
        <w:trPr>
          <w:trHeight w:val="284"/>
          <w:jc w:val="center"/>
        </w:trPr>
        <w:tc>
          <w:tcPr>
            <w:tcW w:w="690" w:type="dxa"/>
            <w:vMerge w:val="restart"/>
            <w:noWrap/>
            <w:vAlign w:val="center"/>
            <w:hideMark/>
          </w:tcPr>
          <w:p w14:paraId="0DE3BA86" w14:textId="77777777" w:rsidR="00786D13" w:rsidRPr="003C394F" w:rsidRDefault="00786D13" w:rsidP="00786D13">
            <w:pPr>
              <w:jc w:val="center"/>
              <w:rPr>
                <w:color w:val="000000"/>
                <w:lang w:val="en-ID" w:eastAsia="en-ID"/>
              </w:rPr>
            </w:pPr>
            <w:r w:rsidRPr="003C394F">
              <w:rPr>
                <w:color w:val="000000"/>
                <w:lang w:val="en-ID" w:eastAsia="en-ID"/>
              </w:rPr>
              <w:t>BJTI</w:t>
            </w:r>
          </w:p>
        </w:tc>
        <w:tc>
          <w:tcPr>
            <w:tcW w:w="1051" w:type="dxa"/>
            <w:tcBorders>
              <w:right w:val="single" w:sz="4" w:space="0" w:color="auto"/>
            </w:tcBorders>
            <w:noWrap/>
            <w:vAlign w:val="center"/>
            <w:hideMark/>
          </w:tcPr>
          <w:p w14:paraId="74776FE2" w14:textId="77777777" w:rsidR="00786D13" w:rsidRPr="003C394F" w:rsidRDefault="00786D13" w:rsidP="00786D13">
            <w:pPr>
              <w:jc w:val="center"/>
              <w:rPr>
                <w:color w:val="000000"/>
                <w:lang w:val="en-ID" w:eastAsia="en-ID"/>
              </w:rPr>
            </w:pPr>
            <w:r w:rsidRPr="003C394F">
              <w:rPr>
                <w:color w:val="000000"/>
                <w:lang w:val="en-ID" w:eastAsia="en-ID"/>
              </w:rPr>
              <w:t>BOR (%)</w:t>
            </w:r>
          </w:p>
        </w:tc>
        <w:tc>
          <w:tcPr>
            <w:tcW w:w="570" w:type="dxa"/>
            <w:tcBorders>
              <w:top w:val="single" w:sz="4" w:space="0" w:color="auto"/>
              <w:left w:val="single" w:sz="4" w:space="0" w:color="auto"/>
              <w:bottom w:val="nil"/>
              <w:right w:val="nil"/>
            </w:tcBorders>
            <w:noWrap/>
            <w:vAlign w:val="center"/>
            <w:hideMark/>
          </w:tcPr>
          <w:p w14:paraId="250C1CB3" w14:textId="77777777" w:rsidR="00786D13" w:rsidRPr="003C394F" w:rsidRDefault="00786D13" w:rsidP="00786D13">
            <w:pPr>
              <w:jc w:val="center"/>
              <w:rPr>
                <w:color w:val="000000"/>
                <w:lang w:val="en-ID" w:eastAsia="en-ID"/>
              </w:rPr>
            </w:pPr>
            <w:r w:rsidRPr="003C394F">
              <w:rPr>
                <w:color w:val="000000"/>
                <w:lang w:val="en-ID" w:eastAsia="en-ID"/>
              </w:rPr>
              <w:t>72,21</w:t>
            </w:r>
          </w:p>
        </w:tc>
        <w:tc>
          <w:tcPr>
            <w:tcW w:w="570" w:type="dxa"/>
            <w:tcBorders>
              <w:top w:val="single" w:sz="4" w:space="0" w:color="auto"/>
              <w:left w:val="nil"/>
              <w:bottom w:val="nil"/>
              <w:right w:val="nil"/>
            </w:tcBorders>
            <w:noWrap/>
            <w:vAlign w:val="center"/>
            <w:hideMark/>
          </w:tcPr>
          <w:p w14:paraId="5CB5D292" w14:textId="77777777" w:rsidR="00786D13" w:rsidRPr="003C394F" w:rsidRDefault="00786D13" w:rsidP="00786D13">
            <w:pPr>
              <w:jc w:val="center"/>
              <w:rPr>
                <w:color w:val="000000"/>
                <w:lang w:val="en-ID" w:eastAsia="en-ID"/>
              </w:rPr>
            </w:pPr>
            <w:r w:rsidRPr="003C394F">
              <w:rPr>
                <w:color w:val="000000"/>
                <w:lang w:val="en-ID" w:eastAsia="en-ID"/>
              </w:rPr>
              <w:t>53,52</w:t>
            </w:r>
          </w:p>
        </w:tc>
        <w:tc>
          <w:tcPr>
            <w:tcW w:w="570" w:type="dxa"/>
            <w:tcBorders>
              <w:top w:val="single" w:sz="4" w:space="0" w:color="auto"/>
              <w:left w:val="nil"/>
              <w:bottom w:val="nil"/>
              <w:right w:val="nil"/>
            </w:tcBorders>
            <w:noWrap/>
            <w:vAlign w:val="center"/>
            <w:hideMark/>
          </w:tcPr>
          <w:p w14:paraId="465C192F" w14:textId="77777777" w:rsidR="00786D13" w:rsidRPr="003C394F" w:rsidRDefault="00786D13" w:rsidP="00786D13">
            <w:pPr>
              <w:jc w:val="center"/>
              <w:rPr>
                <w:color w:val="000000"/>
                <w:lang w:val="en-ID" w:eastAsia="en-ID"/>
              </w:rPr>
            </w:pPr>
            <w:r w:rsidRPr="003C394F">
              <w:rPr>
                <w:color w:val="000000"/>
                <w:lang w:val="en-ID" w:eastAsia="en-ID"/>
              </w:rPr>
              <w:t>46,98</w:t>
            </w:r>
          </w:p>
        </w:tc>
        <w:tc>
          <w:tcPr>
            <w:tcW w:w="570" w:type="dxa"/>
            <w:tcBorders>
              <w:top w:val="single" w:sz="4" w:space="0" w:color="auto"/>
              <w:left w:val="nil"/>
              <w:bottom w:val="nil"/>
              <w:right w:val="nil"/>
            </w:tcBorders>
            <w:noWrap/>
            <w:vAlign w:val="center"/>
            <w:hideMark/>
          </w:tcPr>
          <w:p w14:paraId="563EFA5D" w14:textId="77777777" w:rsidR="00786D13" w:rsidRPr="003C394F" w:rsidRDefault="00786D13" w:rsidP="00786D13">
            <w:pPr>
              <w:jc w:val="center"/>
              <w:rPr>
                <w:color w:val="000000"/>
                <w:lang w:val="en-ID" w:eastAsia="en-ID"/>
              </w:rPr>
            </w:pPr>
            <w:r w:rsidRPr="003C394F">
              <w:rPr>
                <w:color w:val="000000"/>
                <w:lang w:val="en-ID" w:eastAsia="en-ID"/>
              </w:rPr>
              <w:t>50,95</w:t>
            </w:r>
          </w:p>
        </w:tc>
        <w:tc>
          <w:tcPr>
            <w:tcW w:w="570" w:type="dxa"/>
            <w:tcBorders>
              <w:top w:val="single" w:sz="4" w:space="0" w:color="auto"/>
              <w:left w:val="nil"/>
              <w:bottom w:val="nil"/>
              <w:right w:val="single" w:sz="4" w:space="0" w:color="auto"/>
            </w:tcBorders>
            <w:noWrap/>
            <w:vAlign w:val="center"/>
            <w:hideMark/>
          </w:tcPr>
          <w:p w14:paraId="491796E7" w14:textId="77777777" w:rsidR="00786D13" w:rsidRPr="005B4E3C" w:rsidRDefault="00786D13" w:rsidP="00786D13">
            <w:pPr>
              <w:jc w:val="center"/>
              <w:rPr>
                <w:color w:val="000000"/>
                <w:lang w:val="en-ID" w:eastAsia="en-ID"/>
              </w:rPr>
            </w:pPr>
            <w:r w:rsidRPr="005B4E3C">
              <w:rPr>
                <w:color w:val="000000"/>
                <w:lang w:val="en-ID" w:eastAsia="en-ID"/>
              </w:rPr>
              <w:t>52,05</w:t>
            </w:r>
          </w:p>
        </w:tc>
      </w:tr>
      <w:tr w:rsidR="00786D13" w:rsidRPr="005B4E3C" w14:paraId="0967B9F2" w14:textId="77777777" w:rsidTr="00786D13">
        <w:trPr>
          <w:trHeight w:val="284"/>
          <w:jc w:val="center"/>
        </w:trPr>
        <w:tc>
          <w:tcPr>
            <w:tcW w:w="690" w:type="dxa"/>
            <w:vMerge/>
            <w:noWrap/>
            <w:vAlign w:val="center"/>
            <w:hideMark/>
          </w:tcPr>
          <w:p w14:paraId="404ECE63" w14:textId="77777777" w:rsidR="00786D13" w:rsidRPr="003C394F" w:rsidRDefault="00786D13" w:rsidP="00786D13">
            <w:pPr>
              <w:jc w:val="center"/>
              <w:rPr>
                <w:lang w:val="en-ID" w:eastAsia="en-ID"/>
              </w:rPr>
            </w:pPr>
          </w:p>
        </w:tc>
        <w:tc>
          <w:tcPr>
            <w:tcW w:w="1051" w:type="dxa"/>
            <w:tcBorders>
              <w:right w:val="single" w:sz="4" w:space="0" w:color="auto"/>
            </w:tcBorders>
            <w:noWrap/>
            <w:vAlign w:val="center"/>
            <w:hideMark/>
          </w:tcPr>
          <w:p w14:paraId="2A5088F4" w14:textId="77777777" w:rsidR="00786D13" w:rsidRPr="003C394F" w:rsidRDefault="00786D13" w:rsidP="00786D13">
            <w:pPr>
              <w:jc w:val="center"/>
              <w:rPr>
                <w:color w:val="000000"/>
                <w:lang w:val="en-ID" w:eastAsia="en-ID"/>
              </w:rPr>
            </w:pPr>
            <w:r w:rsidRPr="003C394F">
              <w:rPr>
                <w:color w:val="000000"/>
                <w:lang w:val="en-ID" w:eastAsia="en-ID"/>
              </w:rPr>
              <w:t>SOR (%)</w:t>
            </w:r>
          </w:p>
        </w:tc>
        <w:tc>
          <w:tcPr>
            <w:tcW w:w="570" w:type="dxa"/>
            <w:tcBorders>
              <w:top w:val="nil"/>
              <w:left w:val="single" w:sz="4" w:space="0" w:color="auto"/>
              <w:bottom w:val="nil"/>
              <w:right w:val="nil"/>
            </w:tcBorders>
            <w:noWrap/>
            <w:vAlign w:val="center"/>
            <w:hideMark/>
          </w:tcPr>
          <w:p w14:paraId="6EA2BC13"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nil"/>
              <w:right w:val="nil"/>
            </w:tcBorders>
            <w:noWrap/>
            <w:vAlign w:val="center"/>
            <w:hideMark/>
          </w:tcPr>
          <w:p w14:paraId="74161105"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nil"/>
              <w:right w:val="nil"/>
            </w:tcBorders>
            <w:noWrap/>
            <w:vAlign w:val="center"/>
            <w:hideMark/>
          </w:tcPr>
          <w:p w14:paraId="0D97F138"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nil"/>
              <w:right w:val="nil"/>
            </w:tcBorders>
            <w:noWrap/>
            <w:vAlign w:val="center"/>
            <w:hideMark/>
          </w:tcPr>
          <w:p w14:paraId="190DA353"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nil"/>
              <w:right w:val="single" w:sz="4" w:space="0" w:color="auto"/>
            </w:tcBorders>
            <w:noWrap/>
            <w:vAlign w:val="center"/>
            <w:hideMark/>
          </w:tcPr>
          <w:p w14:paraId="3B3F608C" w14:textId="77777777" w:rsidR="00786D13" w:rsidRPr="005B4E3C" w:rsidRDefault="00786D13" w:rsidP="00786D13">
            <w:pPr>
              <w:jc w:val="center"/>
              <w:rPr>
                <w:color w:val="000000"/>
                <w:lang w:val="en-ID" w:eastAsia="en-ID"/>
              </w:rPr>
            </w:pPr>
            <w:r w:rsidRPr="005B4E3C">
              <w:rPr>
                <w:color w:val="000000"/>
                <w:lang w:val="en-ID" w:eastAsia="en-ID"/>
              </w:rPr>
              <w:t>-</w:t>
            </w:r>
          </w:p>
        </w:tc>
      </w:tr>
      <w:tr w:rsidR="00786D13" w:rsidRPr="005B4E3C" w14:paraId="49C289C1" w14:textId="77777777" w:rsidTr="00786D13">
        <w:trPr>
          <w:trHeight w:val="284"/>
          <w:jc w:val="center"/>
        </w:trPr>
        <w:tc>
          <w:tcPr>
            <w:tcW w:w="690" w:type="dxa"/>
            <w:vMerge/>
            <w:noWrap/>
            <w:vAlign w:val="center"/>
            <w:hideMark/>
          </w:tcPr>
          <w:p w14:paraId="6B553FA5" w14:textId="77777777" w:rsidR="00786D13" w:rsidRPr="003C394F" w:rsidRDefault="00786D13" w:rsidP="00786D13">
            <w:pPr>
              <w:jc w:val="center"/>
              <w:rPr>
                <w:lang w:val="en-ID" w:eastAsia="en-ID"/>
              </w:rPr>
            </w:pPr>
          </w:p>
        </w:tc>
        <w:tc>
          <w:tcPr>
            <w:tcW w:w="1051" w:type="dxa"/>
            <w:tcBorders>
              <w:right w:val="single" w:sz="4" w:space="0" w:color="auto"/>
            </w:tcBorders>
            <w:noWrap/>
            <w:vAlign w:val="center"/>
            <w:hideMark/>
          </w:tcPr>
          <w:p w14:paraId="407788C3" w14:textId="77777777" w:rsidR="00786D13" w:rsidRPr="003C394F" w:rsidRDefault="00786D13" w:rsidP="00786D13">
            <w:pPr>
              <w:jc w:val="center"/>
              <w:rPr>
                <w:color w:val="000000"/>
                <w:lang w:val="en-ID" w:eastAsia="en-ID"/>
              </w:rPr>
            </w:pPr>
            <w:r w:rsidRPr="003C394F">
              <w:rPr>
                <w:color w:val="000000"/>
                <w:lang w:val="en-ID" w:eastAsia="en-ID"/>
              </w:rPr>
              <w:t>YOR (%)</w:t>
            </w:r>
          </w:p>
        </w:tc>
        <w:tc>
          <w:tcPr>
            <w:tcW w:w="570" w:type="dxa"/>
            <w:tcBorders>
              <w:top w:val="nil"/>
              <w:left w:val="single" w:sz="4" w:space="0" w:color="auto"/>
              <w:bottom w:val="single" w:sz="4" w:space="0" w:color="auto"/>
              <w:right w:val="nil"/>
            </w:tcBorders>
            <w:noWrap/>
            <w:vAlign w:val="center"/>
            <w:hideMark/>
          </w:tcPr>
          <w:p w14:paraId="44C6895D"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single" w:sz="4" w:space="0" w:color="auto"/>
              <w:right w:val="nil"/>
            </w:tcBorders>
            <w:noWrap/>
            <w:vAlign w:val="center"/>
            <w:hideMark/>
          </w:tcPr>
          <w:p w14:paraId="0F909D8A" w14:textId="77777777" w:rsidR="00786D13" w:rsidRPr="003C394F" w:rsidRDefault="00786D13" w:rsidP="00786D13">
            <w:pPr>
              <w:jc w:val="center"/>
              <w:rPr>
                <w:color w:val="000000"/>
                <w:lang w:val="en-ID" w:eastAsia="en-ID"/>
              </w:rPr>
            </w:pPr>
            <w:r w:rsidRPr="003C394F">
              <w:rPr>
                <w:color w:val="000000"/>
                <w:lang w:val="en-ID" w:eastAsia="en-ID"/>
              </w:rPr>
              <w:t>64,72</w:t>
            </w:r>
          </w:p>
        </w:tc>
        <w:tc>
          <w:tcPr>
            <w:tcW w:w="570" w:type="dxa"/>
            <w:tcBorders>
              <w:top w:val="nil"/>
              <w:left w:val="nil"/>
              <w:bottom w:val="single" w:sz="4" w:space="0" w:color="auto"/>
              <w:right w:val="nil"/>
            </w:tcBorders>
            <w:noWrap/>
            <w:vAlign w:val="center"/>
            <w:hideMark/>
          </w:tcPr>
          <w:p w14:paraId="39F86810" w14:textId="77777777" w:rsidR="00786D13" w:rsidRPr="003C394F" w:rsidRDefault="00786D13" w:rsidP="00786D13">
            <w:pPr>
              <w:jc w:val="center"/>
              <w:rPr>
                <w:color w:val="000000"/>
                <w:lang w:val="en-ID" w:eastAsia="en-ID"/>
              </w:rPr>
            </w:pPr>
            <w:r w:rsidRPr="003C394F">
              <w:rPr>
                <w:color w:val="000000"/>
                <w:lang w:val="en-ID" w:eastAsia="en-ID"/>
              </w:rPr>
              <w:t>68,18</w:t>
            </w:r>
          </w:p>
        </w:tc>
        <w:tc>
          <w:tcPr>
            <w:tcW w:w="570" w:type="dxa"/>
            <w:tcBorders>
              <w:top w:val="nil"/>
              <w:left w:val="nil"/>
              <w:bottom w:val="single" w:sz="4" w:space="0" w:color="auto"/>
              <w:right w:val="nil"/>
            </w:tcBorders>
            <w:noWrap/>
            <w:vAlign w:val="center"/>
            <w:hideMark/>
          </w:tcPr>
          <w:p w14:paraId="09BCF8BF" w14:textId="77777777" w:rsidR="00786D13" w:rsidRPr="003C394F" w:rsidRDefault="00786D13" w:rsidP="00786D13">
            <w:pPr>
              <w:jc w:val="center"/>
              <w:rPr>
                <w:color w:val="000000"/>
                <w:lang w:val="en-ID" w:eastAsia="en-ID"/>
              </w:rPr>
            </w:pPr>
            <w:r w:rsidRPr="003C394F">
              <w:rPr>
                <w:color w:val="000000"/>
                <w:lang w:val="en-ID" w:eastAsia="en-ID"/>
              </w:rPr>
              <w:t>62,82</w:t>
            </w:r>
          </w:p>
        </w:tc>
        <w:tc>
          <w:tcPr>
            <w:tcW w:w="570" w:type="dxa"/>
            <w:tcBorders>
              <w:top w:val="nil"/>
              <w:left w:val="nil"/>
              <w:bottom w:val="single" w:sz="4" w:space="0" w:color="auto"/>
              <w:right w:val="single" w:sz="4" w:space="0" w:color="auto"/>
            </w:tcBorders>
            <w:noWrap/>
            <w:vAlign w:val="center"/>
            <w:hideMark/>
          </w:tcPr>
          <w:p w14:paraId="319F5D14" w14:textId="77777777" w:rsidR="00786D13" w:rsidRPr="005B4E3C" w:rsidRDefault="00786D13" w:rsidP="00786D13">
            <w:pPr>
              <w:jc w:val="center"/>
              <w:rPr>
                <w:color w:val="000000"/>
                <w:lang w:val="en-ID" w:eastAsia="en-ID"/>
              </w:rPr>
            </w:pPr>
            <w:r w:rsidRPr="005B4E3C">
              <w:rPr>
                <w:color w:val="000000"/>
                <w:lang w:val="en-ID" w:eastAsia="en-ID"/>
              </w:rPr>
              <w:t>53,15</w:t>
            </w:r>
          </w:p>
        </w:tc>
      </w:tr>
      <w:tr w:rsidR="00786D13" w:rsidRPr="005B4E3C" w14:paraId="434D9A7B" w14:textId="77777777" w:rsidTr="00786D13">
        <w:trPr>
          <w:trHeight w:val="284"/>
          <w:jc w:val="center"/>
        </w:trPr>
        <w:tc>
          <w:tcPr>
            <w:tcW w:w="690" w:type="dxa"/>
            <w:vMerge w:val="restart"/>
            <w:noWrap/>
            <w:vAlign w:val="center"/>
            <w:hideMark/>
          </w:tcPr>
          <w:p w14:paraId="472B8183" w14:textId="77777777" w:rsidR="00786D13" w:rsidRPr="003C394F" w:rsidRDefault="00786D13" w:rsidP="00786D13">
            <w:pPr>
              <w:jc w:val="center"/>
              <w:rPr>
                <w:color w:val="000000"/>
                <w:lang w:val="en-ID" w:eastAsia="en-ID"/>
              </w:rPr>
            </w:pPr>
            <w:r w:rsidRPr="003C394F">
              <w:rPr>
                <w:color w:val="000000"/>
                <w:lang w:val="en-ID" w:eastAsia="en-ID"/>
              </w:rPr>
              <w:t>TPS</w:t>
            </w:r>
          </w:p>
        </w:tc>
        <w:tc>
          <w:tcPr>
            <w:tcW w:w="1051" w:type="dxa"/>
            <w:tcBorders>
              <w:right w:val="single" w:sz="4" w:space="0" w:color="auto"/>
            </w:tcBorders>
            <w:noWrap/>
            <w:vAlign w:val="center"/>
            <w:hideMark/>
          </w:tcPr>
          <w:p w14:paraId="6B14549B" w14:textId="77777777" w:rsidR="00786D13" w:rsidRPr="003C394F" w:rsidRDefault="00786D13" w:rsidP="00786D13">
            <w:pPr>
              <w:jc w:val="center"/>
              <w:rPr>
                <w:color w:val="000000"/>
                <w:lang w:val="en-ID" w:eastAsia="en-ID"/>
              </w:rPr>
            </w:pPr>
            <w:r w:rsidRPr="003C394F">
              <w:rPr>
                <w:color w:val="000000"/>
                <w:lang w:val="en-ID" w:eastAsia="en-ID"/>
              </w:rPr>
              <w:t>BOR (%)</w:t>
            </w:r>
          </w:p>
        </w:tc>
        <w:tc>
          <w:tcPr>
            <w:tcW w:w="570" w:type="dxa"/>
            <w:tcBorders>
              <w:top w:val="single" w:sz="4" w:space="0" w:color="auto"/>
              <w:left w:val="single" w:sz="4" w:space="0" w:color="auto"/>
              <w:bottom w:val="nil"/>
              <w:right w:val="nil"/>
            </w:tcBorders>
            <w:noWrap/>
            <w:vAlign w:val="center"/>
            <w:hideMark/>
          </w:tcPr>
          <w:p w14:paraId="05FEAC3B" w14:textId="77777777" w:rsidR="00786D13" w:rsidRPr="003C394F" w:rsidRDefault="00786D13" w:rsidP="00786D13">
            <w:pPr>
              <w:jc w:val="center"/>
              <w:rPr>
                <w:color w:val="000000"/>
                <w:lang w:val="en-ID" w:eastAsia="en-ID"/>
              </w:rPr>
            </w:pPr>
            <w:r w:rsidRPr="003C394F">
              <w:rPr>
                <w:color w:val="000000"/>
                <w:lang w:val="en-ID" w:eastAsia="en-ID"/>
              </w:rPr>
              <w:t>59,42</w:t>
            </w:r>
          </w:p>
        </w:tc>
        <w:tc>
          <w:tcPr>
            <w:tcW w:w="570" w:type="dxa"/>
            <w:tcBorders>
              <w:top w:val="single" w:sz="4" w:space="0" w:color="auto"/>
              <w:left w:val="nil"/>
              <w:bottom w:val="nil"/>
              <w:right w:val="nil"/>
            </w:tcBorders>
            <w:noWrap/>
            <w:vAlign w:val="center"/>
            <w:hideMark/>
          </w:tcPr>
          <w:p w14:paraId="162218E5" w14:textId="77777777" w:rsidR="00786D13" w:rsidRPr="003C394F" w:rsidRDefault="00786D13" w:rsidP="00786D13">
            <w:pPr>
              <w:jc w:val="center"/>
              <w:rPr>
                <w:color w:val="000000"/>
                <w:lang w:val="en-ID" w:eastAsia="en-ID"/>
              </w:rPr>
            </w:pPr>
            <w:r w:rsidRPr="003C394F">
              <w:rPr>
                <w:color w:val="000000"/>
                <w:lang w:val="en-ID" w:eastAsia="en-ID"/>
              </w:rPr>
              <w:t>62,40</w:t>
            </w:r>
          </w:p>
        </w:tc>
        <w:tc>
          <w:tcPr>
            <w:tcW w:w="570" w:type="dxa"/>
            <w:tcBorders>
              <w:top w:val="single" w:sz="4" w:space="0" w:color="auto"/>
              <w:left w:val="nil"/>
              <w:bottom w:val="nil"/>
              <w:right w:val="nil"/>
            </w:tcBorders>
            <w:noWrap/>
            <w:vAlign w:val="center"/>
            <w:hideMark/>
          </w:tcPr>
          <w:p w14:paraId="3521CB47" w14:textId="77777777" w:rsidR="00786D13" w:rsidRPr="003C394F" w:rsidRDefault="00786D13" w:rsidP="00786D13">
            <w:pPr>
              <w:jc w:val="center"/>
              <w:rPr>
                <w:color w:val="000000"/>
                <w:lang w:val="en-ID" w:eastAsia="en-ID"/>
              </w:rPr>
            </w:pPr>
            <w:r w:rsidRPr="003C394F">
              <w:rPr>
                <w:color w:val="000000"/>
                <w:lang w:val="en-ID" w:eastAsia="en-ID"/>
              </w:rPr>
              <w:t>43,49</w:t>
            </w:r>
          </w:p>
        </w:tc>
        <w:tc>
          <w:tcPr>
            <w:tcW w:w="570" w:type="dxa"/>
            <w:tcBorders>
              <w:top w:val="single" w:sz="4" w:space="0" w:color="auto"/>
              <w:left w:val="nil"/>
              <w:bottom w:val="nil"/>
              <w:right w:val="nil"/>
            </w:tcBorders>
            <w:noWrap/>
            <w:vAlign w:val="center"/>
            <w:hideMark/>
          </w:tcPr>
          <w:p w14:paraId="6C804492" w14:textId="77777777" w:rsidR="00786D13" w:rsidRPr="003C394F" w:rsidRDefault="00786D13" w:rsidP="00786D13">
            <w:pPr>
              <w:jc w:val="center"/>
              <w:rPr>
                <w:color w:val="000000"/>
                <w:lang w:val="en-ID" w:eastAsia="en-ID"/>
              </w:rPr>
            </w:pPr>
            <w:r w:rsidRPr="003C394F">
              <w:rPr>
                <w:color w:val="000000"/>
                <w:lang w:val="en-ID" w:eastAsia="en-ID"/>
              </w:rPr>
              <w:t>36,86</w:t>
            </w:r>
          </w:p>
        </w:tc>
        <w:tc>
          <w:tcPr>
            <w:tcW w:w="570" w:type="dxa"/>
            <w:tcBorders>
              <w:top w:val="single" w:sz="4" w:space="0" w:color="auto"/>
              <w:left w:val="nil"/>
              <w:bottom w:val="nil"/>
              <w:right w:val="single" w:sz="4" w:space="0" w:color="auto"/>
            </w:tcBorders>
            <w:noWrap/>
            <w:vAlign w:val="center"/>
            <w:hideMark/>
          </w:tcPr>
          <w:p w14:paraId="0FD396D1" w14:textId="77777777" w:rsidR="00786D13" w:rsidRPr="005B4E3C" w:rsidRDefault="00786D13" w:rsidP="00786D13">
            <w:pPr>
              <w:jc w:val="center"/>
              <w:rPr>
                <w:color w:val="000000"/>
                <w:lang w:val="en-ID" w:eastAsia="en-ID"/>
              </w:rPr>
            </w:pPr>
            <w:r w:rsidRPr="005B4E3C">
              <w:rPr>
                <w:color w:val="000000"/>
                <w:lang w:val="en-ID" w:eastAsia="en-ID"/>
              </w:rPr>
              <w:t>39,38</w:t>
            </w:r>
          </w:p>
        </w:tc>
      </w:tr>
      <w:tr w:rsidR="00786D13" w:rsidRPr="005B4E3C" w14:paraId="203CC9EF" w14:textId="77777777" w:rsidTr="00786D13">
        <w:trPr>
          <w:trHeight w:val="284"/>
          <w:jc w:val="center"/>
        </w:trPr>
        <w:tc>
          <w:tcPr>
            <w:tcW w:w="690" w:type="dxa"/>
            <w:vMerge/>
            <w:noWrap/>
            <w:vAlign w:val="center"/>
            <w:hideMark/>
          </w:tcPr>
          <w:p w14:paraId="132C3043" w14:textId="77777777" w:rsidR="00786D13" w:rsidRPr="003C394F" w:rsidRDefault="00786D13" w:rsidP="00786D13">
            <w:pPr>
              <w:jc w:val="center"/>
              <w:rPr>
                <w:lang w:val="en-ID" w:eastAsia="en-ID"/>
              </w:rPr>
            </w:pPr>
          </w:p>
        </w:tc>
        <w:tc>
          <w:tcPr>
            <w:tcW w:w="1051" w:type="dxa"/>
            <w:tcBorders>
              <w:right w:val="single" w:sz="4" w:space="0" w:color="auto"/>
            </w:tcBorders>
            <w:noWrap/>
            <w:vAlign w:val="center"/>
            <w:hideMark/>
          </w:tcPr>
          <w:p w14:paraId="21442A12" w14:textId="77777777" w:rsidR="00786D13" w:rsidRPr="003C394F" w:rsidRDefault="00786D13" w:rsidP="00786D13">
            <w:pPr>
              <w:jc w:val="center"/>
              <w:rPr>
                <w:color w:val="000000"/>
                <w:lang w:val="en-ID" w:eastAsia="en-ID"/>
              </w:rPr>
            </w:pPr>
            <w:r w:rsidRPr="003C394F">
              <w:rPr>
                <w:color w:val="000000"/>
                <w:lang w:val="en-ID" w:eastAsia="en-ID"/>
              </w:rPr>
              <w:t>SOR (%)</w:t>
            </w:r>
          </w:p>
        </w:tc>
        <w:tc>
          <w:tcPr>
            <w:tcW w:w="570" w:type="dxa"/>
            <w:tcBorders>
              <w:top w:val="nil"/>
              <w:left w:val="single" w:sz="4" w:space="0" w:color="auto"/>
              <w:bottom w:val="nil"/>
              <w:right w:val="nil"/>
            </w:tcBorders>
            <w:noWrap/>
            <w:vAlign w:val="center"/>
            <w:hideMark/>
          </w:tcPr>
          <w:p w14:paraId="4F0EC310" w14:textId="77777777" w:rsidR="00786D13" w:rsidRPr="003C394F" w:rsidRDefault="00786D13" w:rsidP="00786D13">
            <w:pPr>
              <w:jc w:val="center"/>
              <w:rPr>
                <w:color w:val="000000"/>
                <w:lang w:val="en-ID" w:eastAsia="en-ID"/>
              </w:rPr>
            </w:pPr>
            <w:r w:rsidRPr="003C394F">
              <w:rPr>
                <w:color w:val="000000"/>
                <w:lang w:val="en-ID" w:eastAsia="en-ID"/>
              </w:rPr>
              <w:t>7,62</w:t>
            </w:r>
          </w:p>
        </w:tc>
        <w:tc>
          <w:tcPr>
            <w:tcW w:w="570" w:type="dxa"/>
            <w:tcBorders>
              <w:top w:val="nil"/>
              <w:left w:val="nil"/>
              <w:bottom w:val="nil"/>
              <w:right w:val="nil"/>
            </w:tcBorders>
            <w:noWrap/>
            <w:vAlign w:val="center"/>
            <w:hideMark/>
          </w:tcPr>
          <w:p w14:paraId="045E2471" w14:textId="77777777" w:rsidR="00786D13" w:rsidRPr="003C394F" w:rsidRDefault="00786D13" w:rsidP="00786D13">
            <w:pPr>
              <w:jc w:val="center"/>
              <w:rPr>
                <w:color w:val="000000"/>
                <w:lang w:val="en-ID" w:eastAsia="en-ID"/>
              </w:rPr>
            </w:pPr>
            <w:r w:rsidRPr="003C394F">
              <w:rPr>
                <w:color w:val="000000"/>
                <w:lang w:val="en-ID" w:eastAsia="en-ID"/>
              </w:rPr>
              <w:t>5,87</w:t>
            </w:r>
          </w:p>
        </w:tc>
        <w:tc>
          <w:tcPr>
            <w:tcW w:w="570" w:type="dxa"/>
            <w:tcBorders>
              <w:top w:val="nil"/>
              <w:left w:val="nil"/>
              <w:bottom w:val="nil"/>
              <w:right w:val="nil"/>
            </w:tcBorders>
            <w:noWrap/>
            <w:vAlign w:val="center"/>
            <w:hideMark/>
          </w:tcPr>
          <w:p w14:paraId="2AA8BE8C" w14:textId="77777777" w:rsidR="00786D13" w:rsidRPr="003C394F" w:rsidRDefault="00786D13" w:rsidP="00786D13">
            <w:pPr>
              <w:jc w:val="center"/>
              <w:rPr>
                <w:color w:val="000000"/>
                <w:lang w:val="en-ID" w:eastAsia="en-ID"/>
              </w:rPr>
            </w:pPr>
            <w:r w:rsidRPr="003C394F">
              <w:rPr>
                <w:color w:val="000000"/>
                <w:lang w:val="en-ID" w:eastAsia="en-ID"/>
              </w:rPr>
              <w:t>5,89</w:t>
            </w:r>
          </w:p>
        </w:tc>
        <w:tc>
          <w:tcPr>
            <w:tcW w:w="570" w:type="dxa"/>
            <w:tcBorders>
              <w:top w:val="nil"/>
              <w:left w:val="nil"/>
              <w:bottom w:val="nil"/>
              <w:right w:val="nil"/>
            </w:tcBorders>
            <w:noWrap/>
            <w:vAlign w:val="center"/>
            <w:hideMark/>
          </w:tcPr>
          <w:p w14:paraId="26A2BCE1" w14:textId="77777777" w:rsidR="00786D13" w:rsidRPr="003C394F" w:rsidRDefault="00786D13" w:rsidP="00786D13">
            <w:pPr>
              <w:jc w:val="center"/>
              <w:rPr>
                <w:color w:val="000000"/>
                <w:lang w:val="en-ID" w:eastAsia="en-ID"/>
              </w:rPr>
            </w:pPr>
            <w:r w:rsidRPr="003C394F">
              <w:rPr>
                <w:color w:val="000000"/>
                <w:lang w:val="en-ID" w:eastAsia="en-ID"/>
              </w:rPr>
              <w:t>5,88</w:t>
            </w:r>
          </w:p>
        </w:tc>
        <w:tc>
          <w:tcPr>
            <w:tcW w:w="570" w:type="dxa"/>
            <w:tcBorders>
              <w:top w:val="nil"/>
              <w:left w:val="nil"/>
              <w:bottom w:val="nil"/>
              <w:right w:val="single" w:sz="4" w:space="0" w:color="auto"/>
            </w:tcBorders>
            <w:noWrap/>
            <w:vAlign w:val="center"/>
            <w:hideMark/>
          </w:tcPr>
          <w:p w14:paraId="4C34CA2C" w14:textId="77777777" w:rsidR="00786D13" w:rsidRPr="005B4E3C" w:rsidRDefault="00786D13" w:rsidP="00786D13">
            <w:pPr>
              <w:jc w:val="center"/>
              <w:rPr>
                <w:color w:val="000000"/>
                <w:lang w:val="en-ID" w:eastAsia="en-ID"/>
              </w:rPr>
            </w:pPr>
            <w:r w:rsidRPr="005B4E3C">
              <w:rPr>
                <w:color w:val="000000"/>
                <w:lang w:val="en-ID" w:eastAsia="en-ID"/>
              </w:rPr>
              <w:t>5,86</w:t>
            </w:r>
          </w:p>
        </w:tc>
      </w:tr>
      <w:tr w:rsidR="00786D13" w:rsidRPr="005B4E3C" w14:paraId="287A86D0" w14:textId="77777777" w:rsidTr="00786D13">
        <w:trPr>
          <w:trHeight w:val="284"/>
          <w:jc w:val="center"/>
        </w:trPr>
        <w:tc>
          <w:tcPr>
            <w:tcW w:w="690" w:type="dxa"/>
            <w:vMerge/>
            <w:noWrap/>
            <w:vAlign w:val="center"/>
            <w:hideMark/>
          </w:tcPr>
          <w:p w14:paraId="571BA865" w14:textId="77777777" w:rsidR="00786D13" w:rsidRPr="003C394F" w:rsidRDefault="00786D13" w:rsidP="00786D13">
            <w:pPr>
              <w:jc w:val="center"/>
              <w:rPr>
                <w:lang w:val="en-ID" w:eastAsia="en-ID"/>
              </w:rPr>
            </w:pPr>
          </w:p>
        </w:tc>
        <w:tc>
          <w:tcPr>
            <w:tcW w:w="1051" w:type="dxa"/>
            <w:tcBorders>
              <w:right w:val="single" w:sz="4" w:space="0" w:color="auto"/>
            </w:tcBorders>
            <w:noWrap/>
            <w:vAlign w:val="center"/>
            <w:hideMark/>
          </w:tcPr>
          <w:p w14:paraId="5B180AF9" w14:textId="77777777" w:rsidR="00786D13" w:rsidRPr="003C394F" w:rsidRDefault="00786D13" w:rsidP="00786D13">
            <w:pPr>
              <w:jc w:val="center"/>
              <w:rPr>
                <w:color w:val="000000"/>
                <w:lang w:val="en-ID" w:eastAsia="en-ID"/>
              </w:rPr>
            </w:pPr>
            <w:r w:rsidRPr="003C394F">
              <w:rPr>
                <w:color w:val="000000"/>
                <w:lang w:val="en-ID" w:eastAsia="en-ID"/>
              </w:rPr>
              <w:t>YOR (%)</w:t>
            </w:r>
          </w:p>
        </w:tc>
        <w:tc>
          <w:tcPr>
            <w:tcW w:w="570" w:type="dxa"/>
            <w:tcBorders>
              <w:top w:val="nil"/>
              <w:left w:val="single" w:sz="4" w:space="0" w:color="auto"/>
              <w:bottom w:val="single" w:sz="4" w:space="0" w:color="auto"/>
              <w:right w:val="nil"/>
            </w:tcBorders>
            <w:noWrap/>
            <w:vAlign w:val="center"/>
            <w:hideMark/>
          </w:tcPr>
          <w:p w14:paraId="4469DBF5" w14:textId="77777777" w:rsidR="00786D13" w:rsidRPr="003C394F" w:rsidRDefault="00786D13" w:rsidP="00786D13">
            <w:pPr>
              <w:jc w:val="center"/>
              <w:rPr>
                <w:color w:val="000000"/>
                <w:lang w:val="en-ID" w:eastAsia="en-ID"/>
              </w:rPr>
            </w:pPr>
            <w:r w:rsidRPr="003C394F">
              <w:rPr>
                <w:color w:val="000000"/>
                <w:lang w:val="en-ID" w:eastAsia="en-ID"/>
              </w:rPr>
              <w:t>35,08</w:t>
            </w:r>
          </w:p>
        </w:tc>
        <w:tc>
          <w:tcPr>
            <w:tcW w:w="570" w:type="dxa"/>
            <w:tcBorders>
              <w:top w:val="nil"/>
              <w:left w:val="nil"/>
              <w:bottom w:val="single" w:sz="4" w:space="0" w:color="auto"/>
              <w:right w:val="nil"/>
            </w:tcBorders>
            <w:noWrap/>
            <w:vAlign w:val="center"/>
            <w:hideMark/>
          </w:tcPr>
          <w:p w14:paraId="2C281641" w14:textId="77777777" w:rsidR="00786D13" w:rsidRPr="003C394F" w:rsidRDefault="00786D13" w:rsidP="00786D13">
            <w:pPr>
              <w:jc w:val="center"/>
              <w:rPr>
                <w:color w:val="000000"/>
                <w:lang w:val="en-ID" w:eastAsia="en-ID"/>
              </w:rPr>
            </w:pPr>
            <w:r w:rsidRPr="003C394F">
              <w:rPr>
                <w:color w:val="000000"/>
                <w:lang w:val="en-ID" w:eastAsia="en-ID"/>
              </w:rPr>
              <w:t>40,78</w:t>
            </w:r>
          </w:p>
        </w:tc>
        <w:tc>
          <w:tcPr>
            <w:tcW w:w="570" w:type="dxa"/>
            <w:tcBorders>
              <w:top w:val="nil"/>
              <w:left w:val="nil"/>
              <w:bottom w:val="single" w:sz="4" w:space="0" w:color="auto"/>
              <w:right w:val="nil"/>
            </w:tcBorders>
            <w:noWrap/>
            <w:vAlign w:val="center"/>
            <w:hideMark/>
          </w:tcPr>
          <w:p w14:paraId="18EA83B2" w14:textId="77777777" w:rsidR="00786D13" w:rsidRPr="003C394F" w:rsidRDefault="00786D13" w:rsidP="00786D13">
            <w:pPr>
              <w:jc w:val="center"/>
              <w:rPr>
                <w:color w:val="000000"/>
                <w:lang w:val="en-ID" w:eastAsia="en-ID"/>
              </w:rPr>
            </w:pPr>
            <w:r w:rsidRPr="003C394F">
              <w:rPr>
                <w:color w:val="000000"/>
                <w:lang w:val="en-ID" w:eastAsia="en-ID"/>
              </w:rPr>
              <w:t>34,99</w:t>
            </w:r>
          </w:p>
        </w:tc>
        <w:tc>
          <w:tcPr>
            <w:tcW w:w="570" w:type="dxa"/>
            <w:tcBorders>
              <w:top w:val="nil"/>
              <w:left w:val="nil"/>
              <w:bottom w:val="single" w:sz="4" w:space="0" w:color="auto"/>
              <w:right w:val="nil"/>
            </w:tcBorders>
            <w:noWrap/>
            <w:vAlign w:val="center"/>
            <w:hideMark/>
          </w:tcPr>
          <w:p w14:paraId="77CB1376" w14:textId="77777777" w:rsidR="00786D13" w:rsidRPr="003C394F" w:rsidRDefault="00786D13" w:rsidP="00786D13">
            <w:pPr>
              <w:jc w:val="center"/>
              <w:rPr>
                <w:color w:val="000000"/>
                <w:lang w:val="en-ID" w:eastAsia="en-ID"/>
              </w:rPr>
            </w:pPr>
            <w:r w:rsidRPr="003C394F">
              <w:rPr>
                <w:color w:val="000000"/>
                <w:lang w:val="en-ID" w:eastAsia="en-ID"/>
              </w:rPr>
              <w:t>37,82</w:t>
            </w:r>
          </w:p>
        </w:tc>
        <w:tc>
          <w:tcPr>
            <w:tcW w:w="570" w:type="dxa"/>
            <w:tcBorders>
              <w:top w:val="nil"/>
              <w:left w:val="nil"/>
              <w:bottom w:val="single" w:sz="4" w:space="0" w:color="auto"/>
              <w:right w:val="single" w:sz="4" w:space="0" w:color="auto"/>
            </w:tcBorders>
            <w:noWrap/>
            <w:vAlign w:val="center"/>
            <w:hideMark/>
          </w:tcPr>
          <w:p w14:paraId="44B680DD" w14:textId="77777777" w:rsidR="00786D13" w:rsidRPr="005B4E3C" w:rsidRDefault="00786D13" w:rsidP="00786D13">
            <w:pPr>
              <w:jc w:val="center"/>
              <w:rPr>
                <w:color w:val="000000"/>
                <w:lang w:val="en-ID" w:eastAsia="en-ID"/>
              </w:rPr>
            </w:pPr>
            <w:r w:rsidRPr="005B4E3C">
              <w:rPr>
                <w:color w:val="000000"/>
                <w:lang w:val="en-ID" w:eastAsia="en-ID"/>
              </w:rPr>
              <w:t>41,23</w:t>
            </w:r>
          </w:p>
        </w:tc>
      </w:tr>
      <w:tr w:rsidR="00786D13" w:rsidRPr="005B4E3C" w14:paraId="4B1183D4" w14:textId="77777777" w:rsidTr="00786D13">
        <w:trPr>
          <w:trHeight w:val="284"/>
          <w:jc w:val="center"/>
        </w:trPr>
        <w:tc>
          <w:tcPr>
            <w:tcW w:w="690" w:type="dxa"/>
            <w:vMerge w:val="restart"/>
            <w:noWrap/>
            <w:vAlign w:val="center"/>
            <w:hideMark/>
          </w:tcPr>
          <w:p w14:paraId="7F929BF2" w14:textId="77777777" w:rsidR="00786D13" w:rsidRPr="003C394F" w:rsidRDefault="00786D13" w:rsidP="00786D13">
            <w:pPr>
              <w:jc w:val="center"/>
              <w:rPr>
                <w:color w:val="000000"/>
                <w:lang w:val="en-ID" w:eastAsia="en-ID"/>
              </w:rPr>
            </w:pPr>
            <w:r w:rsidRPr="003C394F">
              <w:rPr>
                <w:color w:val="000000"/>
                <w:lang w:val="en-ID" w:eastAsia="en-ID"/>
              </w:rPr>
              <w:t>TTL</w:t>
            </w:r>
          </w:p>
        </w:tc>
        <w:tc>
          <w:tcPr>
            <w:tcW w:w="1051" w:type="dxa"/>
            <w:tcBorders>
              <w:right w:val="single" w:sz="4" w:space="0" w:color="auto"/>
            </w:tcBorders>
            <w:noWrap/>
            <w:vAlign w:val="center"/>
            <w:hideMark/>
          </w:tcPr>
          <w:p w14:paraId="36759092" w14:textId="77777777" w:rsidR="00786D13" w:rsidRPr="003C394F" w:rsidRDefault="00786D13" w:rsidP="00786D13">
            <w:pPr>
              <w:jc w:val="center"/>
              <w:rPr>
                <w:color w:val="000000"/>
                <w:lang w:val="en-ID" w:eastAsia="en-ID"/>
              </w:rPr>
            </w:pPr>
            <w:r w:rsidRPr="003C394F">
              <w:rPr>
                <w:color w:val="000000"/>
                <w:lang w:val="en-ID" w:eastAsia="en-ID"/>
              </w:rPr>
              <w:t>BOR (%)</w:t>
            </w:r>
          </w:p>
        </w:tc>
        <w:tc>
          <w:tcPr>
            <w:tcW w:w="570" w:type="dxa"/>
            <w:tcBorders>
              <w:top w:val="single" w:sz="4" w:space="0" w:color="auto"/>
              <w:left w:val="single" w:sz="4" w:space="0" w:color="auto"/>
              <w:bottom w:val="nil"/>
              <w:right w:val="nil"/>
            </w:tcBorders>
            <w:noWrap/>
            <w:vAlign w:val="center"/>
            <w:hideMark/>
          </w:tcPr>
          <w:p w14:paraId="5737FC0B" w14:textId="77777777" w:rsidR="00786D13" w:rsidRPr="003C394F" w:rsidRDefault="00786D13" w:rsidP="00786D13">
            <w:pPr>
              <w:jc w:val="center"/>
              <w:rPr>
                <w:color w:val="000000"/>
                <w:lang w:val="en-ID" w:eastAsia="en-ID"/>
              </w:rPr>
            </w:pPr>
            <w:r w:rsidRPr="003C394F">
              <w:rPr>
                <w:color w:val="000000"/>
                <w:lang w:val="en-ID" w:eastAsia="en-ID"/>
              </w:rPr>
              <w:t>48,09</w:t>
            </w:r>
          </w:p>
        </w:tc>
        <w:tc>
          <w:tcPr>
            <w:tcW w:w="570" w:type="dxa"/>
            <w:tcBorders>
              <w:top w:val="single" w:sz="4" w:space="0" w:color="auto"/>
              <w:left w:val="nil"/>
              <w:bottom w:val="nil"/>
              <w:right w:val="nil"/>
            </w:tcBorders>
            <w:noWrap/>
            <w:vAlign w:val="center"/>
            <w:hideMark/>
          </w:tcPr>
          <w:p w14:paraId="19CD0505" w14:textId="77777777" w:rsidR="00786D13" w:rsidRPr="003C394F" w:rsidRDefault="00786D13" w:rsidP="00786D13">
            <w:pPr>
              <w:jc w:val="center"/>
              <w:rPr>
                <w:color w:val="000000"/>
                <w:lang w:val="en-ID" w:eastAsia="en-ID"/>
              </w:rPr>
            </w:pPr>
            <w:r w:rsidRPr="003C394F">
              <w:rPr>
                <w:color w:val="000000"/>
                <w:lang w:val="en-ID" w:eastAsia="en-ID"/>
              </w:rPr>
              <w:t>53,38</w:t>
            </w:r>
          </w:p>
        </w:tc>
        <w:tc>
          <w:tcPr>
            <w:tcW w:w="570" w:type="dxa"/>
            <w:tcBorders>
              <w:top w:val="single" w:sz="4" w:space="0" w:color="auto"/>
              <w:left w:val="nil"/>
              <w:bottom w:val="nil"/>
              <w:right w:val="nil"/>
            </w:tcBorders>
            <w:noWrap/>
            <w:vAlign w:val="center"/>
            <w:hideMark/>
          </w:tcPr>
          <w:p w14:paraId="69464E2E" w14:textId="77777777" w:rsidR="00786D13" w:rsidRPr="003C394F" w:rsidRDefault="00786D13" w:rsidP="00786D13">
            <w:pPr>
              <w:jc w:val="center"/>
              <w:rPr>
                <w:color w:val="000000"/>
                <w:lang w:val="en-ID" w:eastAsia="en-ID"/>
              </w:rPr>
            </w:pPr>
            <w:r w:rsidRPr="003C394F">
              <w:rPr>
                <w:color w:val="000000"/>
                <w:lang w:val="en-ID" w:eastAsia="en-ID"/>
              </w:rPr>
              <w:t>52,35</w:t>
            </w:r>
          </w:p>
        </w:tc>
        <w:tc>
          <w:tcPr>
            <w:tcW w:w="570" w:type="dxa"/>
            <w:tcBorders>
              <w:top w:val="single" w:sz="4" w:space="0" w:color="auto"/>
              <w:left w:val="nil"/>
              <w:bottom w:val="nil"/>
              <w:right w:val="nil"/>
            </w:tcBorders>
            <w:noWrap/>
            <w:vAlign w:val="center"/>
            <w:hideMark/>
          </w:tcPr>
          <w:p w14:paraId="493231D9" w14:textId="77777777" w:rsidR="00786D13" w:rsidRPr="003C394F" w:rsidRDefault="00786D13" w:rsidP="00786D13">
            <w:pPr>
              <w:jc w:val="center"/>
              <w:rPr>
                <w:color w:val="000000"/>
                <w:lang w:val="en-ID" w:eastAsia="en-ID"/>
              </w:rPr>
            </w:pPr>
            <w:r w:rsidRPr="003C394F">
              <w:rPr>
                <w:color w:val="000000"/>
                <w:lang w:val="en-ID" w:eastAsia="en-ID"/>
              </w:rPr>
              <w:t>42,59</w:t>
            </w:r>
          </w:p>
        </w:tc>
        <w:tc>
          <w:tcPr>
            <w:tcW w:w="570" w:type="dxa"/>
            <w:tcBorders>
              <w:top w:val="single" w:sz="4" w:space="0" w:color="auto"/>
              <w:left w:val="nil"/>
              <w:bottom w:val="nil"/>
              <w:right w:val="single" w:sz="4" w:space="0" w:color="auto"/>
            </w:tcBorders>
            <w:noWrap/>
            <w:vAlign w:val="center"/>
            <w:hideMark/>
          </w:tcPr>
          <w:p w14:paraId="25AF2454" w14:textId="77777777" w:rsidR="00786D13" w:rsidRPr="005B4E3C" w:rsidRDefault="00786D13" w:rsidP="00786D13">
            <w:pPr>
              <w:jc w:val="center"/>
              <w:rPr>
                <w:color w:val="000000"/>
                <w:lang w:val="en-ID" w:eastAsia="en-ID"/>
              </w:rPr>
            </w:pPr>
            <w:r w:rsidRPr="005B4E3C">
              <w:rPr>
                <w:color w:val="000000"/>
                <w:lang w:val="en-ID" w:eastAsia="en-ID"/>
              </w:rPr>
              <w:t>53,96</w:t>
            </w:r>
          </w:p>
        </w:tc>
      </w:tr>
      <w:tr w:rsidR="00786D13" w:rsidRPr="005B4E3C" w14:paraId="5AA106E2" w14:textId="77777777" w:rsidTr="00786D13">
        <w:trPr>
          <w:trHeight w:val="284"/>
          <w:jc w:val="center"/>
        </w:trPr>
        <w:tc>
          <w:tcPr>
            <w:tcW w:w="690" w:type="dxa"/>
            <w:vMerge/>
            <w:noWrap/>
            <w:vAlign w:val="center"/>
            <w:hideMark/>
          </w:tcPr>
          <w:p w14:paraId="79FB49A2" w14:textId="77777777" w:rsidR="00786D13" w:rsidRPr="005B4E3C" w:rsidRDefault="00786D13" w:rsidP="00786D13">
            <w:pPr>
              <w:jc w:val="center"/>
              <w:rPr>
                <w:lang w:val="en-ID" w:eastAsia="en-ID"/>
              </w:rPr>
            </w:pPr>
          </w:p>
        </w:tc>
        <w:tc>
          <w:tcPr>
            <w:tcW w:w="1051" w:type="dxa"/>
            <w:tcBorders>
              <w:right w:val="single" w:sz="4" w:space="0" w:color="auto"/>
            </w:tcBorders>
            <w:noWrap/>
            <w:vAlign w:val="center"/>
            <w:hideMark/>
          </w:tcPr>
          <w:p w14:paraId="3844C217" w14:textId="77777777" w:rsidR="00786D13" w:rsidRPr="005B4E3C" w:rsidRDefault="00786D13" w:rsidP="00786D13">
            <w:pPr>
              <w:jc w:val="center"/>
              <w:rPr>
                <w:color w:val="000000"/>
                <w:lang w:val="en-ID" w:eastAsia="en-ID"/>
              </w:rPr>
            </w:pPr>
            <w:r w:rsidRPr="005B4E3C">
              <w:rPr>
                <w:color w:val="000000"/>
                <w:lang w:val="en-ID" w:eastAsia="en-ID"/>
              </w:rPr>
              <w:t>SOR (%)</w:t>
            </w:r>
          </w:p>
        </w:tc>
        <w:tc>
          <w:tcPr>
            <w:tcW w:w="570" w:type="dxa"/>
            <w:tcBorders>
              <w:top w:val="nil"/>
              <w:left w:val="single" w:sz="4" w:space="0" w:color="auto"/>
              <w:bottom w:val="nil"/>
              <w:right w:val="nil"/>
            </w:tcBorders>
            <w:noWrap/>
            <w:vAlign w:val="center"/>
            <w:hideMark/>
          </w:tcPr>
          <w:p w14:paraId="40D6B81C" w14:textId="77777777" w:rsidR="00786D13" w:rsidRPr="005B4E3C" w:rsidRDefault="00786D13" w:rsidP="00786D13">
            <w:pPr>
              <w:jc w:val="center"/>
              <w:rPr>
                <w:color w:val="000000"/>
                <w:lang w:val="en-ID" w:eastAsia="en-ID"/>
              </w:rPr>
            </w:pPr>
            <w:r w:rsidRPr="005B4E3C">
              <w:rPr>
                <w:color w:val="000000"/>
                <w:lang w:val="en-ID" w:eastAsia="en-ID"/>
              </w:rPr>
              <w:t>-</w:t>
            </w:r>
          </w:p>
        </w:tc>
        <w:tc>
          <w:tcPr>
            <w:tcW w:w="570" w:type="dxa"/>
            <w:tcBorders>
              <w:top w:val="nil"/>
              <w:left w:val="nil"/>
              <w:bottom w:val="nil"/>
              <w:right w:val="nil"/>
            </w:tcBorders>
            <w:noWrap/>
            <w:vAlign w:val="center"/>
            <w:hideMark/>
          </w:tcPr>
          <w:p w14:paraId="0861D627" w14:textId="77777777" w:rsidR="00786D13" w:rsidRPr="005B4E3C" w:rsidRDefault="00786D13" w:rsidP="00786D13">
            <w:pPr>
              <w:jc w:val="center"/>
              <w:rPr>
                <w:color w:val="000000"/>
                <w:lang w:val="en-ID" w:eastAsia="en-ID"/>
              </w:rPr>
            </w:pPr>
            <w:r w:rsidRPr="005B4E3C">
              <w:rPr>
                <w:color w:val="000000"/>
                <w:lang w:val="en-ID" w:eastAsia="en-ID"/>
              </w:rPr>
              <w:t>-</w:t>
            </w:r>
          </w:p>
        </w:tc>
        <w:tc>
          <w:tcPr>
            <w:tcW w:w="570" w:type="dxa"/>
            <w:tcBorders>
              <w:top w:val="nil"/>
              <w:left w:val="nil"/>
              <w:bottom w:val="nil"/>
              <w:right w:val="nil"/>
            </w:tcBorders>
            <w:noWrap/>
            <w:vAlign w:val="center"/>
            <w:hideMark/>
          </w:tcPr>
          <w:p w14:paraId="2C6150B0" w14:textId="77777777" w:rsidR="00786D13" w:rsidRPr="005B4E3C" w:rsidRDefault="00786D13" w:rsidP="00786D13">
            <w:pPr>
              <w:jc w:val="center"/>
              <w:rPr>
                <w:color w:val="000000"/>
                <w:lang w:val="en-ID" w:eastAsia="en-ID"/>
              </w:rPr>
            </w:pPr>
            <w:r w:rsidRPr="005B4E3C">
              <w:rPr>
                <w:color w:val="000000"/>
                <w:lang w:val="en-ID" w:eastAsia="en-ID"/>
              </w:rPr>
              <w:t>-</w:t>
            </w:r>
          </w:p>
        </w:tc>
        <w:tc>
          <w:tcPr>
            <w:tcW w:w="570" w:type="dxa"/>
            <w:tcBorders>
              <w:top w:val="nil"/>
              <w:left w:val="nil"/>
              <w:bottom w:val="nil"/>
              <w:right w:val="nil"/>
            </w:tcBorders>
            <w:noWrap/>
            <w:vAlign w:val="center"/>
            <w:hideMark/>
          </w:tcPr>
          <w:p w14:paraId="2C614475" w14:textId="77777777" w:rsidR="00786D13" w:rsidRPr="005B4E3C" w:rsidRDefault="00786D13" w:rsidP="00786D13">
            <w:pPr>
              <w:jc w:val="center"/>
              <w:rPr>
                <w:color w:val="000000"/>
                <w:lang w:val="en-ID" w:eastAsia="en-ID"/>
              </w:rPr>
            </w:pPr>
            <w:r w:rsidRPr="005B4E3C">
              <w:rPr>
                <w:color w:val="000000"/>
                <w:lang w:val="en-ID" w:eastAsia="en-ID"/>
              </w:rPr>
              <w:t>-</w:t>
            </w:r>
          </w:p>
        </w:tc>
        <w:tc>
          <w:tcPr>
            <w:tcW w:w="570" w:type="dxa"/>
            <w:tcBorders>
              <w:top w:val="nil"/>
              <w:left w:val="nil"/>
              <w:bottom w:val="nil"/>
              <w:right w:val="single" w:sz="4" w:space="0" w:color="auto"/>
            </w:tcBorders>
            <w:noWrap/>
            <w:vAlign w:val="center"/>
            <w:hideMark/>
          </w:tcPr>
          <w:p w14:paraId="2A8C1226" w14:textId="77777777" w:rsidR="00786D13" w:rsidRPr="005B4E3C" w:rsidRDefault="00786D13" w:rsidP="00786D13">
            <w:pPr>
              <w:jc w:val="center"/>
              <w:rPr>
                <w:color w:val="000000"/>
                <w:lang w:val="en-ID" w:eastAsia="en-ID"/>
              </w:rPr>
            </w:pPr>
            <w:r w:rsidRPr="005B4E3C">
              <w:rPr>
                <w:color w:val="000000"/>
                <w:lang w:val="en-ID" w:eastAsia="en-ID"/>
              </w:rPr>
              <w:t>-</w:t>
            </w:r>
          </w:p>
        </w:tc>
      </w:tr>
      <w:tr w:rsidR="00786D13" w:rsidRPr="005B4E3C" w14:paraId="236FAA56" w14:textId="77777777" w:rsidTr="00786D13">
        <w:trPr>
          <w:trHeight w:val="284"/>
          <w:jc w:val="center"/>
        </w:trPr>
        <w:tc>
          <w:tcPr>
            <w:tcW w:w="690" w:type="dxa"/>
            <w:vMerge/>
            <w:noWrap/>
            <w:vAlign w:val="center"/>
            <w:hideMark/>
          </w:tcPr>
          <w:p w14:paraId="6E91E617" w14:textId="77777777" w:rsidR="00786D13" w:rsidRPr="005B4E3C" w:rsidRDefault="00786D13" w:rsidP="00786D13">
            <w:pPr>
              <w:jc w:val="center"/>
              <w:rPr>
                <w:lang w:val="en-ID" w:eastAsia="en-ID"/>
              </w:rPr>
            </w:pPr>
          </w:p>
        </w:tc>
        <w:tc>
          <w:tcPr>
            <w:tcW w:w="1051" w:type="dxa"/>
            <w:tcBorders>
              <w:right w:val="single" w:sz="4" w:space="0" w:color="auto"/>
            </w:tcBorders>
            <w:noWrap/>
            <w:vAlign w:val="center"/>
            <w:hideMark/>
          </w:tcPr>
          <w:p w14:paraId="6E34DFF6" w14:textId="77777777" w:rsidR="00786D13" w:rsidRPr="005B4E3C" w:rsidRDefault="00786D13" w:rsidP="00786D13">
            <w:pPr>
              <w:jc w:val="center"/>
              <w:rPr>
                <w:color w:val="000000"/>
                <w:lang w:val="en-ID" w:eastAsia="en-ID"/>
              </w:rPr>
            </w:pPr>
            <w:r w:rsidRPr="005B4E3C">
              <w:rPr>
                <w:color w:val="000000"/>
                <w:lang w:val="en-ID" w:eastAsia="en-ID"/>
              </w:rPr>
              <w:t>YOR (%)</w:t>
            </w:r>
          </w:p>
        </w:tc>
        <w:tc>
          <w:tcPr>
            <w:tcW w:w="570" w:type="dxa"/>
            <w:tcBorders>
              <w:top w:val="nil"/>
              <w:left w:val="single" w:sz="4" w:space="0" w:color="auto"/>
              <w:bottom w:val="single" w:sz="4" w:space="0" w:color="auto"/>
              <w:right w:val="nil"/>
            </w:tcBorders>
            <w:noWrap/>
            <w:vAlign w:val="center"/>
            <w:hideMark/>
          </w:tcPr>
          <w:p w14:paraId="7D80D7E0" w14:textId="77777777" w:rsidR="00786D13" w:rsidRPr="005B4E3C" w:rsidRDefault="00786D13" w:rsidP="00786D13">
            <w:pPr>
              <w:jc w:val="center"/>
              <w:rPr>
                <w:color w:val="000000"/>
                <w:lang w:val="en-ID" w:eastAsia="en-ID"/>
              </w:rPr>
            </w:pPr>
            <w:r w:rsidRPr="005B4E3C">
              <w:rPr>
                <w:color w:val="000000"/>
                <w:lang w:val="en-ID" w:eastAsia="en-ID"/>
              </w:rPr>
              <w:t>45,80</w:t>
            </w:r>
          </w:p>
        </w:tc>
        <w:tc>
          <w:tcPr>
            <w:tcW w:w="570" w:type="dxa"/>
            <w:tcBorders>
              <w:top w:val="nil"/>
              <w:left w:val="nil"/>
              <w:bottom w:val="single" w:sz="4" w:space="0" w:color="auto"/>
              <w:right w:val="nil"/>
            </w:tcBorders>
            <w:noWrap/>
            <w:vAlign w:val="center"/>
            <w:hideMark/>
          </w:tcPr>
          <w:p w14:paraId="52E6A1C9" w14:textId="77777777" w:rsidR="00786D13" w:rsidRPr="005B4E3C" w:rsidRDefault="00786D13" w:rsidP="00786D13">
            <w:pPr>
              <w:jc w:val="center"/>
              <w:rPr>
                <w:color w:val="000000"/>
                <w:lang w:val="en-ID" w:eastAsia="en-ID"/>
              </w:rPr>
            </w:pPr>
            <w:r w:rsidRPr="005B4E3C">
              <w:rPr>
                <w:color w:val="000000"/>
                <w:lang w:val="en-ID" w:eastAsia="en-ID"/>
              </w:rPr>
              <w:t>41,67</w:t>
            </w:r>
          </w:p>
        </w:tc>
        <w:tc>
          <w:tcPr>
            <w:tcW w:w="570" w:type="dxa"/>
            <w:tcBorders>
              <w:top w:val="nil"/>
              <w:left w:val="nil"/>
              <w:bottom w:val="single" w:sz="4" w:space="0" w:color="auto"/>
              <w:right w:val="nil"/>
            </w:tcBorders>
            <w:noWrap/>
            <w:vAlign w:val="center"/>
            <w:hideMark/>
          </w:tcPr>
          <w:p w14:paraId="74D98E22" w14:textId="77777777" w:rsidR="00786D13" w:rsidRPr="005B4E3C" w:rsidRDefault="00786D13" w:rsidP="00786D13">
            <w:pPr>
              <w:jc w:val="center"/>
              <w:rPr>
                <w:color w:val="000000"/>
                <w:lang w:val="en-ID" w:eastAsia="en-ID"/>
              </w:rPr>
            </w:pPr>
            <w:r w:rsidRPr="005B4E3C">
              <w:rPr>
                <w:color w:val="000000"/>
                <w:lang w:val="en-ID" w:eastAsia="en-ID"/>
              </w:rPr>
              <w:t>32,51</w:t>
            </w:r>
          </w:p>
        </w:tc>
        <w:tc>
          <w:tcPr>
            <w:tcW w:w="570" w:type="dxa"/>
            <w:tcBorders>
              <w:top w:val="nil"/>
              <w:left w:val="nil"/>
              <w:bottom w:val="single" w:sz="4" w:space="0" w:color="auto"/>
              <w:right w:val="nil"/>
            </w:tcBorders>
            <w:noWrap/>
            <w:vAlign w:val="center"/>
            <w:hideMark/>
          </w:tcPr>
          <w:p w14:paraId="592EA0B1" w14:textId="77777777" w:rsidR="00786D13" w:rsidRPr="005B4E3C" w:rsidRDefault="00786D13" w:rsidP="00786D13">
            <w:pPr>
              <w:jc w:val="center"/>
              <w:rPr>
                <w:color w:val="000000"/>
                <w:lang w:val="en-ID" w:eastAsia="en-ID"/>
              </w:rPr>
            </w:pPr>
            <w:r w:rsidRPr="005B4E3C">
              <w:rPr>
                <w:color w:val="000000"/>
                <w:lang w:val="en-ID" w:eastAsia="en-ID"/>
              </w:rPr>
              <w:t>28,53</w:t>
            </w:r>
          </w:p>
        </w:tc>
        <w:tc>
          <w:tcPr>
            <w:tcW w:w="570" w:type="dxa"/>
            <w:tcBorders>
              <w:top w:val="nil"/>
              <w:left w:val="nil"/>
              <w:bottom w:val="single" w:sz="4" w:space="0" w:color="auto"/>
              <w:right w:val="single" w:sz="4" w:space="0" w:color="auto"/>
            </w:tcBorders>
            <w:noWrap/>
            <w:vAlign w:val="center"/>
            <w:hideMark/>
          </w:tcPr>
          <w:p w14:paraId="6CD78755" w14:textId="77777777" w:rsidR="00786D13" w:rsidRPr="005B4E3C" w:rsidRDefault="00786D13" w:rsidP="00786D13">
            <w:pPr>
              <w:jc w:val="center"/>
              <w:rPr>
                <w:color w:val="000000"/>
                <w:lang w:val="en-ID" w:eastAsia="en-ID"/>
              </w:rPr>
            </w:pPr>
            <w:r w:rsidRPr="005B4E3C">
              <w:rPr>
                <w:color w:val="000000"/>
                <w:lang w:val="en-ID" w:eastAsia="en-ID"/>
              </w:rPr>
              <w:t>23,55</w:t>
            </w:r>
          </w:p>
        </w:tc>
      </w:tr>
    </w:tbl>
    <w:p w14:paraId="0DE672CC" w14:textId="77777777" w:rsidR="00786D13" w:rsidRPr="00FC10EB" w:rsidRDefault="00786D13" w:rsidP="00786D13">
      <w:pPr>
        <w:pStyle w:val="sumbertabel"/>
        <w:jc w:val="center"/>
      </w:pPr>
      <w:proofErr w:type="spellStart"/>
      <w:r>
        <w:t>Sumber</w:t>
      </w:r>
      <w:proofErr w:type="spellEnd"/>
      <w:r>
        <w:t xml:space="preserve">: </w:t>
      </w:r>
      <w:r w:rsidRPr="00F10567">
        <w:t>Pelabuhan Tanjung Perak, 2022</w:t>
      </w:r>
    </w:p>
    <w:p w14:paraId="5CCEAF82" w14:textId="77777777" w:rsidR="00786D13" w:rsidRDefault="00786D13" w:rsidP="00786D13">
      <w:pPr>
        <w:autoSpaceDE w:val="0"/>
        <w:autoSpaceDN w:val="0"/>
        <w:adjustRightInd w:val="0"/>
        <w:spacing w:after="0" w:line="240" w:lineRule="auto"/>
        <w:ind w:left="426"/>
        <w:jc w:val="both"/>
        <w:rPr>
          <w:rFonts w:ascii="Times New Roman" w:eastAsia="Calibri" w:hAnsi="Times New Roman" w:cs="Times New Roman"/>
          <w:lang w:val="en-US"/>
        </w:rPr>
        <w:sectPr w:rsidR="00786D13" w:rsidSect="00550E9B">
          <w:type w:val="continuous"/>
          <w:pgSz w:w="11906" w:h="16838"/>
          <w:pgMar w:top="1134" w:right="1134" w:bottom="1134" w:left="1134" w:header="709" w:footer="709" w:gutter="0"/>
          <w:cols w:space="708"/>
          <w:docGrid w:linePitch="360"/>
        </w:sectPr>
      </w:pPr>
    </w:p>
    <w:p w14:paraId="02271895" w14:textId="1A146B28" w:rsidR="002123EA" w:rsidRDefault="00786D13" w:rsidP="002123EA">
      <w:pPr>
        <w:autoSpaceDE w:val="0"/>
        <w:autoSpaceDN w:val="0"/>
        <w:adjustRightInd w:val="0"/>
        <w:spacing w:after="0" w:line="240" w:lineRule="auto"/>
        <w:ind w:left="426"/>
        <w:jc w:val="both"/>
        <w:rPr>
          <w:rFonts w:ascii="Times New Roman" w:eastAsia="Calibri" w:hAnsi="Times New Roman" w:cs="Times New Roman"/>
          <w:lang w:val="en-US"/>
        </w:rPr>
      </w:pPr>
      <w:proofErr w:type="spellStart"/>
      <w:r w:rsidRPr="00786D13">
        <w:rPr>
          <w:rFonts w:ascii="Times New Roman" w:eastAsia="Calibri" w:hAnsi="Times New Roman" w:cs="Times New Roman"/>
          <w:lang w:val="en-US"/>
        </w:rPr>
        <w:t>Berdasarkan</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standar</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kinerja</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pelayanan</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operasional</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pelabuhan</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sesuai</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Peraturan</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Direktur</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Jenderal</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Perhubungan</w:t>
      </w:r>
      <w:proofErr w:type="spellEnd"/>
      <w:r w:rsidRPr="00786D13">
        <w:rPr>
          <w:rFonts w:ascii="Times New Roman" w:eastAsia="Calibri" w:hAnsi="Times New Roman" w:cs="Times New Roman"/>
          <w:lang w:val="en-US"/>
        </w:rPr>
        <w:t xml:space="preserve"> Laut </w:t>
      </w:r>
      <w:proofErr w:type="spellStart"/>
      <w:r w:rsidRPr="00786D13">
        <w:rPr>
          <w:rFonts w:ascii="Times New Roman" w:eastAsia="Calibri" w:hAnsi="Times New Roman" w:cs="Times New Roman"/>
          <w:lang w:val="en-US"/>
        </w:rPr>
        <w:t>Nomor</w:t>
      </w:r>
      <w:proofErr w:type="spellEnd"/>
      <w:r w:rsidRPr="00786D13">
        <w:rPr>
          <w:rFonts w:ascii="Times New Roman" w:eastAsia="Calibri" w:hAnsi="Times New Roman" w:cs="Times New Roman"/>
          <w:lang w:val="en-US"/>
        </w:rPr>
        <w:t xml:space="preserve"> HK.103/2/18/DJPL-16 </w:t>
      </w:r>
      <w:proofErr w:type="spellStart"/>
      <w:r w:rsidRPr="00786D13">
        <w:rPr>
          <w:rFonts w:ascii="Times New Roman" w:eastAsia="Calibri" w:hAnsi="Times New Roman" w:cs="Times New Roman"/>
          <w:lang w:val="en-US"/>
        </w:rPr>
        <w:t>tentang</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Standar</w:t>
      </w:r>
      <w:proofErr w:type="spellEnd"/>
      <w:r w:rsidRPr="00786D13">
        <w:rPr>
          <w:rFonts w:ascii="Times New Roman" w:eastAsia="Calibri" w:hAnsi="Times New Roman" w:cs="Times New Roman"/>
          <w:lang w:val="en-US"/>
        </w:rPr>
        <w:t xml:space="preserve"> Kinerja </w:t>
      </w:r>
      <w:proofErr w:type="spellStart"/>
      <w:r w:rsidRPr="00786D13">
        <w:rPr>
          <w:rFonts w:ascii="Times New Roman" w:eastAsia="Calibri" w:hAnsi="Times New Roman" w:cs="Times New Roman"/>
          <w:lang w:val="en-US"/>
        </w:rPr>
        <w:t>Pelayanan</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Operasional</w:t>
      </w:r>
      <w:proofErr w:type="spellEnd"/>
      <w:r w:rsidRPr="00786D13">
        <w:rPr>
          <w:rFonts w:ascii="Times New Roman" w:eastAsia="Calibri" w:hAnsi="Times New Roman" w:cs="Times New Roman"/>
          <w:lang w:val="en-US"/>
        </w:rPr>
        <w:t xml:space="preserve"> Pelabuhan pada Pelabuhan yang </w:t>
      </w:r>
      <w:proofErr w:type="spellStart"/>
      <w:r w:rsidRPr="00786D13">
        <w:rPr>
          <w:rFonts w:ascii="Times New Roman" w:eastAsia="Calibri" w:hAnsi="Times New Roman" w:cs="Times New Roman"/>
          <w:lang w:val="en-US"/>
        </w:rPr>
        <w:t>diusahakan</w:t>
      </w:r>
      <w:proofErr w:type="spellEnd"/>
      <w:r w:rsidRPr="00786D13">
        <w:rPr>
          <w:rFonts w:ascii="Times New Roman" w:eastAsia="Calibri" w:hAnsi="Times New Roman" w:cs="Times New Roman"/>
          <w:lang w:val="en-US"/>
        </w:rPr>
        <w:t xml:space="preserve"> dan </w:t>
      </w:r>
      <w:proofErr w:type="spellStart"/>
      <w:r w:rsidRPr="00786D13">
        <w:rPr>
          <w:rFonts w:ascii="Times New Roman" w:eastAsia="Calibri" w:hAnsi="Times New Roman" w:cs="Times New Roman"/>
          <w:lang w:val="en-US"/>
        </w:rPr>
        <w:t>secara</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komersial</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tahun</w:t>
      </w:r>
      <w:proofErr w:type="spellEnd"/>
      <w:r w:rsidRPr="00786D13">
        <w:rPr>
          <w:rFonts w:ascii="Times New Roman" w:eastAsia="Calibri" w:hAnsi="Times New Roman" w:cs="Times New Roman"/>
          <w:lang w:val="en-US"/>
        </w:rPr>
        <w:t xml:space="preserve"> 2016 </w:t>
      </w:r>
      <w:proofErr w:type="spellStart"/>
      <w:r w:rsidRPr="00786D13">
        <w:rPr>
          <w:rFonts w:ascii="Times New Roman" w:eastAsia="Calibri" w:hAnsi="Times New Roman" w:cs="Times New Roman"/>
          <w:lang w:val="en-US"/>
        </w:rPr>
        <w:t>sebagai</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berikut</w:t>
      </w:r>
      <w:proofErr w:type="spellEnd"/>
      <w:r>
        <w:rPr>
          <w:rFonts w:ascii="Times New Roman" w:eastAsia="Calibri" w:hAnsi="Times New Roman" w:cs="Times New Roman"/>
          <w:lang w:val="en-US"/>
        </w:rPr>
        <w:t>:</w:t>
      </w:r>
    </w:p>
    <w:p w14:paraId="19142DDC" w14:textId="77777777" w:rsidR="002123EA" w:rsidRDefault="002123EA" w:rsidP="002123EA">
      <w:pPr>
        <w:autoSpaceDE w:val="0"/>
        <w:autoSpaceDN w:val="0"/>
        <w:adjustRightInd w:val="0"/>
        <w:spacing w:after="0" w:line="240" w:lineRule="auto"/>
        <w:ind w:left="426"/>
        <w:jc w:val="both"/>
        <w:rPr>
          <w:rFonts w:ascii="Times New Roman" w:eastAsia="Calibri" w:hAnsi="Times New Roman" w:cs="Times New Roman"/>
          <w:lang w:val="en-US"/>
        </w:rPr>
      </w:pPr>
    </w:p>
    <w:p w14:paraId="1EBED595" w14:textId="77777777" w:rsidR="002123EA" w:rsidRDefault="002123EA" w:rsidP="00786D13">
      <w:pPr>
        <w:autoSpaceDE w:val="0"/>
        <w:autoSpaceDN w:val="0"/>
        <w:adjustRightInd w:val="0"/>
        <w:spacing w:after="0" w:line="240" w:lineRule="auto"/>
        <w:ind w:left="426"/>
        <w:jc w:val="both"/>
        <w:rPr>
          <w:rFonts w:ascii="Times New Roman" w:eastAsia="Calibri" w:hAnsi="Times New Roman" w:cs="Times New Roman"/>
          <w:lang w:val="en-US"/>
        </w:rPr>
      </w:pPr>
    </w:p>
    <w:p w14:paraId="6B50ACC9" w14:textId="77777777" w:rsidR="002123EA" w:rsidRDefault="002123EA" w:rsidP="00786D13">
      <w:pPr>
        <w:autoSpaceDE w:val="0"/>
        <w:autoSpaceDN w:val="0"/>
        <w:adjustRightInd w:val="0"/>
        <w:spacing w:after="0" w:line="240" w:lineRule="auto"/>
        <w:ind w:left="426"/>
        <w:jc w:val="both"/>
        <w:rPr>
          <w:rFonts w:ascii="Times New Roman" w:eastAsia="Calibri" w:hAnsi="Times New Roman" w:cs="Times New Roman"/>
          <w:lang w:val="en-US"/>
        </w:rPr>
      </w:pPr>
    </w:p>
    <w:p w14:paraId="54D6392D" w14:textId="77777777" w:rsidR="003C394F" w:rsidRDefault="003C394F" w:rsidP="003C394F">
      <w:pPr>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 xml:space="preserve">Tabel 3. </w:t>
      </w:r>
      <w:proofErr w:type="spellStart"/>
      <w:r w:rsidRPr="003C394F">
        <w:rPr>
          <w:rFonts w:ascii="Times New Roman" w:eastAsia="Calibri" w:hAnsi="Times New Roman" w:cs="Times New Roman"/>
          <w:lang w:val="en-US"/>
        </w:rPr>
        <w:t>Standar</w:t>
      </w:r>
      <w:proofErr w:type="spellEnd"/>
      <w:r w:rsidRPr="003C394F">
        <w:rPr>
          <w:rFonts w:ascii="Times New Roman" w:eastAsia="Calibri" w:hAnsi="Times New Roman" w:cs="Times New Roman"/>
          <w:lang w:val="en-US"/>
        </w:rPr>
        <w:t xml:space="preserve"> Kinerja </w:t>
      </w:r>
      <w:proofErr w:type="spellStart"/>
      <w:r w:rsidRPr="003C394F">
        <w:rPr>
          <w:rFonts w:ascii="Times New Roman" w:eastAsia="Calibri" w:hAnsi="Times New Roman" w:cs="Times New Roman"/>
          <w:lang w:val="en-US"/>
        </w:rPr>
        <w:t>Pelayanan</w:t>
      </w:r>
      <w:proofErr w:type="spellEnd"/>
      <w:r w:rsidRPr="003C394F">
        <w:rPr>
          <w:rFonts w:ascii="Times New Roman" w:eastAsia="Calibri" w:hAnsi="Times New Roman" w:cs="Times New Roman"/>
          <w:lang w:val="en-US"/>
        </w:rPr>
        <w:t xml:space="preserve"> </w:t>
      </w:r>
      <w:proofErr w:type="spellStart"/>
      <w:r w:rsidRPr="003C394F">
        <w:rPr>
          <w:rFonts w:ascii="Times New Roman" w:eastAsia="Calibri" w:hAnsi="Times New Roman" w:cs="Times New Roman"/>
          <w:lang w:val="en-US"/>
        </w:rPr>
        <w:t>Operasional</w:t>
      </w:r>
      <w:proofErr w:type="spellEnd"/>
    </w:p>
    <w:tbl>
      <w:tblPr>
        <w:tblStyle w:val="TableGrid"/>
        <w:tblW w:w="3397" w:type="dxa"/>
        <w:jc w:val="center"/>
        <w:tblLook w:val="04A0" w:firstRow="1" w:lastRow="0" w:firstColumn="1" w:lastColumn="0" w:noHBand="0" w:noVBand="1"/>
      </w:tblPr>
      <w:tblGrid>
        <w:gridCol w:w="1271"/>
        <w:gridCol w:w="709"/>
        <w:gridCol w:w="709"/>
        <w:gridCol w:w="708"/>
      </w:tblGrid>
      <w:tr w:rsidR="003C394F" w:rsidRPr="003C394F" w14:paraId="71EBF958" w14:textId="77777777" w:rsidTr="002123EA">
        <w:trPr>
          <w:trHeight w:val="312"/>
          <w:tblHeader/>
          <w:jc w:val="center"/>
        </w:trPr>
        <w:tc>
          <w:tcPr>
            <w:tcW w:w="1271" w:type="dxa"/>
            <w:shd w:val="clear" w:color="auto" w:fill="auto"/>
            <w:noWrap/>
            <w:vAlign w:val="center"/>
            <w:hideMark/>
          </w:tcPr>
          <w:p w14:paraId="395C4F23" w14:textId="77777777" w:rsidR="003C394F" w:rsidRPr="003C394F" w:rsidRDefault="003C394F" w:rsidP="003C394F">
            <w:pPr>
              <w:ind w:firstLine="25"/>
              <w:jc w:val="center"/>
              <w:rPr>
                <w:b/>
                <w:bCs/>
                <w:color w:val="000000"/>
                <w:lang w:val="en-ID" w:eastAsia="en-ID"/>
              </w:rPr>
            </w:pPr>
            <w:r w:rsidRPr="003C394F">
              <w:rPr>
                <w:b/>
                <w:bCs/>
                <w:color w:val="000000"/>
                <w:lang w:val="en-ID" w:eastAsia="en-ID"/>
              </w:rPr>
              <w:t>Nama Pelabuhan</w:t>
            </w:r>
          </w:p>
        </w:tc>
        <w:tc>
          <w:tcPr>
            <w:tcW w:w="709" w:type="dxa"/>
            <w:shd w:val="clear" w:color="auto" w:fill="auto"/>
            <w:noWrap/>
            <w:vAlign w:val="center"/>
            <w:hideMark/>
          </w:tcPr>
          <w:p w14:paraId="2554B8C0" w14:textId="77777777" w:rsidR="003C394F" w:rsidRPr="003C394F" w:rsidRDefault="003C394F" w:rsidP="003C394F">
            <w:pPr>
              <w:ind w:left="-195" w:firstLine="195"/>
              <w:jc w:val="center"/>
              <w:rPr>
                <w:b/>
                <w:bCs/>
                <w:color w:val="000000"/>
                <w:lang w:val="en-ID" w:eastAsia="en-ID"/>
              </w:rPr>
            </w:pPr>
            <w:r w:rsidRPr="003C394F">
              <w:rPr>
                <w:b/>
                <w:bCs/>
                <w:color w:val="000000"/>
                <w:lang w:val="en-ID" w:eastAsia="en-ID"/>
              </w:rPr>
              <w:t xml:space="preserve">BOR </w:t>
            </w:r>
          </w:p>
          <w:p w14:paraId="3E4058B8" w14:textId="77777777" w:rsidR="003C394F" w:rsidRPr="003C394F" w:rsidRDefault="003C394F" w:rsidP="003C394F">
            <w:pPr>
              <w:ind w:left="-195" w:firstLine="195"/>
              <w:jc w:val="center"/>
              <w:rPr>
                <w:b/>
                <w:bCs/>
                <w:color w:val="000000"/>
                <w:lang w:val="en-ID" w:eastAsia="en-ID"/>
              </w:rPr>
            </w:pPr>
            <w:r w:rsidRPr="003C394F">
              <w:rPr>
                <w:b/>
                <w:bCs/>
                <w:color w:val="000000"/>
                <w:lang w:val="en-ID" w:eastAsia="en-ID"/>
              </w:rPr>
              <w:t>(%)</w:t>
            </w:r>
          </w:p>
        </w:tc>
        <w:tc>
          <w:tcPr>
            <w:tcW w:w="709" w:type="dxa"/>
            <w:shd w:val="clear" w:color="auto" w:fill="auto"/>
            <w:noWrap/>
            <w:vAlign w:val="center"/>
            <w:hideMark/>
          </w:tcPr>
          <w:p w14:paraId="459862CF" w14:textId="77777777" w:rsidR="003C394F" w:rsidRPr="003C394F" w:rsidRDefault="003C394F" w:rsidP="003C394F">
            <w:pPr>
              <w:ind w:left="-195" w:firstLine="195"/>
              <w:jc w:val="center"/>
              <w:rPr>
                <w:b/>
                <w:bCs/>
                <w:color w:val="000000"/>
                <w:lang w:val="en-ID" w:eastAsia="en-ID"/>
              </w:rPr>
            </w:pPr>
            <w:r w:rsidRPr="003C394F">
              <w:rPr>
                <w:b/>
                <w:bCs/>
                <w:color w:val="000000"/>
                <w:lang w:val="en-ID" w:eastAsia="en-ID"/>
              </w:rPr>
              <w:t xml:space="preserve">SOR </w:t>
            </w:r>
          </w:p>
          <w:p w14:paraId="0213827C" w14:textId="77777777" w:rsidR="003C394F" w:rsidRPr="003C394F" w:rsidRDefault="003C394F" w:rsidP="003C394F">
            <w:pPr>
              <w:ind w:left="-195" w:firstLine="195"/>
              <w:jc w:val="center"/>
              <w:rPr>
                <w:b/>
                <w:bCs/>
                <w:color w:val="000000"/>
                <w:lang w:val="en-ID" w:eastAsia="en-ID"/>
              </w:rPr>
            </w:pPr>
            <w:r w:rsidRPr="003C394F">
              <w:rPr>
                <w:b/>
                <w:bCs/>
                <w:color w:val="000000"/>
                <w:lang w:val="en-ID" w:eastAsia="en-ID"/>
              </w:rPr>
              <w:t>(%)</w:t>
            </w:r>
          </w:p>
        </w:tc>
        <w:tc>
          <w:tcPr>
            <w:tcW w:w="708" w:type="dxa"/>
            <w:shd w:val="clear" w:color="auto" w:fill="auto"/>
            <w:noWrap/>
            <w:vAlign w:val="center"/>
            <w:hideMark/>
          </w:tcPr>
          <w:p w14:paraId="41817603" w14:textId="77777777" w:rsidR="003C394F" w:rsidRPr="003C394F" w:rsidRDefault="003C394F" w:rsidP="003C394F">
            <w:pPr>
              <w:ind w:left="-195" w:firstLine="195"/>
              <w:jc w:val="center"/>
              <w:rPr>
                <w:b/>
                <w:bCs/>
                <w:color w:val="000000"/>
                <w:lang w:val="en-ID" w:eastAsia="en-ID"/>
              </w:rPr>
            </w:pPr>
            <w:r w:rsidRPr="003C394F">
              <w:rPr>
                <w:b/>
                <w:bCs/>
                <w:color w:val="000000"/>
                <w:lang w:val="en-ID" w:eastAsia="en-ID"/>
              </w:rPr>
              <w:t xml:space="preserve">YOR </w:t>
            </w:r>
          </w:p>
          <w:p w14:paraId="1E9915F4" w14:textId="77777777" w:rsidR="003C394F" w:rsidRPr="003C394F" w:rsidRDefault="003C394F" w:rsidP="003C394F">
            <w:pPr>
              <w:ind w:left="-195" w:firstLine="195"/>
              <w:jc w:val="center"/>
              <w:rPr>
                <w:b/>
                <w:bCs/>
                <w:color w:val="000000"/>
                <w:lang w:val="en-ID" w:eastAsia="en-ID"/>
              </w:rPr>
            </w:pPr>
            <w:r w:rsidRPr="003C394F">
              <w:rPr>
                <w:b/>
                <w:bCs/>
                <w:color w:val="000000"/>
                <w:lang w:val="en-ID" w:eastAsia="en-ID"/>
              </w:rPr>
              <w:t>(%)</w:t>
            </w:r>
          </w:p>
        </w:tc>
      </w:tr>
      <w:tr w:rsidR="003C394F" w:rsidRPr="003C394F" w14:paraId="45D845E8" w14:textId="77777777" w:rsidTr="003C394F">
        <w:trPr>
          <w:trHeight w:val="312"/>
          <w:jc w:val="center"/>
        </w:trPr>
        <w:tc>
          <w:tcPr>
            <w:tcW w:w="3397" w:type="dxa"/>
            <w:gridSpan w:val="4"/>
            <w:noWrap/>
            <w:hideMark/>
          </w:tcPr>
          <w:p w14:paraId="04C99EA8" w14:textId="77777777" w:rsidR="003C394F" w:rsidRPr="003C394F" w:rsidRDefault="003C394F" w:rsidP="003C394F">
            <w:pPr>
              <w:ind w:left="-195" w:firstLine="195"/>
              <w:jc w:val="center"/>
              <w:rPr>
                <w:color w:val="000000"/>
                <w:lang w:val="en-ID" w:eastAsia="en-ID"/>
              </w:rPr>
            </w:pPr>
            <w:r w:rsidRPr="003C394F">
              <w:rPr>
                <w:color w:val="000000"/>
                <w:lang w:val="en-ID" w:eastAsia="en-ID"/>
              </w:rPr>
              <w:t>Pelabuhan Tanjung Perak</w:t>
            </w:r>
          </w:p>
        </w:tc>
      </w:tr>
      <w:tr w:rsidR="003C394F" w:rsidRPr="003C394F" w14:paraId="05869C1C" w14:textId="77777777" w:rsidTr="003C394F">
        <w:trPr>
          <w:trHeight w:val="312"/>
          <w:jc w:val="center"/>
        </w:trPr>
        <w:tc>
          <w:tcPr>
            <w:tcW w:w="1271" w:type="dxa"/>
            <w:noWrap/>
            <w:vAlign w:val="center"/>
            <w:hideMark/>
          </w:tcPr>
          <w:p w14:paraId="14FEBBF0" w14:textId="77777777" w:rsidR="003C394F" w:rsidRPr="003C394F" w:rsidRDefault="003C394F" w:rsidP="003C394F">
            <w:pPr>
              <w:ind w:firstLine="25"/>
              <w:jc w:val="center"/>
              <w:rPr>
                <w:color w:val="000000"/>
                <w:lang w:val="en-ID" w:eastAsia="en-ID"/>
              </w:rPr>
            </w:pPr>
            <w:r w:rsidRPr="003C394F">
              <w:rPr>
                <w:color w:val="000000"/>
                <w:lang w:val="en-ID" w:eastAsia="en-ID"/>
              </w:rPr>
              <w:t>Jamrud</w:t>
            </w:r>
          </w:p>
        </w:tc>
        <w:tc>
          <w:tcPr>
            <w:tcW w:w="709" w:type="dxa"/>
            <w:noWrap/>
            <w:vAlign w:val="center"/>
            <w:hideMark/>
          </w:tcPr>
          <w:p w14:paraId="0B7C93D3" w14:textId="77777777" w:rsidR="003C394F" w:rsidRPr="003C394F" w:rsidRDefault="003C394F" w:rsidP="003C394F">
            <w:pPr>
              <w:ind w:left="-195" w:firstLine="195"/>
              <w:jc w:val="center"/>
              <w:rPr>
                <w:color w:val="000000"/>
                <w:lang w:val="en-ID" w:eastAsia="en-ID"/>
              </w:rPr>
            </w:pPr>
            <w:r w:rsidRPr="003C394F">
              <w:t>70</w:t>
            </w:r>
          </w:p>
        </w:tc>
        <w:tc>
          <w:tcPr>
            <w:tcW w:w="709" w:type="dxa"/>
            <w:noWrap/>
            <w:vAlign w:val="center"/>
            <w:hideMark/>
          </w:tcPr>
          <w:p w14:paraId="453FAA84" w14:textId="77777777" w:rsidR="003C394F" w:rsidRPr="003C394F" w:rsidRDefault="003C394F" w:rsidP="003C394F">
            <w:pPr>
              <w:ind w:left="-195" w:firstLine="195"/>
              <w:jc w:val="center"/>
              <w:rPr>
                <w:color w:val="000000"/>
                <w:lang w:val="en-ID" w:eastAsia="en-ID"/>
              </w:rPr>
            </w:pPr>
            <w:r w:rsidRPr="003C394F">
              <w:t>65</w:t>
            </w:r>
          </w:p>
        </w:tc>
        <w:tc>
          <w:tcPr>
            <w:tcW w:w="708" w:type="dxa"/>
            <w:noWrap/>
            <w:vAlign w:val="center"/>
            <w:hideMark/>
          </w:tcPr>
          <w:p w14:paraId="367D71E1" w14:textId="77777777" w:rsidR="003C394F" w:rsidRPr="003C394F" w:rsidRDefault="003C394F" w:rsidP="003C394F">
            <w:pPr>
              <w:ind w:left="-195" w:firstLine="195"/>
              <w:jc w:val="center"/>
              <w:rPr>
                <w:color w:val="000000"/>
                <w:lang w:val="en-ID" w:eastAsia="en-ID"/>
              </w:rPr>
            </w:pPr>
            <w:r w:rsidRPr="003C394F">
              <w:t>50</w:t>
            </w:r>
          </w:p>
        </w:tc>
      </w:tr>
      <w:tr w:rsidR="003C394F" w:rsidRPr="003C394F" w14:paraId="5EDAD41B" w14:textId="77777777" w:rsidTr="003C394F">
        <w:trPr>
          <w:trHeight w:val="312"/>
          <w:jc w:val="center"/>
        </w:trPr>
        <w:tc>
          <w:tcPr>
            <w:tcW w:w="1271" w:type="dxa"/>
            <w:noWrap/>
            <w:vAlign w:val="center"/>
            <w:hideMark/>
          </w:tcPr>
          <w:p w14:paraId="181F89B5" w14:textId="77777777" w:rsidR="003C394F" w:rsidRPr="003C394F" w:rsidRDefault="003C394F" w:rsidP="003C394F">
            <w:pPr>
              <w:ind w:firstLine="25"/>
              <w:jc w:val="center"/>
              <w:rPr>
                <w:color w:val="000000"/>
                <w:lang w:val="en-ID" w:eastAsia="en-ID"/>
              </w:rPr>
            </w:pPr>
            <w:r w:rsidRPr="003C394F">
              <w:rPr>
                <w:color w:val="000000"/>
                <w:lang w:val="en-ID" w:eastAsia="en-ID"/>
              </w:rPr>
              <w:t>Nilam</w:t>
            </w:r>
          </w:p>
        </w:tc>
        <w:tc>
          <w:tcPr>
            <w:tcW w:w="709" w:type="dxa"/>
            <w:noWrap/>
            <w:vAlign w:val="center"/>
            <w:hideMark/>
          </w:tcPr>
          <w:p w14:paraId="0CF2ACB0" w14:textId="77777777" w:rsidR="003C394F" w:rsidRPr="003C394F" w:rsidRDefault="003C394F" w:rsidP="003C394F">
            <w:pPr>
              <w:ind w:left="-195" w:firstLine="195"/>
              <w:jc w:val="center"/>
              <w:rPr>
                <w:color w:val="000000"/>
                <w:lang w:val="en-ID" w:eastAsia="en-ID"/>
              </w:rPr>
            </w:pPr>
            <w:r w:rsidRPr="003C394F">
              <w:t>70</w:t>
            </w:r>
          </w:p>
        </w:tc>
        <w:tc>
          <w:tcPr>
            <w:tcW w:w="709" w:type="dxa"/>
            <w:noWrap/>
            <w:vAlign w:val="center"/>
            <w:hideMark/>
          </w:tcPr>
          <w:p w14:paraId="54D79DCC" w14:textId="77777777" w:rsidR="003C394F" w:rsidRPr="003C394F" w:rsidRDefault="003C394F" w:rsidP="003C394F">
            <w:pPr>
              <w:ind w:left="-195" w:firstLine="195"/>
              <w:jc w:val="center"/>
              <w:rPr>
                <w:color w:val="000000"/>
                <w:lang w:val="en-ID" w:eastAsia="en-ID"/>
              </w:rPr>
            </w:pPr>
            <w:r w:rsidRPr="003C394F">
              <w:t>-</w:t>
            </w:r>
          </w:p>
        </w:tc>
        <w:tc>
          <w:tcPr>
            <w:tcW w:w="708" w:type="dxa"/>
            <w:noWrap/>
            <w:vAlign w:val="center"/>
            <w:hideMark/>
          </w:tcPr>
          <w:p w14:paraId="6ECD8E59" w14:textId="77777777" w:rsidR="003C394F" w:rsidRPr="003C394F" w:rsidRDefault="003C394F" w:rsidP="003C394F">
            <w:pPr>
              <w:ind w:left="-195" w:firstLine="195"/>
              <w:jc w:val="center"/>
              <w:rPr>
                <w:color w:val="000000"/>
                <w:lang w:val="en-ID" w:eastAsia="en-ID"/>
              </w:rPr>
            </w:pPr>
            <w:r w:rsidRPr="003C394F">
              <w:t>50</w:t>
            </w:r>
          </w:p>
        </w:tc>
      </w:tr>
      <w:tr w:rsidR="003C394F" w:rsidRPr="003C394F" w14:paraId="56432FB4" w14:textId="77777777" w:rsidTr="003C394F">
        <w:trPr>
          <w:trHeight w:val="312"/>
          <w:jc w:val="center"/>
        </w:trPr>
        <w:tc>
          <w:tcPr>
            <w:tcW w:w="1271" w:type="dxa"/>
            <w:noWrap/>
            <w:vAlign w:val="center"/>
            <w:hideMark/>
          </w:tcPr>
          <w:p w14:paraId="0C07FFAE" w14:textId="77777777" w:rsidR="003C394F" w:rsidRPr="003C394F" w:rsidRDefault="003C394F" w:rsidP="003C394F">
            <w:pPr>
              <w:ind w:firstLine="25"/>
              <w:jc w:val="center"/>
              <w:rPr>
                <w:color w:val="000000"/>
                <w:lang w:val="en-ID" w:eastAsia="en-ID"/>
              </w:rPr>
            </w:pPr>
            <w:r w:rsidRPr="003C394F">
              <w:rPr>
                <w:color w:val="000000"/>
                <w:lang w:val="en-ID" w:eastAsia="en-ID"/>
              </w:rPr>
              <w:t>Mirah</w:t>
            </w:r>
          </w:p>
        </w:tc>
        <w:tc>
          <w:tcPr>
            <w:tcW w:w="709" w:type="dxa"/>
            <w:noWrap/>
            <w:vAlign w:val="center"/>
            <w:hideMark/>
          </w:tcPr>
          <w:p w14:paraId="29E870F5" w14:textId="77777777" w:rsidR="003C394F" w:rsidRPr="003C394F" w:rsidRDefault="003C394F" w:rsidP="003C394F">
            <w:pPr>
              <w:ind w:left="-195" w:firstLine="195"/>
              <w:jc w:val="center"/>
              <w:rPr>
                <w:color w:val="000000"/>
                <w:lang w:val="en-ID" w:eastAsia="en-ID"/>
              </w:rPr>
            </w:pPr>
            <w:r w:rsidRPr="003C394F">
              <w:t>70</w:t>
            </w:r>
          </w:p>
        </w:tc>
        <w:tc>
          <w:tcPr>
            <w:tcW w:w="709" w:type="dxa"/>
            <w:noWrap/>
            <w:vAlign w:val="center"/>
            <w:hideMark/>
          </w:tcPr>
          <w:p w14:paraId="55422A10" w14:textId="77777777" w:rsidR="003C394F" w:rsidRPr="003C394F" w:rsidRDefault="003C394F" w:rsidP="003C394F">
            <w:pPr>
              <w:ind w:left="-195" w:firstLine="195"/>
              <w:jc w:val="center"/>
              <w:rPr>
                <w:color w:val="000000"/>
                <w:lang w:val="en-ID" w:eastAsia="en-ID"/>
              </w:rPr>
            </w:pPr>
            <w:r w:rsidRPr="003C394F">
              <w:t>50</w:t>
            </w:r>
          </w:p>
        </w:tc>
        <w:tc>
          <w:tcPr>
            <w:tcW w:w="708" w:type="dxa"/>
            <w:noWrap/>
            <w:vAlign w:val="center"/>
            <w:hideMark/>
          </w:tcPr>
          <w:p w14:paraId="66549774" w14:textId="77777777" w:rsidR="003C394F" w:rsidRPr="003C394F" w:rsidRDefault="003C394F" w:rsidP="003C394F">
            <w:pPr>
              <w:ind w:left="-195" w:firstLine="195"/>
              <w:jc w:val="center"/>
              <w:rPr>
                <w:color w:val="000000"/>
                <w:lang w:val="en-ID" w:eastAsia="en-ID"/>
              </w:rPr>
            </w:pPr>
            <w:r w:rsidRPr="003C394F">
              <w:t>50</w:t>
            </w:r>
          </w:p>
        </w:tc>
      </w:tr>
      <w:tr w:rsidR="003C394F" w:rsidRPr="003C394F" w14:paraId="2BC4CE81" w14:textId="77777777" w:rsidTr="003C394F">
        <w:trPr>
          <w:trHeight w:val="312"/>
          <w:jc w:val="center"/>
        </w:trPr>
        <w:tc>
          <w:tcPr>
            <w:tcW w:w="1271" w:type="dxa"/>
            <w:noWrap/>
            <w:vAlign w:val="center"/>
            <w:hideMark/>
          </w:tcPr>
          <w:p w14:paraId="6A8A022D" w14:textId="77777777" w:rsidR="003C394F" w:rsidRPr="003C394F" w:rsidRDefault="003C394F" w:rsidP="003C394F">
            <w:pPr>
              <w:ind w:firstLine="25"/>
              <w:jc w:val="center"/>
              <w:rPr>
                <w:color w:val="000000"/>
                <w:lang w:val="en-ID" w:eastAsia="en-ID"/>
              </w:rPr>
            </w:pPr>
            <w:r w:rsidRPr="003C394F">
              <w:rPr>
                <w:color w:val="000000"/>
                <w:lang w:val="en-ID" w:eastAsia="en-ID"/>
              </w:rPr>
              <w:t>BJTI</w:t>
            </w:r>
          </w:p>
        </w:tc>
        <w:tc>
          <w:tcPr>
            <w:tcW w:w="709" w:type="dxa"/>
            <w:noWrap/>
            <w:vAlign w:val="center"/>
            <w:hideMark/>
          </w:tcPr>
          <w:p w14:paraId="4B8266DE" w14:textId="77777777" w:rsidR="003C394F" w:rsidRPr="003C394F" w:rsidRDefault="003C394F" w:rsidP="003C394F">
            <w:pPr>
              <w:ind w:left="-195" w:firstLine="195"/>
              <w:jc w:val="center"/>
              <w:rPr>
                <w:color w:val="000000"/>
                <w:lang w:val="en-ID" w:eastAsia="en-ID"/>
              </w:rPr>
            </w:pPr>
            <w:r w:rsidRPr="003C394F">
              <w:t>70</w:t>
            </w:r>
          </w:p>
        </w:tc>
        <w:tc>
          <w:tcPr>
            <w:tcW w:w="709" w:type="dxa"/>
            <w:noWrap/>
            <w:vAlign w:val="center"/>
            <w:hideMark/>
          </w:tcPr>
          <w:p w14:paraId="64B1296A" w14:textId="77777777" w:rsidR="003C394F" w:rsidRPr="003C394F" w:rsidRDefault="003C394F" w:rsidP="003C394F">
            <w:pPr>
              <w:ind w:left="-195" w:firstLine="195"/>
              <w:jc w:val="center"/>
              <w:rPr>
                <w:color w:val="000000"/>
                <w:lang w:val="en-ID" w:eastAsia="en-ID"/>
              </w:rPr>
            </w:pPr>
            <w:r w:rsidRPr="003C394F">
              <w:t>70</w:t>
            </w:r>
          </w:p>
        </w:tc>
        <w:tc>
          <w:tcPr>
            <w:tcW w:w="708" w:type="dxa"/>
            <w:noWrap/>
            <w:vAlign w:val="center"/>
            <w:hideMark/>
          </w:tcPr>
          <w:p w14:paraId="7B8EAE62" w14:textId="77777777" w:rsidR="003C394F" w:rsidRPr="003C394F" w:rsidRDefault="003C394F" w:rsidP="003C394F">
            <w:pPr>
              <w:ind w:left="-195" w:firstLine="195"/>
              <w:jc w:val="center"/>
              <w:rPr>
                <w:color w:val="000000"/>
                <w:lang w:val="en-ID" w:eastAsia="en-ID"/>
              </w:rPr>
            </w:pPr>
            <w:r w:rsidRPr="003C394F">
              <w:t>70</w:t>
            </w:r>
          </w:p>
        </w:tc>
      </w:tr>
      <w:tr w:rsidR="003C394F" w:rsidRPr="003C394F" w14:paraId="0730B4D1" w14:textId="77777777" w:rsidTr="003C394F">
        <w:trPr>
          <w:trHeight w:val="312"/>
          <w:jc w:val="center"/>
        </w:trPr>
        <w:tc>
          <w:tcPr>
            <w:tcW w:w="1271" w:type="dxa"/>
            <w:noWrap/>
            <w:vAlign w:val="center"/>
            <w:hideMark/>
          </w:tcPr>
          <w:p w14:paraId="3832E9BB" w14:textId="77777777" w:rsidR="003C394F" w:rsidRPr="003C394F" w:rsidRDefault="003C394F" w:rsidP="003C394F">
            <w:pPr>
              <w:ind w:firstLine="25"/>
              <w:jc w:val="center"/>
              <w:rPr>
                <w:color w:val="000000"/>
                <w:lang w:val="en-ID" w:eastAsia="en-ID"/>
              </w:rPr>
            </w:pPr>
            <w:r w:rsidRPr="003C394F">
              <w:rPr>
                <w:color w:val="000000"/>
                <w:lang w:val="en-ID" w:eastAsia="en-ID"/>
              </w:rPr>
              <w:lastRenderedPageBreak/>
              <w:t>TPS</w:t>
            </w:r>
          </w:p>
        </w:tc>
        <w:tc>
          <w:tcPr>
            <w:tcW w:w="709" w:type="dxa"/>
            <w:noWrap/>
            <w:vAlign w:val="center"/>
            <w:hideMark/>
          </w:tcPr>
          <w:p w14:paraId="143D6D9F" w14:textId="77777777" w:rsidR="003C394F" w:rsidRPr="003C394F" w:rsidRDefault="003C394F" w:rsidP="003C394F">
            <w:pPr>
              <w:ind w:left="-195" w:firstLine="195"/>
              <w:jc w:val="center"/>
              <w:rPr>
                <w:color w:val="000000"/>
                <w:lang w:val="en-ID" w:eastAsia="en-ID"/>
              </w:rPr>
            </w:pPr>
            <w:r w:rsidRPr="003C394F">
              <w:t>70</w:t>
            </w:r>
          </w:p>
        </w:tc>
        <w:tc>
          <w:tcPr>
            <w:tcW w:w="709" w:type="dxa"/>
            <w:noWrap/>
            <w:vAlign w:val="center"/>
            <w:hideMark/>
          </w:tcPr>
          <w:p w14:paraId="13A33991" w14:textId="77777777" w:rsidR="003C394F" w:rsidRPr="003C394F" w:rsidRDefault="003C394F" w:rsidP="003C394F">
            <w:pPr>
              <w:ind w:left="-195" w:firstLine="195"/>
              <w:jc w:val="center"/>
              <w:rPr>
                <w:color w:val="000000"/>
                <w:lang w:val="en-ID" w:eastAsia="en-ID"/>
              </w:rPr>
            </w:pPr>
            <w:r w:rsidRPr="003C394F">
              <w:t>-</w:t>
            </w:r>
          </w:p>
        </w:tc>
        <w:tc>
          <w:tcPr>
            <w:tcW w:w="708" w:type="dxa"/>
            <w:noWrap/>
            <w:vAlign w:val="center"/>
            <w:hideMark/>
          </w:tcPr>
          <w:p w14:paraId="77E42A1E" w14:textId="77777777" w:rsidR="003C394F" w:rsidRPr="003C394F" w:rsidRDefault="003C394F" w:rsidP="003C394F">
            <w:pPr>
              <w:ind w:left="-195" w:firstLine="195"/>
              <w:jc w:val="center"/>
              <w:rPr>
                <w:color w:val="000000"/>
                <w:lang w:val="en-ID" w:eastAsia="en-ID"/>
              </w:rPr>
            </w:pPr>
            <w:r w:rsidRPr="003C394F">
              <w:t>60</w:t>
            </w:r>
          </w:p>
        </w:tc>
      </w:tr>
      <w:tr w:rsidR="003C394F" w:rsidRPr="003C394F" w14:paraId="2EA4A092" w14:textId="77777777" w:rsidTr="003C394F">
        <w:trPr>
          <w:trHeight w:val="312"/>
          <w:jc w:val="center"/>
        </w:trPr>
        <w:tc>
          <w:tcPr>
            <w:tcW w:w="1271" w:type="dxa"/>
            <w:noWrap/>
            <w:vAlign w:val="center"/>
            <w:hideMark/>
          </w:tcPr>
          <w:p w14:paraId="72956966" w14:textId="77777777" w:rsidR="003C394F" w:rsidRPr="003C394F" w:rsidRDefault="003C394F" w:rsidP="003C394F">
            <w:pPr>
              <w:ind w:firstLine="25"/>
              <w:jc w:val="center"/>
              <w:rPr>
                <w:color w:val="000000"/>
                <w:lang w:val="en-ID" w:eastAsia="en-ID"/>
              </w:rPr>
            </w:pPr>
            <w:r w:rsidRPr="003C394F">
              <w:rPr>
                <w:color w:val="000000"/>
                <w:lang w:val="en-ID" w:eastAsia="en-ID"/>
              </w:rPr>
              <w:t>TTL</w:t>
            </w:r>
          </w:p>
        </w:tc>
        <w:tc>
          <w:tcPr>
            <w:tcW w:w="709" w:type="dxa"/>
            <w:noWrap/>
            <w:vAlign w:val="center"/>
            <w:hideMark/>
          </w:tcPr>
          <w:p w14:paraId="68F96616" w14:textId="77777777" w:rsidR="003C394F" w:rsidRPr="003C394F" w:rsidRDefault="003C394F" w:rsidP="003C394F">
            <w:pPr>
              <w:ind w:left="-195" w:firstLine="195"/>
              <w:jc w:val="center"/>
              <w:rPr>
                <w:color w:val="000000"/>
                <w:lang w:val="en-ID" w:eastAsia="en-ID"/>
              </w:rPr>
            </w:pPr>
            <w:r w:rsidRPr="003C394F">
              <w:t>70</w:t>
            </w:r>
          </w:p>
        </w:tc>
        <w:tc>
          <w:tcPr>
            <w:tcW w:w="709" w:type="dxa"/>
            <w:noWrap/>
            <w:vAlign w:val="center"/>
            <w:hideMark/>
          </w:tcPr>
          <w:p w14:paraId="42CE59E5" w14:textId="77777777" w:rsidR="003C394F" w:rsidRPr="003C394F" w:rsidRDefault="003C394F" w:rsidP="003C394F">
            <w:pPr>
              <w:ind w:left="-195" w:firstLine="195"/>
              <w:jc w:val="center"/>
              <w:rPr>
                <w:color w:val="000000"/>
                <w:lang w:val="en-ID" w:eastAsia="en-ID"/>
              </w:rPr>
            </w:pPr>
            <w:r w:rsidRPr="003C394F">
              <w:t>-</w:t>
            </w:r>
          </w:p>
        </w:tc>
        <w:tc>
          <w:tcPr>
            <w:tcW w:w="708" w:type="dxa"/>
            <w:noWrap/>
            <w:vAlign w:val="center"/>
            <w:hideMark/>
          </w:tcPr>
          <w:p w14:paraId="015B825B" w14:textId="77777777" w:rsidR="003C394F" w:rsidRPr="003C394F" w:rsidRDefault="003C394F" w:rsidP="003C394F">
            <w:pPr>
              <w:ind w:left="-195" w:firstLine="195"/>
              <w:jc w:val="center"/>
              <w:rPr>
                <w:color w:val="000000"/>
                <w:lang w:val="en-ID" w:eastAsia="en-ID"/>
              </w:rPr>
            </w:pPr>
            <w:r w:rsidRPr="003C394F">
              <w:t>60</w:t>
            </w:r>
          </w:p>
        </w:tc>
      </w:tr>
      <w:tr w:rsidR="003C394F" w:rsidRPr="003C394F" w14:paraId="512003C6" w14:textId="77777777" w:rsidTr="003C394F">
        <w:trPr>
          <w:trHeight w:val="312"/>
          <w:jc w:val="center"/>
        </w:trPr>
        <w:tc>
          <w:tcPr>
            <w:tcW w:w="1271" w:type="dxa"/>
            <w:noWrap/>
            <w:vAlign w:val="center"/>
            <w:hideMark/>
          </w:tcPr>
          <w:p w14:paraId="7CB0CDC3" w14:textId="77777777" w:rsidR="003C394F" w:rsidRPr="003C394F" w:rsidRDefault="003C394F" w:rsidP="003C394F">
            <w:pPr>
              <w:ind w:firstLine="25"/>
              <w:jc w:val="center"/>
              <w:rPr>
                <w:color w:val="000000"/>
                <w:lang w:val="en-ID" w:eastAsia="en-ID"/>
              </w:rPr>
            </w:pPr>
            <w:r w:rsidRPr="003C394F">
              <w:rPr>
                <w:color w:val="000000"/>
                <w:lang w:val="en-ID" w:eastAsia="en-ID"/>
              </w:rPr>
              <w:t>Pelabuhan Gresik</w:t>
            </w:r>
          </w:p>
        </w:tc>
        <w:tc>
          <w:tcPr>
            <w:tcW w:w="709" w:type="dxa"/>
            <w:noWrap/>
            <w:vAlign w:val="center"/>
            <w:hideMark/>
          </w:tcPr>
          <w:p w14:paraId="25D2BD8C" w14:textId="77777777" w:rsidR="003C394F" w:rsidRPr="003C394F" w:rsidRDefault="003C394F" w:rsidP="003C394F">
            <w:pPr>
              <w:ind w:left="-195" w:firstLine="195"/>
              <w:jc w:val="center"/>
              <w:rPr>
                <w:color w:val="000000"/>
                <w:lang w:val="en-ID" w:eastAsia="en-ID"/>
              </w:rPr>
            </w:pPr>
            <w:r w:rsidRPr="003C394F">
              <w:t>70</w:t>
            </w:r>
          </w:p>
        </w:tc>
        <w:tc>
          <w:tcPr>
            <w:tcW w:w="709" w:type="dxa"/>
            <w:noWrap/>
            <w:vAlign w:val="center"/>
            <w:hideMark/>
          </w:tcPr>
          <w:p w14:paraId="20BE5DEE" w14:textId="77777777" w:rsidR="003C394F" w:rsidRPr="003C394F" w:rsidRDefault="003C394F" w:rsidP="003C394F">
            <w:pPr>
              <w:ind w:left="-195" w:firstLine="195"/>
              <w:jc w:val="center"/>
              <w:rPr>
                <w:color w:val="000000"/>
                <w:lang w:val="en-ID" w:eastAsia="en-ID"/>
              </w:rPr>
            </w:pPr>
            <w:r w:rsidRPr="003C394F">
              <w:t>-</w:t>
            </w:r>
          </w:p>
        </w:tc>
        <w:tc>
          <w:tcPr>
            <w:tcW w:w="708" w:type="dxa"/>
            <w:noWrap/>
            <w:vAlign w:val="center"/>
            <w:hideMark/>
          </w:tcPr>
          <w:p w14:paraId="42264489" w14:textId="77777777" w:rsidR="003C394F" w:rsidRPr="003C394F" w:rsidRDefault="003C394F" w:rsidP="003C394F">
            <w:pPr>
              <w:ind w:left="-195" w:firstLine="195"/>
              <w:jc w:val="center"/>
              <w:rPr>
                <w:color w:val="000000"/>
                <w:lang w:val="en-ID" w:eastAsia="en-ID"/>
              </w:rPr>
            </w:pPr>
            <w:r w:rsidRPr="003C394F">
              <w:t>65</w:t>
            </w:r>
          </w:p>
        </w:tc>
      </w:tr>
      <w:tr w:rsidR="003C394F" w:rsidRPr="003C394F" w14:paraId="04E452B3" w14:textId="77777777" w:rsidTr="003C394F">
        <w:trPr>
          <w:trHeight w:val="312"/>
          <w:jc w:val="center"/>
        </w:trPr>
        <w:tc>
          <w:tcPr>
            <w:tcW w:w="1271" w:type="dxa"/>
            <w:noWrap/>
            <w:vAlign w:val="center"/>
            <w:hideMark/>
          </w:tcPr>
          <w:p w14:paraId="543DB21F" w14:textId="77777777" w:rsidR="003C394F" w:rsidRPr="003C394F" w:rsidRDefault="003C394F" w:rsidP="003C394F">
            <w:pPr>
              <w:ind w:firstLine="25"/>
              <w:jc w:val="center"/>
              <w:rPr>
                <w:color w:val="000000"/>
                <w:lang w:val="en-ID" w:eastAsia="en-ID"/>
              </w:rPr>
            </w:pPr>
            <w:r w:rsidRPr="003C394F">
              <w:rPr>
                <w:color w:val="000000"/>
                <w:lang w:val="en-ID" w:eastAsia="en-ID"/>
              </w:rPr>
              <w:t>Terminal Manyar</w:t>
            </w:r>
          </w:p>
        </w:tc>
        <w:tc>
          <w:tcPr>
            <w:tcW w:w="709" w:type="dxa"/>
            <w:noWrap/>
            <w:vAlign w:val="center"/>
            <w:hideMark/>
          </w:tcPr>
          <w:p w14:paraId="5DE73E61" w14:textId="77777777" w:rsidR="003C394F" w:rsidRPr="003C394F" w:rsidRDefault="003C394F" w:rsidP="003C394F">
            <w:pPr>
              <w:ind w:left="-195" w:firstLine="195"/>
              <w:jc w:val="center"/>
              <w:rPr>
                <w:color w:val="000000"/>
                <w:lang w:val="en-ID" w:eastAsia="en-ID"/>
              </w:rPr>
            </w:pPr>
            <w:r w:rsidRPr="003C394F">
              <w:t>70</w:t>
            </w:r>
          </w:p>
        </w:tc>
        <w:tc>
          <w:tcPr>
            <w:tcW w:w="709" w:type="dxa"/>
            <w:noWrap/>
            <w:vAlign w:val="center"/>
            <w:hideMark/>
          </w:tcPr>
          <w:p w14:paraId="0B50F764" w14:textId="77777777" w:rsidR="003C394F" w:rsidRPr="003C394F" w:rsidRDefault="003C394F" w:rsidP="003C394F">
            <w:pPr>
              <w:ind w:left="-195" w:firstLine="195"/>
              <w:jc w:val="center"/>
              <w:rPr>
                <w:color w:val="000000"/>
                <w:lang w:val="en-ID" w:eastAsia="en-ID"/>
              </w:rPr>
            </w:pPr>
            <w:r w:rsidRPr="003C394F">
              <w:t>-</w:t>
            </w:r>
          </w:p>
        </w:tc>
        <w:tc>
          <w:tcPr>
            <w:tcW w:w="708" w:type="dxa"/>
            <w:noWrap/>
            <w:vAlign w:val="center"/>
            <w:hideMark/>
          </w:tcPr>
          <w:p w14:paraId="3C2F7D3D" w14:textId="77777777" w:rsidR="003C394F" w:rsidRPr="003C394F" w:rsidRDefault="003C394F" w:rsidP="003C394F">
            <w:pPr>
              <w:ind w:left="-195" w:firstLine="195"/>
              <w:jc w:val="center"/>
              <w:rPr>
                <w:color w:val="000000"/>
                <w:lang w:val="en-ID" w:eastAsia="en-ID"/>
              </w:rPr>
            </w:pPr>
            <w:r w:rsidRPr="003C394F">
              <w:t>-</w:t>
            </w:r>
          </w:p>
        </w:tc>
      </w:tr>
    </w:tbl>
    <w:p w14:paraId="46453FB8" w14:textId="77777777" w:rsidR="003C394F" w:rsidRDefault="003C394F" w:rsidP="003C394F">
      <w:pPr>
        <w:autoSpaceDE w:val="0"/>
        <w:autoSpaceDN w:val="0"/>
        <w:adjustRightInd w:val="0"/>
        <w:spacing w:after="0" w:line="240" w:lineRule="auto"/>
        <w:jc w:val="center"/>
        <w:rPr>
          <w:rFonts w:ascii="Times New Roman" w:eastAsia="Calibri" w:hAnsi="Times New Roman" w:cs="Times New Roman"/>
          <w:i/>
          <w:iCs/>
          <w:sz w:val="20"/>
          <w:szCs w:val="20"/>
          <w:lang w:val="en-US"/>
        </w:rPr>
      </w:pPr>
      <w:proofErr w:type="spellStart"/>
      <w:r w:rsidRPr="003C394F">
        <w:rPr>
          <w:rFonts w:ascii="Times New Roman" w:eastAsia="Calibri" w:hAnsi="Times New Roman" w:cs="Times New Roman"/>
          <w:i/>
          <w:iCs/>
          <w:sz w:val="20"/>
          <w:szCs w:val="20"/>
          <w:lang w:val="en-US"/>
        </w:rPr>
        <w:t>Sumber</w:t>
      </w:r>
      <w:proofErr w:type="spellEnd"/>
      <w:r w:rsidRPr="003C394F">
        <w:rPr>
          <w:rFonts w:ascii="Times New Roman" w:eastAsia="Calibri" w:hAnsi="Times New Roman" w:cs="Times New Roman"/>
          <w:i/>
          <w:iCs/>
          <w:sz w:val="20"/>
          <w:szCs w:val="20"/>
          <w:lang w:val="en-US"/>
        </w:rPr>
        <w:t xml:space="preserve">: </w:t>
      </w:r>
      <w:proofErr w:type="spellStart"/>
      <w:r w:rsidRPr="003C394F">
        <w:rPr>
          <w:rFonts w:ascii="Times New Roman" w:eastAsia="Calibri" w:hAnsi="Times New Roman" w:cs="Times New Roman"/>
          <w:i/>
          <w:iCs/>
          <w:sz w:val="20"/>
          <w:szCs w:val="20"/>
          <w:lang w:val="en-US"/>
        </w:rPr>
        <w:t>Peraturan</w:t>
      </w:r>
      <w:proofErr w:type="spellEnd"/>
      <w:r w:rsidRPr="003C394F">
        <w:rPr>
          <w:rFonts w:ascii="Times New Roman" w:eastAsia="Calibri" w:hAnsi="Times New Roman" w:cs="Times New Roman"/>
          <w:i/>
          <w:iCs/>
          <w:sz w:val="20"/>
          <w:szCs w:val="20"/>
          <w:lang w:val="en-US"/>
        </w:rPr>
        <w:t xml:space="preserve"> </w:t>
      </w:r>
      <w:proofErr w:type="spellStart"/>
      <w:r w:rsidRPr="003C394F">
        <w:rPr>
          <w:rFonts w:ascii="Times New Roman" w:eastAsia="Calibri" w:hAnsi="Times New Roman" w:cs="Times New Roman"/>
          <w:i/>
          <w:iCs/>
          <w:sz w:val="20"/>
          <w:szCs w:val="20"/>
          <w:lang w:val="en-US"/>
        </w:rPr>
        <w:t>Dirjen</w:t>
      </w:r>
      <w:proofErr w:type="spellEnd"/>
      <w:r w:rsidRPr="003C394F">
        <w:rPr>
          <w:rFonts w:ascii="Times New Roman" w:eastAsia="Calibri" w:hAnsi="Times New Roman" w:cs="Times New Roman"/>
          <w:i/>
          <w:iCs/>
          <w:sz w:val="20"/>
          <w:szCs w:val="20"/>
          <w:lang w:val="en-US"/>
        </w:rPr>
        <w:t xml:space="preserve"> </w:t>
      </w:r>
      <w:proofErr w:type="spellStart"/>
      <w:r w:rsidRPr="003C394F">
        <w:rPr>
          <w:rFonts w:ascii="Times New Roman" w:eastAsia="Calibri" w:hAnsi="Times New Roman" w:cs="Times New Roman"/>
          <w:i/>
          <w:iCs/>
          <w:sz w:val="20"/>
          <w:szCs w:val="20"/>
          <w:lang w:val="en-US"/>
        </w:rPr>
        <w:t>Perhubungan</w:t>
      </w:r>
      <w:proofErr w:type="spellEnd"/>
      <w:r w:rsidRPr="003C394F">
        <w:rPr>
          <w:rFonts w:ascii="Times New Roman" w:eastAsia="Calibri" w:hAnsi="Times New Roman" w:cs="Times New Roman"/>
          <w:i/>
          <w:iCs/>
          <w:sz w:val="20"/>
          <w:szCs w:val="20"/>
          <w:lang w:val="en-US"/>
        </w:rPr>
        <w:t xml:space="preserve"> Laut</w:t>
      </w:r>
    </w:p>
    <w:p w14:paraId="69AA5380" w14:textId="77777777" w:rsidR="003C394F" w:rsidRPr="003C394F" w:rsidRDefault="003C394F" w:rsidP="003C394F">
      <w:pPr>
        <w:autoSpaceDE w:val="0"/>
        <w:autoSpaceDN w:val="0"/>
        <w:adjustRightInd w:val="0"/>
        <w:spacing w:after="0" w:line="240" w:lineRule="auto"/>
        <w:rPr>
          <w:rFonts w:ascii="Times New Roman" w:eastAsia="Calibri" w:hAnsi="Times New Roman" w:cs="Times New Roman"/>
          <w:i/>
          <w:iCs/>
          <w:sz w:val="20"/>
          <w:szCs w:val="20"/>
          <w:lang w:val="en-US"/>
        </w:rPr>
      </w:pPr>
    </w:p>
    <w:p w14:paraId="465257A6" w14:textId="77777777" w:rsidR="003C394F" w:rsidRDefault="003C394F" w:rsidP="003C394F">
      <w:pPr>
        <w:pStyle w:val="ListParagraph"/>
        <w:autoSpaceDE w:val="0"/>
        <w:autoSpaceDN w:val="0"/>
        <w:adjustRightInd w:val="0"/>
        <w:spacing w:after="0" w:line="240" w:lineRule="auto"/>
        <w:ind w:left="426"/>
        <w:jc w:val="both"/>
        <w:rPr>
          <w:rFonts w:ascii="Times New Roman" w:eastAsia="Calibri" w:hAnsi="Times New Roman" w:cs="Times New Roman"/>
          <w:sz w:val="24"/>
          <w:szCs w:val="24"/>
        </w:rPr>
      </w:pPr>
      <w:r w:rsidRPr="003C394F">
        <w:rPr>
          <w:rFonts w:ascii="Times New Roman" w:eastAsia="Calibri" w:hAnsi="Times New Roman" w:cs="Times New Roman"/>
          <w:sz w:val="24"/>
          <w:szCs w:val="24"/>
        </w:rPr>
        <w:t xml:space="preserve">Dari </w:t>
      </w:r>
      <w:proofErr w:type="spellStart"/>
      <w:r w:rsidRPr="003C394F">
        <w:rPr>
          <w:rFonts w:ascii="Times New Roman" w:eastAsia="Calibri" w:hAnsi="Times New Roman" w:cs="Times New Roman"/>
          <w:sz w:val="24"/>
          <w:szCs w:val="24"/>
          <w:lang w:val="en-US"/>
        </w:rPr>
        <w:t>tabel</w:t>
      </w:r>
      <w:proofErr w:type="spellEnd"/>
      <w:r w:rsidRPr="003C394F">
        <w:rPr>
          <w:rFonts w:ascii="Times New Roman" w:eastAsia="Calibri" w:hAnsi="Times New Roman" w:cs="Times New Roman"/>
          <w:sz w:val="24"/>
          <w:szCs w:val="24"/>
          <w:lang w:val="en-US"/>
        </w:rPr>
        <w:t xml:space="preserve"> </w:t>
      </w:r>
      <w:proofErr w:type="spellStart"/>
      <w:r w:rsidRPr="003C394F">
        <w:rPr>
          <w:rFonts w:ascii="Times New Roman" w:eastAsia="Calibri" w:hAnsi="Times New Roman" w:cs="Times New Roman"/>
          <w:sz w:val="24"/>
          <w:szCs w:val="24"/>
          <w:lang w:val="en-US"/>
        </w:rPr>
        <w:t>diatas</w:t>
      </w:r>
      <w:proofErr w:type="spellEnd"/>
      <w:r w:rsidRPr="003C394F">
        <w:rPr>
          <w:rFonts w:ascii="Times New Roman" w:eastAsia="Calibri" w:hAnsi="Times New Roman" w:cs="Times New Roman"/>
          <w:sz w:val="24"/>
          <w:szCs w:val="24"/>
          <w:lang w:val="en-US"/>
        </w:rPr>
        <w:t xml:space="preserve"> </w:t>
      </w:r>
      <w:proofErr w:type="spellStart"/>
      <w:r w:rsidRPr="003C394F">
        <w:rPr>
          <w:rFonts w:ascii="Times New Roman" w:eastAsia="Calibri" w:hAnsi="Times New Roman" w:cs="Times New Roman"/>
          <w:sz w:val="24"/>
          <w:szCs w:val="24"/>
          <w:lang w:val="en-US"/>
        </w:rPr>
        <w:t>dapat</w:t>
      </w:r>
      <w:proofErr w:type="spellEnd"/>
      <w:r w:rsidRPr="003C394F">
        <w:rPr>
          <w:rFonts w:ascii="Times New Roman" w:eastAsia="Calibri" w:hAnsi="Times New Roman" w:cs="Times New Roman"/>
          <w:sz w:val="24"/>
          <w:szCs w:val="24"/>
          <w:lang w:val="en-US"/>
        </w:rPr>
        <w:t xml:space="preserve"> </w:t>
      </w:r>
      <w:proofErr w:type="spellStart"/>
      <w:r w:rsidRPr="003C394F">
        <w:rPr>
          <w:rFonts w:ascii="Times New Roman" w:eastAsia="Calibri" w:hAnsi="Times New Roman" w:cs="Times New Roman"/>
          <w:sz w:val="24"/>
          <w:szCs w:val="24"/>
          <w:lang w:val="en-US"/>
        </w:rPr>
        <w:t>diketahui</w:t>
      </w:r>
      <w:proofErr w:type="spellEnd"/>
      <w:r w:rsidRPr="003C394F">
        <w:rPr>
          <w:rFonts w:ascii="Times New Roman" w:eastAsia="Calibri" w:hAnsi="Times New Roman" w:cs="Times New Roman"/>
          <w:sz w:val="24"/>
          <w:szCs w:val="24"/>
          <w:lang w:val="en-US"/>
        </w:rPr>
        <w:t xml:space="preserve"> </w:t>
      </w:r>
      <w:r w:rsidRPr="003C394F">
        <w:rPr>
          <w:rFonts w:ascii="Times New Roman" w:eastAsia="Calibri" w:hAnsi="Times New Roman" w:cs="Times New Roman"/>
          <w:sz w:val="24"/>
          <w:szCs w:val="24"/>
        </w:rPr>
        <w:t>bahwa kinerja operasional untuk semua pelabuhan saat ini berada di bawah kinerja operasional yang telah di tetapkan dalam Peraturan Dirjen Perhubungan Laut Nomor HK.103/2/18/DJPL-16 dan Keputusan Kantor Otoritas Pelabuhan Utama Tanjung Perak No: HK.208/04/17/OP.TPr-18</w:t>
      </w:r>
    </w:p>
    <w:p w14:paraId="5FF968B3" w14:textId="77777777" w:rsidR="003C394F" w:rsidRDefault="003C394F" w:rsidP="003C394F">
      <w:pPr>
        <w:pStyle w:val="ListParagraph"/>
        <w:autoSpaceDE w:val="0"/>
        <w:autoSpaceDN w:val="0"/>
        <w:adjustRightInd w:val="0"/>
        <w:spacing w:after="0" w:line="240" w:lineRule="auto"/>
        <w:ind w:left="426"/>
        <w:jc w:val="both"/>
        <w:rPr>
          <w:rFonts w:ascii="Times New Roman" w:eastAsia="Calibri" w:hAnsi="Times New Roman" w:cs="Times New Roman"/>
          <w:sz w:val="24"/>
          <w:szCs w:val="24"/>
        </w:rPr>
      </w:pPr>
    </w:p>
    <w:p w14:paraId="7E327C5B" w14:textId="77777777" w:rsidR="003C394F" w:rsidRPr="00C21C98" w:rsidRDefault="003C394F" w:rsidP="003C394F">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proofErr w:type="spellStart"/>
      <w:r>
        <w:rPr>
          <w:rFonts w:ascii="Times New Roman" w:eastAsia="Calibri" w:hAnsi="Times New Roman" w:cs="Times New Roman"/>
          <w:b/>
          <w:bCs/>
          <w:lang w:val="en-US"/>
        </w:rPr>
        <w:t>Analisis</w:t>
      </w:r>
      <w:proofErr w:type="spellEnd"/>
      <w:r>
        <w:rPr>
          <w:rFonts w:ascii="Times New Roman" w:eastAsia="Calibri" w:hAnsi="Times New Roman" w:cs="Times New Roman"/>
          <w:b/>
          <w:bCs/>
          <w:lang w:val="en-US"/>
        </w:rPr>
        <w:t xml:space="preserve"> </w:t>
      </w:r>
      <w:r w:rsidR="00AE4FB0">
        <w:rPr>
          <w:rFonts w:ascii="Times New Roman" w:eastAsia="Calibri" w:hAnsi="Times New Roman" w:cs="Times New Roman"/>
          <w:b/>
          <w:bCs/>
          <w:lang w:val="en-US"/>
        </w:rPr>
        <w:t xml:space="preserve">Kapasitas </w:t>
      </w:r>
      <w:proofErr w:type="spellStart"/>
      <w:r w:rsidR="00AE4FB0">
        <w:rPr>
          <w:rFonts w:ascii="Times New Roman" w:eastAsia="Calibri" w:hAnsi="Times New Roman" w:cs="Times New Roman"/>
          <w:b/>
          <w:bCs/>
          <w:lang w:val="en-US"/>
        </w:rPr>
        <w:t>Fasilitas</w:t>
      </w:r>
      <w:proofErr w:type="spellEnd"/>
      <w:r w:rsidR="00AE4FB0">
        <w:rPr>
          <w:rFonts w:ascii="Times New Roman" w:eastAsia="Calibri" w:hAnsi="Times New Roman" w:cs="Times New Roman"/>
          <w:b/>
          <w:bCs/>
          <w:lang w:val="en-US"/>
        </w:rPr>
        <w:t xml:space="preserve"> </w:t>
      </w:r>
      <w:proofErr w:type="spellStart"/>
      <w:r w:rsidR="00AE4FB0">
        <w:rPr>
          <w:rFonts w:ascii="Times New Roman" w:eastAsia="Calibri" w:hAnsi="Times New Roman" w:cs="Times New Roman"/>
          <w:b/>
          <w:bCs/>
          <w:lang w:val="en-US"/>
        </w:rPr>
        <w:t>Perairan</w:t>
      </w:r>
      <w:proofErr w:type="spellEnd"/>
    </w:p>
    <w:p w14:paraId="71D9AD63" w14:textId="77777777" w:rsidR="003C394F" w:rsidRDefault="00AE4FB0" w:rsidP="003C394F">
      <w:pPr>
        <w:pStyle w:val="ListParagraph"/>
        <w:autoSpaceDE w:val="0"/>
        <w:autoSpaceDN w:val="0"/>
        <w:adjustRightInd w:val="0"/>
        <w:spacing w:after="0" w:line="240" w:lineRule="auto"/>
        <w:ind w:left="426"/>
        <w:jc w:val="both"/>
        <w:rPr>
          <w:rFonts w:ascii="Times New Roman" w:eastAsia="Calibri" w:hAnsi="Times New Roman" w:cs="Times New Roman"/>
          <w:lang w:val="sv-SE"/>
        </w:rPr>
      </w:pPr>
      <w:r w:rsidRPr="00AE4FB0">
        <w:rPr>
          <w:rFonts w:ascii="Times New Roman" w:eastAsia="Calibri" w:hAnsi="Times New Roman" w:cs="Times New Roman"/>
          <w:lang w:val="sv-SE"/>
        </w:rPr>
        <w:t xml:space="preserve">Data kedalaman kolam putar sudah disampaikan pada tabel fasilitas dermaga </w:t>
      </w:r>
      <w:r w:rsidRPr="00AE4FB0">
        <w:rPr>
          <w:rFonts w:ascii="Times New Roman" w:eastAsia="Calibri" w:hAnsi="Times New Roman" w:cs="Times New Roman"/>
          <w:lang w:val="sv-SE"/>
        </w:rPr>
        <w:t>eksisting pelabuhan. Sedangkan untuk kedalaman alur pelabuhan, semua pelabuhan maupun TUKS yang ada di selat Madura menggunakan Alur Pelayaran Barat Surabaya (APBS) sebagai alur keluar masuk pelabuhan. Sebelum revitalisasi APBS, alur pelayaran eksisting panjang 25 mil laut, dengan lebar 100 m dan kedalaman -9,5 m LWS, kapasitas pergerakan kapal 27.000 pergerakan/tahun. Setelah adanya revitalisasi APBS, lebar alur menjadi 150 m, panjang alur pelayaran 39,65 nm (73,5 km) dan kedalaman -13 m LWS, dengan kapasitas pergerakan kapal 74.000 pergerakan/tahun. Selain itu juga telah dilakukan pemindahan pipa sepanjang jalur APBS untuk memperlancar pergerakan kapal</w:t>
      </w:r>
      <w:r>
        <w:rPr>
          <w:rFonts w:ascii="Times New Roman" w:eastAsia="Calibri" w:hAnsi="Times New Roman" w:cs="Times New Roman"/>
          <w:lang w:val="sv-SE"/>
        </w:rPr>
        <w:t>.</w:t>
      </w:r>
    </w:p>
    <w:p w14:paraId="46DD9265" w14:textId="77777777" w:rsidR="00AE4FB0" w:rsidRDefault="00AE4FB0" w:rsidP="00365FF0">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sidRPr="00AE4FB0">
        <w:rPr>
          <w:rFonts w:ascii="Times New Roman" w:eastAsia="Calibri" w:hAnsi="Times New Roman" w:cs="Times New Roman"/>
        </w:rPr>
        <w:t>Dalam melakukan perhitungan kapasitas fasilitas perairan (area kabuh) di Pelabuhan Tanjung Perak maka di perlukan spesifikasi rencana kapal yang akan dilayani. Untuk ukuran spesifikasi kapal yang terdapat Pelabuhan Tanjung Perak dan Terminal Teluk Lamong dapat dilihat pada tabel dibawah ini</w:t>
      </w:r>
      <w:r>
        <w:rPr>
          <w:rFonts w:ascii="Times New Roman" w:eastAsia="Calibri" w:hAnsi="Times New Roman" w:cs="Times New Roman"/>
          <w:lang w:val="en-US"/>
        </w:rPr>
        <w:t>.</w:t>
      </w:r>
    </w:p>
    <w:p w14:paraId="3D460808" w14:textId="77777777" w:rsidR="00365FF0" w:rsidRDefault="00365FF0" w:rsidP="00365FF0">
      <w:pPr>
        <w:pStyle w:val="ListParagraph"/>
        <w:autoSpaceDE w:val="0"/>
        <w:autoSpaceDN w:val="0"/>
        <w:adjustRightInd w:val="0"/>
        <w:spacing w:after="0" w:line="240" w:lineRule="auto"/>
        <w:ind w:left="426"/>
        <w:jc w:val="both"/>
        <w:rPr>
          <w:rFonts w:ascii="Times New Roman" w:eastAsia="Calibri" w:hAnsi="Times New Roman" w:cs="Times New Roman"/>
          <w:lang w:val="en-US"/>
        </w:rPr>
        <w:sectPr w:rsidR="00365FF0" w:rsidSect="00550E9B">
          <w:type w:val="continuous"/>
          <w:pgSz w:w="11906" w:h="16838"/>
          <w:pgMar w:top="1134" w:right="1134" w:bottom="1134" w:left="1134" w:header="709" w:footer="709" w:gutter="0"/>
          <w:cols w:num="2" w:space="708"/>
          <w:docGrid w:linePitch="360"/>
        </w:sectPr>
      </w:pPr>
    </w:p>
    <w:p w14:paraId="42AEDE7E" w14:textId="77777777" w:rsidR="00365FF0" w:rsidRDefault="00365FF0" w:rsidP="00365FF0">
      <w:pPr>
        <w:pStyle w:val="ListParagraph"/>
        <w:autoSpaceDE w:val="0"/>
        <w:autoSpaceDN w:val="0"/>
        <w:adjustRightInd w:val="0"/>
        <w:spacing w:after="0" w:line="240" w:lineRule="auto"/>
        <w:ind w:left="426"/>
        <w:jc w:val="center"/>
        <w:rPr>
          <w:rFonts w:ascii="Times New Roman" w:eastAsia="Calibri" w:hAnsi="Times New Roman" w:cs="Times New Roman"/>
          <w:lang w:val="en-US"/>
        </w:rPr>
      </w:pPr>
    </w:p>
    <w:p w14:paraId="499A5B78" w14:textId="77777777" w:rsidR="00365FF0" w:rsidRPr="00365FF0" w:rsidRDefault="00365FF0" w:rsidP="00365FF0">
      <w:pPr>
        <w:pStyle w:val="ListParagraph"/>
        <w:autoSpaceDE w:val="0"/>
        <w:autoSpaceDN w:val="0"/>
        <w:adjustRightInd w:val="0"/>
        <w:spacing w:after="0" w:line="240" w:lineRule="auto"/>
        <w:ind w:left="426"/>
        <w:jc w:val="center"/>
        <w:rPr>
          <w:rFonts w:ascii="Times New Roman" w:eastAsia="Calibri" w:hAnsi="Times New Roman" w:cs="Times New Roman"/>
          <w:lang w:val="en-US"/>
        </w:rPr>
      </w:pPr>
      <w:r>
        <w:rPr>
          <w:rFonts w:ascii="Times New Roman" w:eastAsia="Calibri" w:hAnsi="Times New Roman" w:cs="Times New Roman"/>
          <w:lang w:val="en-US"/>
        </w:rPr>
        <w:t xml:space="preserve">Tabel 4. </w:t>
      </w:r>
      <w:proofErr w:type="spellStart"/>
      <w:r>
        <w:rPr>
          <w:rFonts w:ascii="Times New Roman" w:eastAsia="Calibri" w:hAnsi="Times New Roman" w:cs="Times New Roman"/>
          <w:lang w:val="en-US"/>
        </w:rPr>
        <w:t>Spesifikasi</w:t>
      </w:r>
      <w:proofErr w:type="spellEnd"/>
      <w:r>
        <w:rPr>
          <w:rFonts w:ascii="Times New Roman" w:eastAsia="Calibri" w:hAnsi="Times New Roman" w:cs="Times New Roman"/>
          <w:lang w:val="en-US"/>
        </w:rPr>
        <w:t xml:space="preserve"> Kapal</w:t>
      </w:r>
    </w:p>
    <w:tbl>
      <w:tblPr>
        <w:tblStyle w:val="TableGrid"/>
        <w:tblW w:w="7508" w:type="dxa"/>
        <w:jc w:val="center"/>
        <w:tblLook w:val="04A0" w:firstRow="1" w:lastRow="0" w:firstColumn="1" w:lastColumn="0" w:noHBand="0" w:noVBand="1"/>
      </w:tblPr>
      <w:tblGrid>
        <w:gridCol w:w="1555"/>
        <w:gridCol w:w="850"/>
        <w:gridCol w:w="1418"/>
        <w:gridCol w:w="1842"/>
        <w:gridCol w:w="1843"/>
      </w:tblGrid>
      <w:tr w:rsidR="00365FF0" w:rsidRPr="00365FF0" w14:paraId="312193EA" w14:textId="77777777" w:rsidTr="00563244">
        <w:trPr>
          <w:trHeight w:val="312"/>
          <w:jc w:val="center"/>
        </w:trPr>
        <w:tc>
          <w:tcPr>
            <w:tcW w:w="1555" w:type="dxa"/>
            <w:noWrap/>
            <w:vAlign w:val="center"/>
            <w:hideMark/>
          </w:tcPr>
          <w:p w14:paraId="41B3E050" w14:textId="77777777" w:rsidR="00365FF0" w:rsidRPr="00365FF0" w:rsidRDefault="00365FF0" w:rsidP="00563244">
            <w:pPr>
              <w:jc w:val="center"/>
              <w:rPr>
                <w:b/>
                <w:bCs/>
                <w:color w:val="FFFFFF"/>
                <w:lang w:val="en-ID" w:eastAsia="en-ID"/>
              </w:rPr>
            </w:pPr>
            <w:r w:rsidRPr="00365FF0">
              <w:rPr>
                <w:b/>
                <w:bCs/>
                <w:lang w:eastAsia="en-ID"/>
              </w:rPr>
              <w:t>Jenis Kapal</w:t>
            </w:r>
          </w:p>
        </w:tc>
        <w:tc>
          <w:tcPr>
            <w:tcW w:w="850" w:type="dxa"/>
            <w:noWrap/>
            <w:vAlign w:val="center"/>
            <w:hideMark/>
          </w:tcPr>
          <w:p w14:paraId="2CB12F1C" w14:textId="77777777" w:rsidR="00365FF0" w:rsidRPr="00365FF0" w:rsidRDefault="00365FF0" w:rsidP="00563244">
            <w:pPr>
              <w:jc w:val="center"/>
              <w:rPr>
                <w:b/>
                <w:bCs/>
                <w:color w:val="FFFFFF"/>
                <w:lang w:val="en-ID" w:eastAsia="en-ID"/>
              </w:rPr>
            </w:pPr>
            <w:r w:rsidRPr="00365FF0">
              <w:rPr>
                <w:b/>
                <w:bCs/>
                <w:lang w:eastAsia="en-ID"/>
              </w:rPr>
              <w:t>GT</w:t>
            </w:r>
          </w:p>
        </w:tc>
        <w:tc>
          <w:tcPr>
            <w:tcW w:w="1418" w:type="dxa"/>
            <w:noWrap/>
            <w:vAlign w:val="center"/>
            <w:hideMark/>
          </w:tcPr>
          <w:p w14:paraId="24691B0B" w14:textId="77777777" w:rsidR="00365FF0" w:rsidRPr="00365FF0" w:rsidRDefault="00365FF0" w:rsidP="00563244">
            <w:pPr>
              <w:jc w:val="center"/>
              <w:rPr>
                <w:b/>
                <w:bCs/>
                <w:color w:val="FFFFFF"/>
                <w:lang w:val="en-ID" w:eastAsia="en-ID"/>
              </w:rPr>
            </w:pPr>
            <w:r w:rsidRPr="00365FF0">
              <w:rPr>
                <w:b/>
                <w:bCs/>
                <w:lang w:eastAsia="en-ID"/>
              </w:rPr>
              <w:t>Panjang (m)</w:t>
            </w:r>
          </w:p>
        </w:tc>
        <w:tc>
          <w:tcPr>
            <w:tcW w:w="1842" w:type="dxa"/>
            <w:noWrap/>
            <w:vAlign w:val="center"/>
            <w:hideMark/>
          </w:tcPr>
          <w:p w14:paraId="6F3F2E9D" w14:textId="77777777" w:rsidR="00365FF0" w:rsidRPr="00365FF0" w:rsidRDefault="00365FF0" w:rsidP="00563244">
            <w:pPr>
              <w:jc w:val="center"/>
              <w:rPr>
                <w:b/>
                <w:bCs/>
                <w:color w:val="FFFFFF"/>
                <w:lang w:val="en-ID" w:eastAsia="en-ID"/>
              </w:rPr>
            </w:pPr>
            <w:r w:rsidRPr="00365FF0">
              <w:rPr>
                <w:b/>
                <w:bCs/>
                <w:lang w:eastAsia="en-ID"/>
              </w:rPr>
              <w:t>Lebar Kapal (m)</w:t>
            </w:r>
          </w:p>
        </w:tc>
        <w:tc>
          <w:tcPr>
            <w:tcW w:w="1843" w:type="dxa"/>
            <w:noWrap/>
            <w:vAlign w:val="center"/>
            <w:hideMark/>
          </w:tcPr>
          <w:p w14:paraId="65EC3106" w14:textId="77777777" w:rsidR="00365FF0" w:rsidRPr="00365FF0" w:rsidRDefault="00365FF0" w:rsidP="00563244">
            <w:pPr>
              <w:jc w:val="center"/>
              <w:rPr>
                <w:b/>
                <w:bCs/>
                <w:color w:val="FFFFFF"/>
                <w:lang w:val="en-ID" w:eastAsia="en-ID"/>
              </w:rPr>
            </w:pPr>
            <w:r w:rsidRPr="00365FF0">
              <w:rPr>
                <w:b/>
                <w:bCs/>
                <w:lang w:eastAsia="en-ID"/>
              </w:rPr>
              <w:t>Sarat  Kapal (m)</w:t>
            </w:r>
          </w:p>
        </w:tc>
      </w:tr>
      <w:tr w:rsidR="00365FF0" w:rsidRPr="00365FF0" w14:paraId="1F5204BE" w14:textId="77777777" w:rsidTr="00563244">
        <w:trPr>
          <w:trHeight w:val="312"/>
          <w:jc w:val="center"/>
        </w:trPr>
        <w:tc>
          <w:tcPr>
            <w:tcW w:w="7508" w:type="dxa"/>
            <w:gridSpan w:val="5"/>
            <w:noWrap/>
            <w:vAlign w:val="center"/>
            <w:hideMark/>
          </w:tcPr>
          <w:p w14:paraId="70343E96" w14:textId="77777777" w:rsidR="00365FF0" w:rsidRPr="00365FF0" w:rsidRDefault="00365FF0" w:rsidP="00563244">
            <w:pPr>
              <w:ind w:firstLineChars="100" w:firstLine="200"/>
              <w:jc w:val="center"/>
              <w:rPr>
                <w:lang w:val="en-ID" w:eastAsia="en-ID"/>
              </w:rPr>
            </w:pPr>
            <w:r w:rsidRPr="00365FF0">
              <w:rPr>
                <w:color w:val="000000"/>
                <w:lang w:val="en-ID" w:eastAsia="en-ID"/>
              </w:rPr>
              <w:t>Pelabuhan Tanjung Perak</w:t>
            </w:r>
          </w:p>
        </w:tc>
      </w:tr>
      <w:tr w:rsidR="00365FF0" w:rsidRPr="00365FF0" w14:paraId="4EA684E0" w14:textId="77777777" w:rsidTr="00563244">
        <w:trPr>
          <w:trHeight w:val="312"/>
          <w:jc w:val="center"/>
        </w:trPr>
        <w:tc>
          <w:tcPr>
            <w:tcW w:w="1555" w:type="dxa"/>
            <w:tcBorders>
              <w:top w:val="nil"/>
              <w:left w:val="single" w:sz="4" w:space="0" w:color="auto"/>
              <w:bottom w:val="nil"/>
              <w:right w:val="nil"/>
            </w:tcBorders>
            <w:noWrap/>
            <w:vAlign w:val="center"/>
            <w:hideMark/>
          </w:tcPr>
          <w:p w14:paraId="288CB76E" w14:textId="77777777" w:rsidR="00365FF0" w:rsidRPr="00365FF0" w:rsidRDefault="00365FF0" w:rsidP="00563244">
            <w:pPr>
              <w:jc w:val="center"/>
              <w:rPr>
                <w:color w:val="000000"/>
                <w:lang w:val="en-ID" w:eastAsia="en-ID"/>
              </w:rPr>
            </w:pPr>
            <w:r w:rsidRPr="00365FF0">
              <w:rPr>
                <w:color w:val="000000"/>
                <w:lang w:val="en-ID" w:eastAsia="en-ID"/>
              </w:rPr>
              <w:t>General Cargo</w:t>
            </w:r>
          </w:p>
        </w:tc>
        <w:tc>
          <w:tcPr>
            <w:tcW w:w="850" w:type="dxa"/>
            <w:tcBorders>
              <w:top w:val="nil"/>
              <w:left w:val="nil"/>
              <w:bottom w:val="nil"/>
              <w:right w:val="nil"/>
            </w:tcBorders>
            <w:noWrap/>
            <w:vAlign w:val="center"/>
            <w:hideMark/>
          </w:tcPr>
          <w:p w14:paraId="3965B899" w14:textId="77777777" w:rsidR="00365FF0" w:rsidRPr="00365FF0" w:rsidRDefault="00365FF0" w:rsidP="00563244">
            <w:pPr>
              <w:jc w:val="center"/>
              <w:rPr>
                <w:color w:val="000000"/>
                <w:lang w:val="en-ID" w:eastAsia="en-ID"/>
              </w:rPr>
            </w:pPr>
            <w:r w:rsidRPr="00365FF0">
              <w:rPr>
                <w:color w:val="000000"/>
                <w:lang w:eastAsia="en-ID"/>
              </w:rPr>
              <w:t>4.000</w:t>
            </w:r>
          </w:p>
        </w:tc>
        <w:tc>
          <w:tcPr>
            <w:tcW w:w="1418" w:type="dxa"/>
            <w:tcBorders>
              <w:top w:val="nil"/>
              <w:left w:val="nil"/>
              <w:bottom w:val="nil"/>
              <w:right w:val="nil"/>
            </w:tcBorders>
            <w:noWrap/>
            <w:vAlign w:val="center"/>
            <w:hideMark/>
          </w:tcPr>
          <w:p w14:paraId="0E67A3EC" w14:textId="77777777" w:rsidR="00365FF0" w:rsidRPr="00365FF0" w:rsidRDefault="00365FF0" w:rsidP="00563244">
            <w:pPr>
              <w:jc w:val="center"/>
              <w:rPr>
                <w:color w:val="000000"/>
                <w:lang w:val="en-ID" w:eastAsia="en-ID"/>
              </w:rPr>
            </w:pPr>
            <w:r w:rsidRPr="00365FF0">
              <w:rPr>
                <w:color w:val="000000"/>
                <w:lang w:eastAsia="en-ID"/>
              </w:rPr>
              <w:t>104,7</w:t>
            </w:r>
          </w:p>
        </w:tc>
        <w:tc>
          <w:tcPr>
            <w:tcW w:w="1842" w:type="dxa"/>
            <w:tcBorders>
              <w:top w:val="nil"/>
              <w:left w:val="nil"/>
              <w:bottom w:val="nil"/>
              <w:right w:val="nil"/>
            </w:tcBorders>
            <w:noWrap/>
            <w:vAlign w:val="center"/>
            <w:hideMark/>
          </w:tcPr>
          <w:p w14:paraId="39083C26" w14:textId="77777777" w:rsidR="00365FF0" w:rsidRPr="00365FF0" w:rsidRDefault="00365FF0" w:rsidP="00563244">
            <w:pPr>
              <w:jc w:val="center"/>
              <w:rPr>
                <w:color w:val="000000"/>
                <w:lang w:val="en-ID" w:eastAsia="en-ID"/>
              </w:rPr>
            </w:pPr>
            <w:r w:rsidRPr="00365FF0">
              <w:rPr>
                <w:color w:val="000000"/>
                <w:lang w:eastAsia="en-ID"/>
              </w:rPr>
              <w:t>14,7</w:t>
            </w:r>
          </w:p>
        </w:tc>
        <w:tc>
          <w:tcPr>
            <w:tcW w:w="1843" w:type="dxa"/>
            <w:tcBorders>
              <w:top w:val="nil"/>
              <w:left w:val="nil"/>
              <w:bottom w:val="nil"/>
              <w:right w:val="single" w:sz="4" w:space="0" w:color="auto"/>
            </w:tcBorders>
            <w:noWrap/>
            <w:vAlign w:val="center"/>
            <w:hideMark/>
          </w:tcPr>
          <w:p w14:paraId="0BF8461D" w14:textId="77777777" w:rsidR="00365FF0" w:rsidRPr="00365FF0" w:rsidRDefault="00365FF0" w:rsidP="00563244">
            <w:pPr>
              <w:jc w:val="center"/>
              <w:rPr>
                <w:lang w:val="en-ID" w:eastAsia="en-ID"/>
              </w:rPr>
            </w:pPr>
            <w:r w:rsidRPr="00365FF0">
              <w:rPr>
                <w:lang w:eastAsia="en-ID"/>
              </w:rPr>
              <w:t>5,4</w:t>
            </w:r>
          </w:p>
        </w:tc>
      </w:tr>
      <w:tr w:rsidR="00365FF0" w:rsidRPr="00365FF0" w14:paraId="1B874470" w14:textId="77777777" w:rsidTr="00563244">
        <w:trPr>
          <w:trHeight w:val="312"/>
          <w:jc w:val="center"/>
        </w:trPr>
        <w:tc>
          <w:tcPr>
            <w:tcW w:w="1555" w:type="dxa"/>
            <w:tcBorders>
              <w:top w:val="nil"/>
              <w:left w:val="single" w:sz="4" w:space="0" w:color="auto"/>
              <w:bottom w:val="nil"/>
              <w:right w:val="nil"/>
            </w:tcBorders>
            <w:noWrap/>
            <w:vAlign w:val="center"/>
            <w:hideMark/>
          </w:tcPr>
          <w:p w14:paraId="65446402" w14:textId="77777777" w:rsidR="00365FF0" w:rsidRPr="00365FF0" w:rsidRDefault="00365FF0" w:rsidP="00563244">
            <w:pPr>
              <w:jc w:val="center"/>
              <w:rPr>
                <w:color w:val="000000"/>
                <w:lang w:val="en-ID" w:eastAsia="en-ID"/>
              </w:rPr>
            </w:pPr>
            <w:r w:rsidRPr="00365FF0">
              <w:rPr>
                <w:color w:val="000000"/>
                <w:lang w:val="en-ID" w:eastAsia="en-ID"/>
              </w:rPr>
              <w:t>Curah Kering</w:t>
            </w:r>
          </w:p>
        </w:tc>
        <w:tc>
          <w:tcPr>
            <w:tcW w:w="850" w:type="dxa"/>
            <w:tcBorders>
              <w:top w:val="nil"/>
              <w:left w:val="nil"/>
              <w:bottom w:val="nil"/>
              <w:right w:val="nil"/>
            </w:tcBorders>
            <w:noWrap/>
            <w:vAlign w:val="center"/>
            <w:hideMark/>
          </w:tcPr>
          <w:p w14:paraId="0BBD8A61" w14:textId="77777777" w:rsidR="00365FF0" w:rsidRPr="00365FF0" w:rsidRDefault="00365FF0" w:rsidP="00563244">
            <w:pPr>
              <w:jc w:val="center"/>
              <w:rPr>
                <w:color w:val="000000"/>
                <w:lang w:val="en-ID" w:eastAsia="en-ID"/>
              </w:rPr>
            </w:pPr>
            <w:r w:rsidRPr="00365FF0">
              <w:rPr>
                <w:color w:val="000000"/>
                <w:lang w:eastAsia="en-ID"/>
              </w:rPr>
              <w:t>20.000</w:t>
            </w:r>
          </w:p>
        </w:tc>
        <w:tc>
          <w:tcPr>
            <w:tcW w:w="1418" w:type="dxa"/>
            <w:tcBorders>
              <w:top w:val="nil"/>
              <w:left w:val="nil"/>
              <w:bottom w:val="nil"/>
              <w:right w:val="nil"/>
            </w:tcBorders>
            <w:noWrap/>
            <w:vAlign w:val="center"/>
            <w:hideMark/>
          </w:tcPr>
          <w:p w14:paraId="01726310" w14:textId="77777777" w:rsidR="00365FF0" w:rsidRPr="00365FF0" w:rsidRDefault="00365FF0" w:rsidP="00563244">
            <w:pPr>
              <w:jc w:val="center"/>
              <w:rPr>
                <w:color w:val="000000"/>
                <w:lang w:val="en-ID" w:eastAsia="en-ID"/>
              </w:rPr>
            </w:pPr>
            <w:r w:rsidRPr="00365FF0">
              <w:rPr>
                <w:color w:val="000000"/>
                <w:lang w:eastAsia="en-ID"/>
              </w:rPr>
              <w:t>145,8</w:t>
            </w:r>
          </w:p>
        </w:tc>
        <w:tc>
          <w:tcPr>
            <w:tcW w:w="1842" w:type="dxa"/>
            <w:tcBorders>
              <w:top w:val="nil"/>
              <w:left w:val="nil"/>
              <w:bottom w:val="nil"/>
              <w:right w:val="nil"/>
            </w:tcBorders>
            <w:noWrap/>
            <w:vAlign w:val="center"/>
            <w:hideMark/>
          </w:tcPr>
          <w:p w14:paraId="1C4F1CA7" w14:textId="77777777" w:rsidR="00365FF0" w:rsidRPr="00365FF0" w:rsidRDefault="00365FF0" w:rsidP="00563244">
            <w:pPr>
              <w:jc w:val="center"/>
              <w:rPr>
                <w:color w:val="000000"/>
                <w:lang w:val="en-ID" w:eastAsia="en-ID"/>
              </w:rPr>
            </w:pPr>
            <w:r w:rsidRPr="00365FF0">
              <w:rPr>
                <w:color w:val="000000"/>
                <w:lang w:eastAsia="en-ID"/>
              </w:rPr>
              <w:t>25,8</w:t>
            </w:r>
          </w:p>
        </w:tc>
        <w:tc>
          <w:tcPr>
            <w:tcW w:w="1843" w:type="dxa"/>
            <w:tcBorders>
              <w:top w:val="nil"/>
              <w:left w:val="nil"/>
              <w:bottom w:val="nil"/>
              <w:right w:val="single" w:sz="4" w:space="0" w:color="auto"/>
            </w:tcBorders>
            <w:noWrap/>
            <w:vAlign w:val="center"/>
            <w:hideMark/>
          </w:tcPr>
          <w:p w14:paraId="220B0338" w14:textId="77777777" w:rsidR="00365FF0" w:rsidRPr="00365FF0" w:rsidRDefault="00365FF0" w:rsidP="00563244">
            <w:pPr>
              <w:jc w:val="center"/>
              <w:rPr>
                <w:lang w:val="en-ID" w:eastAsia="en-ID"/>
              </w:rPr>
            </w:pPr>
            <w:r w:rsidRPr="00365FF0">
              <w:rPr>
                <w:lang w:eastAsia="en-ID"/>
              </w:rPr>
              <w:t>9,0</w:t>
            </w:r>
          </w:p>
        </w:tc>
      </w:tr>
      <w:tr w:rsidR="00365FF0" w:rsidRPr="00365FF0" w14:paraId="120C5762" w14:textId="77777777" w:rsidTr="00563244">
        <w:trPr>
          <w:trHeight w:val="312"/>
          <w:jc w:val="center"/>
        </w:trPr>
        <w:tc>
          <w:tcPr>
            <w:tcW w:w="1555" w:type="dxa"/>
            <w:tcBorders>
              <w:top w:val="nil"/>
              <w:left w:val="single" w:sz="4" w:space="0" w:color="auto"/>
              <w:bottom w:val="nil"/>
              <w:right w:val="nil"/>
            </w:tcBorders>
            <w:noWrap/>
            <w:vAlign w:val="center"/>
            <w:hideMark/>
          </w:tcPr>
          <w:p w14:paraId="2F594AA7" w14:textId="77777777" w:rsidR="00365FF0" w:rsidRPr="00365FF0" w:rsidRDefault="00365FF0" w:rsidP="00563244">
            <w:pPr>
              <w:jc w:val="center"/>
              <w:rPr>
                <w:color w:val="000000"/>
                <w:lang w:val="en-ID" w:eastAsia="en-ID"/>
              </w:rPr>
            </w:pPr>
            <w:r w:rsidRPr="00365FF0">
              <w:rPr>
                <w:color w:val="000000"/>
                <w:lang w:val="en-ID" w:eastAsia="en-ID"/>
              </w:rPr>
              <w:t xml:space="preserve">Curah </w:t>
            </w:r>
            <w:proofErr w:type="spellStart"/>
            <w:r w:rsidRPr="00365FF0">
              <w:rPr>
                <w:color w:val="000000"/>
                <w:lang w:val="en-ID" w:eastAsia="en-ID"/>
              </w:rPr>
              <w:t>Cair</w:t>
            </w:r>
            <w:proofErr w:type="spellEnd"/>
          </w:p>
        </w:tc>
        <w:tc>
          <w:tcPr>
            <w:tcW w:w="850" w:type="dxa"/>
            <w:tcBorders>
              <w:top w:val="nil"/>
              <w:left w:val="nil"/>
              <w:bottom w:val="nil"/>
              <w:right w:val="nil"/>
            </w:tcBorders>
            <w:noWrap/>
            <w:vAlign w:val="center"/>
            <w:hideMark/>
          </w:tcPr>
          <w:p w14:paraId="0F91AF37" w14:textId="77777777" w:rsidR="00365FF0" w:rsidRPr="00365FF0" w:rsidRDefault="00365FF0" w:rsidP="00563244">
            <w:pPr>
              <w:jc w:val="center"/>
              <w:rPr>
                <w:color w:val="000000"/>
                <w:lang w:val="en-ID" w:eastAsia="en-ID"/>
              </w:rPr>
            </w:pPr>
            <w:r w:rsidRPr="00365FF0">
              <w:rPr>
                <w:color w:val="000000"/>
                <w:lang w:eastAsia="en-ID"/>
              </w:rPr>
              <w:t>4.000</w:t>
            </w:r>
          </w:p>
        </w:tc>
        <w:tc>
          <w:tcPr>
            <w:tcW w:w="1418" w:type="dxa"/>
            <w:tcBorders>
              <w:top w:val="nil"/>
              <w:left w:val="nil"/>
              <w:bottom w:val="nil"/>
              <w:right w:val="nil"/>
            </w:tcBorders>
            <w:noWrap/>
            <w:vAlign w:val="center"/>
            <w:hideMark/>
          </w:tcPr>
          <w:p w14:paraId="62FB9833" w14:textId="77777777" w:rsidR="00365FF0" w:rsidRPr="00365FF0" w:rsidRDefault="00365FF0" w:rsidP="00563244">
            <w:pPr>
              <w:jc w:val="center"/>
              <w:rPr>
                <w:color w:val="000000"/>
                <w:lang w:val="en-ID" w:eastAsia="en-ID"/>
              </w:rPr>
            </w:pPr>
            <w:r w:rsidRPr="00365FF0">
              <w:rPr>
                <w:color w:val="000000"/>
                <w:lang w:eastAsia="en-ID"/>
              </w:rPr>
              <w:t>96,9</w:t>
            </w:r>
          </w:p>
        </w:tc>
        <w:tc>
          <w:tcPr>
            <w:tcW w:w="1842" w:type="dxa"/>
            <w:tcBorders>
              <w:top w:val="nil"/>
              <w:left w:val="nil"/>
              <w:bottom w:val="nil"/>
              <w:right w:val="nil"/>
            </w:tcBorders>
            <w:noWrap/>
            <w:vAlign w:val="center"/>
            <w:hideMark/>
          </w:tcPr>
          <w:p w14:paraId="690ABC19" w14:textId="77777777" w:rsidR="00365FF0" w:rsidRPr="00365FF0" w:rsidRDefault="00365FF0" w:rsidP="00563244">
            <w:pPr>
              <w:jc w:val="center"/>
              <w:rPr>
                <w:color w:val="000000"/>
                <w:lang w:val="en-ID" w:eastAsia="en-ID"/>
              </w:rPr>
            </w:pPr>
            <w:r w:rsidRPr="00365FF0">
              <w:rPr>
                <w:color w:val="000000"/>
                <w:lang w:eastAsia="en-ID"/>
              </w:rPr>
              <w:t>16,4</w:t>
            </w:r>
          </w:p>
        </w:tc>
        <w:tc>
          <w:tcPr>
            <w:tcW w:w="1843" w:type="dxa"/>
            <w:tcBorders>
              <w:top w:val="nil"/>
              <w:left w:val="nil"/>
              <w:bottom w:val="nil"/>
              <w:right w:val="single" w:sz="4" w:space="0" w:color="auto"/>
            </w:tcBorders>
            <w:noWrap/>
            <w:vAlign w:val="center"/>
            <w:hideMark/>
          </w:tcPr>
          <w:p w14:paraId="5BDEEBE3" w14:textId="77777777" w:rsidR="00365FF0" w:rsidRPr="00365FF0" w:rsidRDefault="00365FF0" w:rsidP="00563244">
            <w:pPr>
              <w:jc w:val="center"/>
              <w:rPr>
                <w:lang w:val="en-ID" w:eastAsia="en-ID"/>
              </w:rPr>
            </w:pPr>
            <w:r w:rsidRPr="00365FF0">
              <w:rPr>
                <w:lang w:eastAsia="en-ID"/>
              </w:rPr>
              <w:t>6,3</w:t>
            </w:r>
          </w:p>
        </w:tc>
      </w:tr>
      <w:tr w:rsidR="00365FF0" w:rsidRPr="00365FF0" w14:paraId="35DBEAE4" w14:textId="77777777" w:rsidTr="00563244">
        <w:trPr>
          <w:trHeight w:val="312"/>
          <w:jc w:val="center"/>
        </w:trPr>
        <w:tc>
          <w:tcPr>
            <w:tcW w:w="1555" w:type="dxa"/>
            <w:tcBorders>
              <w:top w:val="nil"/>
              <w:left w:val="single" w:sz="4" w:space="0" w:color="auto"/>
              <w:bottom w:val="nil"/>
              <w:right w:val="nil"/>
            </w:tcBorders>
            <w:noWrap/>
            <w:vAlign w:val="center"/>
            <w:hideMark/>
          </w:tcPr>
          <w:p w14:paraId="7E80FE00" w14:textId="77777777" w:rsidR="00365FF0" w:rsidRPr="00365FF0" w:rsidRDefault="00365FF0" w:rsidP="00563244">
            <w:pPr>
              <w:jc w:val="center"/>
              <w:rPr>
                <w:color w:val="000000"/>
                <w:lang w:val="en-ID" w:eastAsia="en-ID"/>
              </w:rPr>
            </w:pPr>
            <w:proofErr w:type="spellStart"/>
            <w:r w:rsidRPr="00365FF0">
              <w:rPr>
                <w:color w:val="000000"/>
                <w:lang w:val="en-ID" w:eastAsia="en-ID"/>
              </w:rPr>
              <w:t>Petikemas</w:t>
            </w:r>
            <w:proofErr w:type="spellEnd"/>
          </w:p>
        </w:tc>
        <w:tc>
          <w:tcPr>
            <w:tcW w:w="850" w:type="dxa"/>
            <w:tcBorders>
              <w:top w:val="nil"/>
              <w:left w:val="nil"/>
              <w:bottom w:val="nil"/>
              <w:right w:val="nil"/>
            </w:tcBorders>
            <w:noWrap/>
            <w:vAlign w:val="center"/>
            <w:hideMark/>
          </w:tcPr>
          <w:p w14:paraId="359D3711" w14:textId="77777777" w:rsidR="00365FF0" w:rsidRPr="00365FF0" w:rsidRDefault="00365FF0" w:rsidP="00563244">
            <w:pPr>
              <w:jc w:val="center"/>
              <w:rPr>
                <w:color w:val="000000"/>
                <w:lang w:val="en-ID" w:eastAsia="en-ID"/>
              </w:rPr>
            </w:pPr>
            <w:r w:rsidRPr="00365FF0">
              <w:rPr>
                <w:color w:val="000000"/>
                <w:lang w:eastAsia="en-ID"/>
              </w:rPr>
              <w:t>7.000</w:t>
            </w:r>
          </w:p>
        </w:tc>
        <w:tc>
          <w:tcPr>
            <w:tcW w:w="1418" w:type="dxa"/>
            <w:tcBorders>
              <w:top w:val="nil"/>
              <w:left w:val="nil"/>
              <w:bottom w:val="nil"/>
              <w:right w:val="nil"/>
            </w:tcBorders>
            <w:noWrap/>
            <w:vAlign w:val="center"/>
            <w:hideMark/>
          </w:tcPr>
          <w:p w14:paraId="6B5664C2" w14:textId="77777777" w:rsidR="00365FF0" w:rsidRPr="00365FF0" w:rsidRDefault="00365FF0" w:rsidP="00563244">
            <w:pPr>
              <w:jc w:val="center"/>
              <w:rPr>
                <w:color w:val="000000"/>
                <w:lang w:val="en-ID" w:eastAsia="en-ID"/>
              </w:rPr>
            </w:pPr>
            <w:r w:rsidRPr="00365FF0">
              <w:rPr>
                <w:color w:val="000000"/>
                <w:lang w:eastAsia="en-ID"/>
              </w:rPr>
              <w:t>148,1</w:t>
            </w:r>
          </w:p>
        </w:tc>
        <w:tc>
          <w:tcPr>
            <w:tcW w:w="1842" w:type="dxa"/>
            <w:tcBorders>
              <w:top w:val="nil"/>
              <w:left w:val="nil"/>
              <w:bottom w:val="nil"/>
              <w:right w:val="nil"/>
            </w:tcBorders>
            <w:noWrap/>
            <w:vAlign w:val="center"/>
            <w:hideMark/>
          </w:tcPr>
          <w:p w14:paraId="6C6461A8" w14:textId="77777777" w:rsidR="00365FF0" w:rsidRPr="00365FF0" w:rsidRDefault="00365FF0" w:rsidP="00563244">
            <w:pPr>
              <w:jc w:val="center"/>
              <w:rPr>
                <w:color w:val="000000"/>
                <w:lang w:val="en-ID" w:eastAsia="en-ID"/>
              </w:rPr>
            </w:pPr>
            <w:r w:rsidRPr="00365FF0">
              <w:rPr>
                <w:color w:val="000000"/>
                <w:lang w:eastAsia="en-ID"/>
              </w:rPr>
              <w:t>23,0</w:t>
            </w:r>
          </w:p>
        </w:tc>
        <w:tc>
          <w:tcPr>
            <w:tcW w:w="1843" w:type="dxa"/>
            <w:tcBorders>
              <w:top w:val="nil"/>
              <w:left w:val="nil"/>
              <w:bottom w:val="nil"/>
              <w:right w:val="single" w:sz="4" w:space="0" w:color="auto"/>
            </w:tcBorders>
            <w:noWrap/>
            <w:vAlign w:val="center"/>
            <w:hideMark/>
          </w:tcPr>
          <w:p w14:paraId="62035B8C" w14:textId="77777777" w:rsidR="00365FF0" w:rsidRPr="00365FF0" w:rsidRDefault="00365FF0" w:rsidP="00563244">
            <w:pPr>
              <w:jc w:val="center"/>
              <w:rPr>
                <w:lang w:val="en-ID" w:eastAsia="en-ID"/>
              </w:rPr>
            </w:pPr>
            <w:r w:rsidRPr="00365FF0">
              <w:rPr>
                <w:lang w:eastAsia="en-ID"/>
              </w:rPr>
              <w:t>8,8</w:t>
            </w:r>
          </w:p>
        </w:tc>
      </w:tr>
      <w:tr w:rsidR="00365FF0" w:rsidRPr="00365FF0" w14:paraId="2F17A36D" w14:textId="77777777" w:rsidTr="00563244">
        <w:trPr>
          <w:trHeight w:val="312"/>
          <w:jc w:val="center"/>
        </w:trPr>
        <w:tc>
          <w:tcPr>
            <w:tcW w:w="1555" w:type="dxa"/>
            <w:tcBorders>
              <w:top w:val="nil"/>
              <w:left w:val="single" w:sz="4" w:space="0" w:color="auto"/>
              <w:bottom w:val="nil"/>
              <w:right w:val="nil"/>
            </w:tcBorders>
            <w:noWrap/>
            <w:vAlign w:val="center"/>
            <w:hideMark/>
          </w:tcPr>
          <w:p w14:paraId="50CF0F48" w14:textId="77777777" w:rsidR="00365FF0" w:rsidRPr="00365FF0" w:rsidRDefault="00365FF0" w:rsidP="00563244">
            <w:pPr>
              <w:jc w:val="center"/>
              <w:rPr>
                <w:color w:val="000000"/>
                <w:lang w:val="en-ID" w:eastAsia="en-ID"/>
              </w:rPr>
            </w:pPr>
            <w:proofErr w:type="spellStart"/>
            <w:r w:rsidRPr="00365FF0">
              <w:rPr>
                <w:color w:val="000000"/>
                <w:lang w:val="en-ID" w:eastAsia="en-ID"/>
              </w:rPr>
              <w:t>Penumpang</w:t>
            </w:r>
            <w:proofErr w:type="spellEnd"/>
          </w:p>
        </w:tc>
        <w:tc>
          <w:tcPr>
            <w:tcW w:w="850" w:type="dxa"/>
            <w:tcBorders>
              <w:top w:val="nil"/>
              <w:left w:val="nil"/>
              <w:bottom w:val="nil"/>
              <w:right w:val="nil"/>
            </w:tcBorders>
            <w:noWrap/>
            <w:vAlign w:val="center"/>
            <w:hideMark/>
          </w:tcPr>
          <w:p w14:paraId="328A30EC" w14:textId="77777777" w:rsidR="00365FF0" w:rsidRPr="00365FF0" w:rsidRDefault="00365FF0" w:rsidP="00563244">
            <w:pPr>
              <w:jc w:val="center"/>
              <w:rPr>
                <w:color w:val="000000"/>
                <w:lang w:val="en-ID" w:eastAsia="en-ID"/>
              </w:rPr>
            </w:pPr>
            <w:r w:rsidRPr="00365FF0">
              <w:rPr>
                <w:color w:val="000000"/>
                <w:lang w:eastAsia="en-ID"/>
              </w:rPr>
              <w:t>8.300</w:t>
            </w:r>
          </w:p>
        </w:tc>
        <w:tc>
          <w:tcPr>
            <w:tcW w:w="1418" w:type="dxa"/>
            <w:tcBorders>
              <w:top w:val="nil"/>
              <w:left w:val="nil"/>
              <w:bottom w:val="nil"/>
              <w:right w:val="nil"/>
            </w:tcBorders>
            <w:noWrap/>
            <w:vAlign w:val="center"/>
            <w:hideMark/>
          </w:tcPr>
          <w:p w14:paraId="7A83998F" w14:textId="77777777" w:rsidR="00365FF0" w:rsidRPr="00365FF0" w:rsidRDefault="00365FF0" w:rsidP="00563244">
            <w:pPr>
              <w:jc w:val="center"/>
              <w:rPr>
                <w:color w:val="000000"/>
                <w:lang w:val="en-ID" w:eastAsia="en-ID"/>
              </w:rPr>
            </w:pPr>
            <w:r w:rsidRPr="00365FF0">
              <w:rPr>
                <w:color w:val="000000"/>
                <w:lang w:eastAsia="en-ID"/>
              </w:rPr>
              <w:t>66,9</w:t>
            </w:r>
          </w:p>
        </w:tc>
        <w:tc>
          <w:tcPr>
            <w:tcW w:w="1842" w:type="dxa"/>
            <w:tcBorders>
              <w:top w:val="nil"/>
              <w:left w:val="nil"/>
              <w:bottom w:val="nil"/>
              <w:right w:val="nil"/>
            </w:tcBorders>
            <w:noWrap/>
            <w:vAlign w:val="center"/>
            <w:hideMark/>
          </w:tcPr>
          <w:p w14:paraId="25A6FC43" w14:textId="77777777" w:rsidR="00365FF0" w:rsidRPr="00365FF0" w:rsidRDefault="00365FF0" w:rsidP="00563244">
            <w:pPr>
              <w:jc w:val="center"/>
              <w:rPr>
                <w:color w:val="000000"/>
                <w:lang w:val="en-ID" w:eastAsia="en-ID"/>
              </w:rPr>
            </w:pPr>
            <w:r w:rsidRPr="00365FF0">
              <w:rPr>
                <w:color w:val="000000"/>
                <w:lang w:eastAsia="en-ID"/>
              </w:rPr>
              <w:t>9,8</w:t>
            </w:r>
          </w:p>
        </w:tc>
        <w:tc>
          <w:tcPr>
            <w:tcW w:w="1843" w:type="dxa"/>
            <w:tcBorders>
              <w:top w:val="nil"/>
              <w:left w:val="nil"/>
              <w:bottom w:val="nil"/>
              <w:right w:val="single" w:sz="4" w:space="0" w:color="auto"/>
            </w:tcBorders>
            <w:noWrap/>
            <w:vAlign w:val="center"/>
            <w:hideMark/>
          </w:tcPr>
          <w:p w14:paraId="12284CD1" w14:textId="77777777" w:rsidR="00365FF0" w:rsidRPr="00365FF0" w:rsidRDefault="00365FF0" w:rsidP="00563244">
            <w:pPr>
              <w:jc w:val="center"/>
              <w:rPr>
                <w:lang w:val="en-ID" w:eastAsia="en-ID"/>
              </w:rPr>
            </w:pPr>
            <w:r w:rsidRPr="00365FF0">
              <w:rPr>
                <w:lang w:eastAsia="en-ID"/>
              </w:rPr>
              <w:t>3,9</w:t>
            </w:r>
          </w:p>
        </w:tc>
      </w:tr>
      <w:tr w:rsidR="00365FF0" w:rsidRPr="00365FF0" w14:paraId="51D17CCB" w14:textId="77777777" w:rsidTr="00563244">
        <w:trPr>
          <w:trHeight w:val="312"/>
          <w:jc w:val="center"/>
        </w:trPr>
        <w:tc>
          <w:tcPr>
            <w:tcW w:w="7508" w:type="dxa"/>
            <w:gridSpan w:val="5"/>
            <w:tcBorders>
              <w:bottom w:val="nil"/>
            </w:tcBorders>
            <w:noWrap/>
            <w:vAlign w:val="center"/>
            <w:hideMark/>
          </w:tcPr>
          <w:p w14:paraId="38E55A99" w14:textId="77777777" w:rsidR="00365FF0" w:rsidRPr="00365FF0" w:rsidRDefault="00365FF0" w:rsidP="00563244">
            <w:pPr>
              <w:ind w:firstLineChars="100" w:firstLine="200"/>
              <w:jc w:val="center"/>
              <w:rPr>
                <w:lang w:val="en-ID" w:eastAsia="en-ID"/>
              </w:rPr>
            </w:pPr>
            <w:r w:rsidRPr="00365FF0">
              <w:rPr>
                <w:color w:val="000000"/>
                <w:lang w:val="en-ID" w:eastAsia="en-ID"/>
              </w:rPr>
              <w:t xml:space="preserve">Terminal </w:t>
            </w:r>
            <w:proofErr w:type="spellStart"/>
            <w:r w:rsidRPr="00365FF0">
              <w:rPr>
                <w:color w:val="000000"/>
                <w:lang w:val="en-ID" w:eastAsia="en-ID"/>
              </w:rPr>
              <w:t>Teluk</w:t>
            </w:r>
            <w:proofErr w:type="spellEnd"/>
            <w:r w:rsidRPr="00365FF0">
              <w:rPr>
                <w:color w:val="000000"/>
                <w:lang w:val="en-ID" w:eastAsia="en-ID"/>
              </w:rPr>
              <w:t xml:space="preserve"> </w:t>
            </w:r>
            <w:proofErr w:type="spellStart"/>
            <w:r w:rsidRPr="00365FF0">
              <w:rPr>
                <w:color w:val="000000"/>
                <w:lang w:val="en-ID" w:eastAsia="en-ID"/>
              </w:rPr>
              <w:t>Lamong</w:t>
            </w:r>
            <w:proofErr w:type="spellEnd"/>
          </w:p>
        </w:tc>
      </w:tr>
      <w:tr w:rsidR="00365FF0" w:rsidRPr="00365FF0" w14:paraId="2A4A0B26" w14:textId="77777777" w:rsidTr="00563244">
        <w:trPr>
          <w:trHeight w:val="312"/>
          <w:jc w:val="center"/>
        </w:trPr>
        <w:tc>
          <w:tcPr>
            <w:tcW w:w="1555" w:type="dxa"/>
            <w:tcBorders>
              <w:top w:val="nil"/>
              <w:left w:val="single" w:sz="4" w:space="0" w:color="auto"/>
              <w:bottom w:val="nil"/>
              <w:right w:val="nil"/>
            </w:tcBorders>
            <w:noWrap/>
            <w:vAlign w:val="center"/>
            <w:hideMark/>
          </w:tcPr>
          <w:p w14:paraId="6CAD5016" w14:textId="77777777" w:rsidR="00365FF0" w:rsidRPr="00365FF0" w:rsidRDefault="00365FF0" w:rsidP="00563244">
            <w:pPr>
              <w:jc w:val="center"/>
              <w:rPr>
                <w:color w:val="000000"/>
                <w:lang w:val="en-ID" w:eastAsia="en-ID"/>
              </w:rPr>
            </w:pPr>
            <w:r w:rsidRPr="00365FF0">
              <w:rPr>
                <w:color w:val="000000"/>
                <w:lang w:val="en-ID" w:eastAsia="en-ID"/>
              </w:rPr>
              <w:t>Curah Kering</w:t>
            </w:r>
          </w:p>
        </w:tc>
        <w:tc>
          <w:tcPr>
            <w:tcW w:w="850" w:type="dxa"/>
            <w:tcBorders>
              <w:top w:val="nil"/>
              <w:left w:val="nil"/>
              <w:bottom w:val="nil"/>
              <w:right w:val="nil"/>
            </w:tcBorders>
            <w:noWrap/>
            <w:vAlign w:val="center"/>
            <w:hideMark/>
          </w:tcPr>
          <w:p w14:paraId="4FE63BC0" w14:textId="77777777" w:rsidR="00365FF0" w:rsidRPr="00365FF0" w:rsidRDefault="00365FF0" w:rsidP="00563244">
            <w:pPr>
              <w:jc w:val="center"/>
              <w:rPr>
                <w:color w:val="000000"/>
                <w:lang w:val="en-ID" w:eastAsia="en-ID"/>
              </w:rPr>
            </w:pPr>
            <w:r w:rsidRPr="00365FF0">
              <w:rPr>
                <w:color w:val="000000"/>
                <w:lang w:eastAsia="en-ID"/>
              </w:rPr>
              <w:t>25.000</w:t>
            </w:r>
          </w:p>
        </w:tc>
        <w:tc>
          <w:tcPr>
            <w:tcW w:w="1418" w:type="dxa"/>
            <w:tcBorders>
              <w:top w:val="nil"/>
              <w:left w:val="nil"/>
              <w:bottom w:val="nil"/>
              <w:right w:val="nil"/>
            </w:tcBorders>
            <w:noWrap/>
            <w:vAlign w:val="center"/>
            <w:hideMark/>
          </w:tcPr>
          <w:p w14:paraId="4E8F13FC" w14:textId="77777777" w:rsidR="00365FF0" w:rsidRPr="00365FF0" w:rsidRDefault="00365FF0" w:rsidP="00563244">
            <w:pPr>
              <w:jc w:val="center"/>
              <w:rPr>
                <w:color w:val="000000"/>
                <w:lang w:val="en-ID" w:eastAsia="en-ID"/>
              </w:rPr>
            </w:pPr>
            <w:r w:rsidRPr="00365FF0">
              <w:rPr>
                <w:color w:val="000000"/>
                <w:lang w:eastAsia="en-ID"/>
              </w:rPr>
              <w:t>152,3</w:t>
            </w:r>
          </w:p>
        </w:tc>
        <w:tc>
          <w:tcPr>
            <w:tcW w:w="1842" w:type="dxa"/>
            <w:tcBorders>
              <w:top w:val="nil"/>
              <w:left w:val="nil"/>
              <w:bottom w:val="nil"/>
              <w:right w:val="nil"/>
            </w:tcBorders>
            <w:noWrap/>
            <w:vAlign w:val="center"/>
            <w:hideMark/>
          </w:tcPr>
          <w:p w14:paraId="61FE7F37" w14:textId="77777777" w:rsidR="00365FF0" w:rsidRPr="00365FF0" w:rsidRDefault="00365FF0" w:rsidP="00563244">
            <w:pPr>
              <w:jc w:val="center"/>
              <w:rPr>
                <w:color w:val="000000"/>
                <w:lang w:val="en-ID" w:eastAsia="en-ID"/>
              </w:rPr>
            </w:pPr>
            <w:r w:rsidRPr="00365FF0">
              <w:rPr>
                <w:color w:val="000000"/>
                <w:lang w:eastAsia="en-ID"/>
              </w:rPr>
              <w:t>26,8</w:t>
            </w:r>
          </w:p>
        </w:tc>
        <w:tc>
          <w:tcPr>
            <w:tcW w:w="1843" w:type="dxa"/>
            <w:tcBorders>
              <w:top w:val="nil"/>
              <w:left w:val="nil"/>
              <w:bottom w:val="nil"/>
              <w:right w:val="single" w:sz="4" w:space="0" w:color="auto"/>
            </w:tcBorders>
            <w:noWrap/>
            <w:vAlign w:val="center"/>
            <w:hideMark/>
          </w:tcPr>
          <w:p w14:paraId="7B63448F" w14:textId="77777777" w:rsidR="00365FF0" w:rsidRPr="00365FF0" w:rsidRDefault="00365FF0" w:rsidP="00563244">
            <w:pPr>
              <w:jc w:val="center"/>
              <w:rPr>
                <w:lang w:val="en-ID" w:eastAsia="en-ID"/>
              </w:rPr>
            </w:pPr>
            <w:r w:rsidRPr="00365FF0">
              <w:rPr>
                <w:lang w:eastAsia="en-ID"/>
              </w:rPr>
              <w:t>9,6</w:t>
            </w:r>
          </w:p>
        </w:tc>
      </w:tr>
      <w:tr w:rsidR="00365FF0" w:rsidRPr="00365FF0" w14:paraId="47C93F0B" w14:textId="77777777" w:rsidTr="00563244">
        <w:trPr>
          <w:trHeight w:val="312"/>
          <w:jc w:val="center"/>
        </w:trPr>
        <w:tc>
          <w:tcPr>
            <w:tcW w:w="1555" w:type="dxa"/>
            <w:tcBorders>
              <w:top w:val="nil"/>
              <w:left w:val="single" w:sz="4" w:space="0" w:color="auto"/>
              <w:bottom w:val="single" w:sz="4" w:space="0" w:color="auto"/>
              <w:right w:val="nil"/>
            </w:tcBorders>
            <w:noWrap/>
            <w:vAlign w:val="center"/>
            <w:hideMark/>
          </w:tcPr>
          <w:p w14:paraId="759A8B8A" w14:textId="77777777" w:rsidR="00365FF0" w:rsidRPr="00365FF0" w:rsidRDefault="00365FF0" w:rsidP="00563244">
            <w:pPr>
              <w:jc w:val="center"/>
              <w:rPr>
                <w:color w:val="000000"/>
                <w:lang w:val="en-ID" w:eastAsia="en-ID"/>
              </w:rPr>
            </w:pPr>
            <w:proofErr w:type="spellStart"/>
            <w:r w:rsidRPr="00365FF0">
              <w:rPr>
                <w:color w:val="000000"/>
                <w:lang w:val="en-ID" w:eastAsia="en-ID"/>
              </w:rPr>
              <w:t>Petikemas</w:t>
            </w:r>
            <w:proofErr w:type="spellEnd"/>
          </w:p>
        </w:tc>
        <w:tc>
          <w:tcPr>
            <w:tcW w:w="850" w:type="dxa"/>
            <w:tcBorders>
              <w:top w:val="nil"/>
              <w:left w:val="nil"/>
              <w:bottom w:val="single" w:sz="4" w:space="0" w:color="auto"/>
              <w:right w:val="nil"/>
            </w:tcBorders>
            <w:noWrap/>
            <w:vAlign w:val="center"/>
            <w:hideMark/>
          </w:tcPr>
          <w:p w14:paraId="44E82C10" w14:textId="77777777" w:rsidR="00365FF0" w:rsidRPr="00365FF0" w:rsidRDefault="00365FF0" w:rsidP="00563244">
            <w:pPr>
              <w:jc w:val="center"/>
              <w:rPr>
                <w:color w:val="000000"/>
                <w:lang w:val="en-ID" w:eastAsia="en-ID"/>
              </w:rPr>
            </w:pPr>
            <w:r w:rsidRPr="00365FF0">
              <w:rPr>
                <w:color w:val="000000"/>
                <w:lang w:eastAsia="en-ID"/>
              </w:rPr>
              <w:t>26.000</w:t>
            </w:r>
          </w:p>
        </w:tc>
        <w:tc>
          <w:tcPr>
            <w:tcW w:w="1418" w:type="dxa"/>
            <w:tcBorders>
              <w:top w:val="nil"/>
              <w:left w:val="nil"/>
              <w:bottom w:val="single" w:sz="4" w:space="0" w:color="auto"/>
              <w:right w:val="nil"/>
            </w:tcBorders>
            <w:noWrap/>
            <w:vAlign w:val="center"/>
            <w:hideMark/>
          </w:tcPr>
          <w:p w14:paraId="19EF3044" w14:textId="77777777" w:rsidR="00365FF0" w:rsidRPr="00365FF0" w:rsidRDefault="00365FF0" w:rsidP="00563244">
            <w:pPr>
              <w:jc w:val="center"/>
              <w:rPr>
                <w:color w:val="000000"/>
                <w:lang w:val="en-ID" w:eastAsia="en-ID"/>
              </w:rPr>
            </w:pPr>
            <w:r w:rsidRPr="00365FF0">
              <w:rPr>
                <w:color w:val="000000"/>
                <w:lang w:eastAsia="en-ID"/>
              </w:rPr>
              <w:t>195,2</w:t>
            </w:r>
          </w:p>
        </w:tc>
        <w:tc>
          <w:tcPr>
            <w:tcW w:w="1842" w:type="dxa"/>
            <w:tcBorders>
              <w:top w:val="nil"/>
              <w:left w:val="nil"/>
              <w:bottom w:val="single" w:sz="4" w:space="0" w:color="auto"/>
              <w:right w:val="nil"/>
            </w:tcBorders>
            <w:noWrap/>
            <w:vAlign w:val="center"/>
            <w:hideMark/>
          </w:tcPr>
          <w:p w14:paraId="081B5B00" w14:textId="77777777" w:rsidR="00365FF0" w:rsidRPr="00365FF0" w:rsidRDefault="00365FF0" w:rsidP="00563244">
            <w:pPr>
              <w:jc w:val="center"/>
              <w:rPr>
                <w:color w:val="000000"/>
                <w:lang w:val="en-ID" w:eastAsia="en-ID"/>
              </w:rPr>
            </w:pPr>
            <w:r w:rsidRPr="00365FF0">
              <w:rPr>
                <w:color w:val="000000"/>
                <w:lang w:eastAsia="en-ID"/>
              </w:rPr>
              <w:t>27,3</w:t>
            </w:r>
          </w:p>
        </w:tc>
        <w:tc>
          <w:tcPr>
            <w:tcW w:w="1843" w:type="dxa"/>
            <w:tcBorders>
              <w:top w:val="nil"/>
              <w:left w:val="nil"/>
              <w:bottom w:val="single" w:sz="4" w:space="0" w:color="auto"/>
              <w:right w:val="single" w:sz="4" w:space="0" w:color="auto"/>
            </w:tcBorders>
            <w:noWrap/>
            <w:vAlign w:val="center"/>
            <w:hideMark/>
          </w:tcPr>
          <w:p w14:paraId="1C7ECE9E" w14:textId="77777777" w:rsidR="00365FF0" w:rsidRPr="00365FF0" w:rsidRDefault="00365FF0" w:rsidP="00563244">
            <w:pPr>
              <w:jc w:val="center"/>
              <w:rPr>
                <w:lang w:val="en-US" w:eastAsia="en-ID"/>
              </w:rPr>
            </w:pPr>
            <w:r w:rsidRPr="00365FF0">
              <w:rPr>
                <w:lang w:eastAsia="en-ID"/>
              </w:rPr>
              <w:t>10,6</w:t>
            </w:r>
          </w:p>
        </w:tc>
      </w:tr>
    </w:tbl>
    <w:p w14:paraId="0E8452F4" w14:textId="77777777" w:rsidR="00DB139C" w:rsidRPr="00365FF0" w:rsidRDefault="00365FF0" w:rsidP="00DB139C">
      <w:pPr>
        <w:pStyle w:val="sumbertabel"/>
        <w:jc w:val="center"/>
        <w:sectPr w:rsidR="00DB139C" w:rsidRPr="00365FF0" w:rsidSect="00550E9B">
          <w:type w:val="continuous"/>
          <w:pgSz w:w="11906" w:h="16838"/>
          <w:pgMar w:top="1134" w:right="1134" w:bottom="1134" w:left="1134" w:header="709" w:footer="709" w:gutter="0"/>
          <w:cols w:space="708"/>
          <w:docGrid w:linePitch="360"/>
        </w:sectPr>
      </w:pPr>
      <w:proofErr w:type="spellStart"/>
      <w:r>
        <w:t>Sumber</w:t>
      </w:r>
      <w:proofErr w:type="spellEnd"/>
      <w:r>
        <w:t xml:space="preserve">: Pelabuhan Tanjung Perak dan Terminal </w:t>
      </w:r>
      <w:proofErr w:type="spellStart"/>
      <w:r>
        <w:t>Teluk</w:t>
      </w:r>
      <w:proofErr w:type="spellEnd"/>
      <w:r>
        <w:t xml:space="preserve"> </w:t>
      </w:r>
      <w:proofErr w:type="spellStart"/>
      <w:r>
        <w:t>Lamong</w:t>
      </w:r>
      <w:proofErr w:type="spellEnd"/>
      <w:r>
        <w:t>, 2022</w:t>
      </w:r>
    </w:p>
    <w:p w14:paraId="056F18D6" w14:textId="77777777" w:rsidR="00DB139C" w:rsidRDefault="00DB139C" w:rsidP="00DB139C">
      <w:pPr>
        <w:autoSpaceDE w:val="0"/>
        <w:autoSpaceDN w:val="0"/>
        <w:adjustRightInd w:val="0"/>
        <w:spacing w:after="0" w:line="240" w:lineRule="auto"/>
        <w:jc w:val="both"/>
        <w:rPr>
          <w:rFonts w:ascii="Times New Roman" w:eastAsia="Calibri" w:hAnsi="Times New Roman" w:cs="Times New Roman"/>
          <w:lang w:val="sv-SE"/>
        </w:rPr>
      </w:pPr>
      <w:r w:rsidRPr="00DB139C">
        <w:rPr>
          <w:rFonts w:ascii="Times New Roman" w:eastAsia="Calibri" w:hAnsi="Times New Roman" w:cs="Times New Roman"/>
          <w:lang w:val="sv-SE"/>
        </w:rPr>
        <w:t xml:space="preserve">Dari tabel diatas dapat dijelaskan untuk spesifikasi kapal yang sandar di masing-masing pelabuhan atau terminal yang berada dalam wilayah kerja Pelabuhan Tanjung Perak. Dari data yang diketahui terkait luasan fasilitas perairan yang sudah disediakan saat ini, ukuran kapal yang akan dilayani dan diasumsikan untuk lama kapal </w:t>
      </w:r>
      <w:r w:rsidRPr="00DB139C">
        <w:rPr>
          <w:rFonts w:ascii="Times New Roman" w:eastAsia="Calibri" w:hAnsi="Times New Roman" w:cs="Times New Roman"/>
          <w:lang w:val="sv-SE"/>
        </w:rPr>
        <w:t>berlabuh rata-rata yaitu 2 hari maka dapat diketahui untuk kapasitas area labuh di Pelabuhan Tanjung Perak yaitu sebanyak 20.330 kapal per tahun. Untuk lebih jelasnya terkait hasil perhitungan kapasitas area labuh di Pelabuhan Tanjung Perak dapat dilihat pada tabel dibawah ini</w:t>
      </w:r>
      <w:r>
        <w:rPr>
          <w:rFonts w:ascii="Times New Roman" w:eastAsia="Calibri" w:hAnsi="Times New Roman" w:cs="Times New Roman"/>
          <w:lang w:val="sv-SE"/>
        </w:rPr>
        <w:t>.</w:t>
      </w:r>
    </w:p>
    <w:p w14:paraId="12187414" w14:textId="77777777" w:rsidR="00DB139C" w:rsidRDefault="00DB139C" w:rsidP="00DB139C">
      <w:pPr>
        <w:autoSpaceDE w:val="0"/>
        <w:autoSpaceDN w:val="0"/>
        <w:adjustRightInd w:val="0"/>
        <w:spacing w:after="0" w:line="240" w:lineRule="auto"/>
        <w:jc w:val="both"/>
        <w:rPr>
          <w:rFonts w:ascii="Times New Roman" w:eastAsia="Calibri" w:hAnsi="Times New Roman" w:cs="Times New Roman"/>
          <w:lang w:val="en-US"/>
        </w:rPr>
        <w:sectPr w:rsidR="00DB139C" w:rsidSect="00550E9B">
          <w:type w:val="continuous"/>
          <w:pgSz w:w="11906" w:h="16838"/>
          <w:pgMar w:top="1134" w:right="1134" w:bottom="1134" w:left="1134" w:header="709" w:footer="709" w:gutter="0"/>
          <w:cols w:num="2" w:space="708"/>
          <w:docGrid w:linePitch="360"/>
        </w:sectPr>
      </w:pPr>
    </w:p>
    <w:p w14:paraId="4F29EECB" w14:textId="77777777" w:rsidR="00DB139C" w:rsidRDefault="00DB139C" w:rsidP="00DB139C">
      <w:pPr>
        <w:autoSpaceDE w:val="0"/>
        <w:autoSpaceDN w:val="0"/>
        <w:adjustRightInd w:val="0"/>
        <w:spacing w:after="0" w:line="240" w:lineRule="auto"/>
        <w:jc w:val="center"/>
        <w:rPr>
          <w:rFonts w:ascii="Times New Roman" w:eastAsia="Calibri" w:hAnsi="Times New Roman" w:cs="Times New Roman"/>
          <w:lang w:val="en-US"/>
        </w:rPr>
      </w:pPr>
    </w:p>
    <w:p w14:paraId="16BABF2F" w14:textId="77777777" w:rsidR="00DB139C" w:rsidRDefault="00DB139C" w:rsidP="00DB139C">
      <w:pPr>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 xml:space="preserve">Tabel 5. </w:t>
      </w:r>
      <w:r w:rsidRPr="00DB139C">
        <w:rPr>
          <w:rFonts w:ascii="Times New Roman" w:eastAsia="Calibri" w:hAnsi="Times New Roman" w:cs="Times New Roman"/>
          <w:lang w:val="en-US"/>
        </w:rPr>
        <w:t xml:space="preserve">Luas </w:t>
      </w:r>
      <w:proofErr w:type="spellStart"/>
      <w:r w:rsidRPr="00DB139C">
        <w:rPr>
          <w:rFonts w:ascii="Times New Roman" w:eastAsia="Calibri" w:hAnsi="Times New Roman" w:cs="Times New Roman"/>
          <w:lang w:val="en-US"/>
        </w:rPr>
        <w:t>Fasilitas</w:t>
      </w:r>
      <w:proofErr w:type="spellEnd"/>
      <w:r w:rsidRPr="00DB139C">
        <w:rPr>
          <w:rFonts w:ascii="Times New Roman" w:eastAsia="Calibri" w:hAnsi="Times New Roman" w:cs="Times New Roman"/>
          <w:lang w:val="en-US"/>
        </w:rPr>
        <w:t xml:space="preserve"> </w:t>
      </w:r>
      <w:proofErr w:type="spellStart"/>
      <w:r w:rsidRPr="00DB139C">
        <w:rPr>
          <w:rFonts w:ascii="Times New Roman" w:eastAsia="Calibri" w:hAnsi="Times New Roman" w:cs="Times New Roman"/>
          <w:lang w:val="en-US"/>
        </w:rPr>
        <w:t>Perairan</w:t>
      </w:r>
      <w:proofErr w:type="spellEnd"/>
      <w:r w:rsidRPr="00DB139C">
        <w:rPr>
          <w:rFonts w:ascii="Times New Roman" w:eastAsia="Calibri" w:hAnsi="Times New Roman" w:cs="Times New Roman"/>
          <w:lang w:val="en-US"/>
        </w:rPr>
        <w:t xml:space="preserve"> Pelabuhan Tanjung Perak</w:t>
      </w:r>
    </w:p>
    <w:tbl>
      <w:tblPr>
        <w:tblStyle w:val="TableGrid"/>
        <w:tblW w:w="6508" w:type="dxa"/>
        <w:jc w:val="center"/>
        <w:tblLook w:val="04A0" w:firstRow="1" w:lastRow="0" w:firstColumn="1" w:lastColumn="0" w:noHBand="0" w:noVBand="1"/>
      </w:tblPr>
      <w:tblGrid>
        <w:gridCol w:w="2405"/>
        <w:gridCol w:w="1101"/>
        <w:gridCol w:w="1736"/>
        <w:gridCol w:w="1266"/>
      </w:tblGrid>
      <w:tr w:rsidR="00DB139C" w:rsidRPr="00BB2FC5" w14:paraId="331E5275" w14:textId="77777777" w:rsidTr="002123EA">
        <w:trPr>
          <w:trHeight w:val="312"/>
          <w:tblHeader/>
          <w:jc w:val="center"/>
        </w:trPr>
        <w:tc>
          <w:tcPr>
            <w:tcW w:w="2405" w:type="dxa"/>
            <w:noWrap/>
            <w:vAlign w:val="center"/>
            <w:hideMark/>
          </w:tcPr>
          <w:p w14:paraId="154534F6" w14:textId="77777777" w:rsidR="00DB139C" w:rsidRPr="00DB139C" w:rsidRDefault="00DB139C" w:rsidP="00563244">
            <w:pPr>
              <w:jc w:val="center"/>
              <w:rPr>
                <w:b/>
                <w:bCs/>
                <w:color w:val="000000" w:themeColor="text1"/>
                <w:lang w:val="en-ID" w:eastAsia="en-ID"/>
              </w:rPr>
            </w:pPr>
            <w:proofErr w:type="spellStart"/>
            <w:r w:rsidRPr="00DB139C">
              <w:rPr>
                <w:b/>
                <w:bCs/>
                <w:color w:val="000000" w:themeColor="text1"/>
                <w:lang w:val="en-ID" w:eastAsia="en-ID"/>
              </w:rPr>
              <w:t>Fasilitas</w:t>
            </w:r>
            <w:proofErr w:type="spellEnd"/>
            <w:r w:rsidRPr="00DB139C">
              <w:rPr>
                <w:b/>
                <w:bCs/>
                <w:color w:val="000000" w:themeColor="text1"/>
                <w:lang w:val="en-ID" w:eastAsia="en-ID"/>
              </w:rPr>
              <w:t xml:space="preserve"> </w:t>
            </w:r>
            <w:proofErr w:type="spellStart"/>
            <w:r w:rsidRPr="00DB139C">
              <w:rPr>
                <w:b/>
                <w:bCs/>
                <w:color w:val="000000" w:themeColor="text1"/>
                <w:lang w:val="en-ID" w:eastAsia="en-ID"/>
              </w:rPr>
              <w:t>Perairan</w:t>
            </w:r>
            <w:proofErr w:type="spellEnd"/>
          </w:p>
        </w:tc>
        <w:tc>
          <w:tcPr>
            <w:tcW w:w="1101" w:type="dxa"/>
            <w:noWrap/>
            <w:vAlign w:val="center"/>
            <w:hideMark/>
          </w:tcPr>
          <w:p w14:paraId="1B0D6E67" w14:textId="77777777" w:rsidR="00DB139C" w:rsidRPr="00DB139C" w:rsidRDefault="00DB139C" w:rsidP="00563244">
            <w:pPr>
              <w:jc w:val="center"/>
              <w:rPr>
                <w:b/>
                <w:bCs/>
                <w:color w:val="000000" w:themeColor="text1"/>
                <w:lang w:val="en-ID" w:eastAsia="en-ID"/>
              </w:rPr>
            </w:pPr>
            <w:proofErr w:type="spellStart"/>
            <w:r w:rsidRPr="00DB139C">
              <w:rPr>
                <w:b/>
                <w:bCs/>
                <w:color w:val="000000" w:themeColor="text1"/>
                <w:lang w:val="en-ID" w:eastAsia="en-ID"/>
              </w:rPr>
              <w:t>Satuan</w:t>
            </w:r>
            <w:proofErr w:type="spellEnd"/>
          </w:p>
        </w:tc>
        <w:tc>
          <w:tcPr>
            <w:tcW w:w="1736" w:type="dxa"/>
            <w:noWrap/>
            <w:vAlign w:val="center"/>
            <w:hideMark/>
          </w:tcPr>
          <w:p w14:paraId="6D511F43" w14:textId="77777777" w:rsidR="00DB139C" w:rsidRPr="00DB139C" w:rsidRDefault="00DB139C" w:rsidP="00563244">
            <w:pPr>
              <w:jc w:val="center"/>
              <w:rPr>
                <w:b/>
                <w:bCs/>
                <w:color w:val="000000" w:themeColor="text1"/>
                <w:lang w:val="en-ID" w:eastAsia="en-ID"/>
              </w:rPr>
            </w:pPr>
            <w:proofErr w:type="spellStart"/>
            <w:r w:rsidRPr="00DB139C">
              <w:rPr>
                <w:b/>
                <w:bCs/>
                <w:color w:val="000000" w:themeColor="text1"/>
                <w:lang w:val="en-ID" w:eastAsia="en-ID"/>
              </w:rPr>
              <w:t>Rumus</w:t>
            </w:r>
            <w:proofErr w:type="spellEnd"/>
          </w:p>
        </w:tc>
        <w:tc>
          <w:tcPr>
            <w:tcW w:w="1266" w:type="dxa"/>
            <w:noWrap/>
            <w:vAlign w:val="center"/>
            <w:hideMark/>
          </w:tcPr>
          <w:p w14:paraId="5C292FDF" w14:textId="77777777" w:rsidR="00DB139C" w:rsidRPr="00DB139C" w:rsidRDefault="00DB139C" w:rsidP="00563244">
            <w:pPr>
              <w:jc w:val="center"/>
              <w:rPr>
                <w:b/>
                <w:bCs/>
                <w:color w:val="000000" w:themeColor="text1"/>
                <w:lang w:val="en-ID" w:eastAsia="en-ID"/>
              </w:rPr>
            </w:pPr>
            <w:r w:rsidRPr="00DB139C">
              <w:rPr>
                <w:b/>
                <w:bCs/>
                <w:color w:val="000000" w:themeColor="text1"/>
                <w:lang w:val="en-ID" w:eastAsia="en-ID"/>
              </w:rPr>
              <w:t>Luas Area</w:t>
            </w:r>
          </w:p>
        </w:tc>
      </w:tr>
      <w:tr w:rsidR="00DB139C" w:rsidRPr="00BB2FC5" w14:paraId="295BB0E9" w14:textId="77777777" w:rsidTr="00DB139C">
        <w:trPr>
          <w:trHeight w:val="312"/>
          <w:jc w:val="center"/>
        </w:trPr>
        <w:tc>
          <w:tcPr>
            <w:tcW w:w="6508" w:type="dxa"/>
            <w:gridSpan w:val="4"/>
            <w:noWrap/>
            <w:vAlign w:val="center"/>
            <w:hideMark/>
          </w:tcPr>
          <w:p w14:paraId="2D4E212E" w14:textId="77777777" w:rsidR="00DB139C" w:rsidRPr="00DB139C" w:rsidRDefault="00DB139C" w:rsidP="00563244">
            <w:pPr>
              <w:jc w:val="center"/>
              <w:rPr>
                <w:color w:val="000000"/>
                <w:lang w:val="en-ID" w:eastAsia="en-ID"/>
              </w:rPr>
            </w:pPr>
            <w:r w:rsidRPr="00DB139C">
              <w:rPr>
                <w:color w:val="000000"/>
                <w:lang w:val="en-ID" w:eastAsia="en-ID"/>
              </w:rPr>
              <w:t>Areal Labuh</w:t>
            </w:r>
          </w:p>
        </w:tc>
      </w:tr>
      <w:tr w:rsidR="00DB139C" w:rsidRPr="00BB2FC5" w14:paraId="232105D4" w14:textId="77777777" w:rsidTr="00DB139C">
        <w:trPr>
          <w:trHeight w:val="312"/>
          <w:jc w:val="center"/>
        </w:trPr>
        <w:tc>
          <w:tcPr>
            <w:tcW w:w="2405" w:type="dxa"/>
            <w:noWrap/>
            <w:vAlign w:val="center"/>
            <w:hideMark/>
          </w:tcPr>
          <w:p w14:paraId="3D9EB442" w14:textId="77777777" w:rsidR="00DB139C" w:rsidRPr="00DB139C" w:rsidRDefault="00DB139C" w:rsidP="00563244">
            <w:pPr>
              <w:ind w:firstLineChars="100" w:firstLine="200"/>
              <w:jc w:val="center"/>
              <w:rPr>
                <w:color w:val="000000"/>
                <w:lang w:val="en-ID" w:eastAsia="en-ID"/>
              </w:rPr>
            </w:pPr>
            <w:r w:rsidRPr="00DB139C">
              <w:rPr>
                <w:color w:val="000000"/>
                <w:lang w:val="en-ID" w:eastAsia="en-ID"/>
              </w:rPr>
              <w:t>Loa</w:t>
            </w:r>
          </w:p>
        </w:tc>
        <w:tc>
          <w:tcPr>
            <w:tcW w:w="1101" w:type="dxa"/>
            <w:noWrap/>
            <w:vAlign w:val="center"/>
            <w:hideMark/>
          </w:tcPr>
          <w:p w14:paraId="0C762B1C" w14:textId="77777777" w:rsidR="00DB139C" w:rsidRPr="00DB139C" w:rsidRDefault="00DB139C" w:rsidP="00563244">
            <w:pPr>
              <w:jc w:val="center"/>
              <w:rPr>
                <w:lang w:val="en-ID" w:eastAsia="en-ID"/>
              </w:rPr>
            </w:pPr>
            <w:r w:rsidRPr="00DB139C">
              <w:rPr>
                <w:lang w:val="en-ID" w:eastAsia="en-ID"/>
              </w:rPr>
              <w:t>m</w:t>
            </w:r>
          </w:p>
        </w:tc>
        <w:tc>
          <w:tcPr>
            <w:tcW w:w="1736" w:type="dxa"/>
            <w:noWrap/>
            <w:vAlign w:val="center"/>
            <w:hideMark/>
          </w:tcPr>
          <w:p w14:paraId="2C609090" w14:textId="77777777" w:rsidR="00DB139C" w:rsidRPr="00DB139C" w:rsidRDefault="00DB139C" w:rsidP="00563244">
            <w:pPr>
              <w:jc w:val="center"/>
              <w:rPr>
                <w:color w:val="000000"/>
                <w:lang w:val="en-ID" w:eastAsia="en-ID"/>
              </w:rPr>
            </w:pPr>
          </w:p>
        </w:tc>
        <w:tc>
          <w:tcPr>
            <w:tcW w:w="1266" w:type="dxa"/>
            <w:noWrap/>
            <w:vAlign w:val="center"/>
            <w:hideMark/>
          </w:tcPr>
          <w:p w14:paraId="0F96B16B" w14:textId="77777777" w:rsidR="00DB139C" w:rsidRPr="00DB139C" w:rsidRDefault="00DB139C" w:rsidP="00563244">
            <w:pPr>
              <w:jc w:val="center"/>
              <w:rPr>
                <w:color w:val="000000"/>
                <w:lang w:val="en-ID" w:eastAsia="en-ID"/>
              </w:rPr>
            </w:pPr>
            <w:r w:rsidRPr="00DB139C">
              <w:rPr>
                <w:color w:val="000000"/>
                <w:lang w:val="en-ID" w:eastAsia="en-ID"/>
              </w:rPr>
              <w:t>195,0</w:t>
            </w:r>
          </w:p>
        </w:tc>
      </w:tr>
      <w:tr w:rsidR="00DB139C" w:rsidRPr="00BB2FC5" w14:paraId="4E86AFCC" w14:textId="77777777" w:rsidTr="00DB139C">
        <w:trPr>
          <w:trHeight w:val="312"/>
          <w:jc w:val="center"/>
        </w:trPr>
        <w:tc>
          <w:tcPr>
            <w:tcW w:w="2405" w:type="dxa"/>
            <w:noWrap/>
            <w:vAlign w:val="center"/>
            <w:hideMark/>
          </w:tcPr>
          <w:p w14:paraId="44E95315" w14:textId="77777777" w:rsidR="00DB139C" w:rsidRPr="00DB139C" w:rsidRDefault="00DB139C" w:rsidP="00563244">
            <w:pPr>
              <w:ind w:firstLineChars="100" w:firstLine="200"/>
              <w:jc w:val="center"/>
              <w:rPr>
                <w:color w:val="000000"/>
                <w:lang w:val="en-ID" w:eastAsia="en-ID"/>
              </w:rPr>
            </w:pPr>
            <w:r w:rsidRPr="00DB139C">
              <w:rPr>
                <w:color w:val="000000"/>
                <w:lang w:val="en-ID" w:eastAsia="en-ID"/>
              </w:rPr>
              <w:t>H</w:t>
            </w:r>
          </w:p>
        </w:tc>
        <w:tc>
          <w:tcPr>
            <w:tcW w:w="1101" w:type="dxa"/>
            <w:noWrap/>
            <w:vAlign w:val="center"/>
            <w:hideMark/>
          </w:tcPr>
          <w:p w14:paraId="462527E4" w14:textId="77777777" w:rsidR="00DB139C" w:rsidRPr="00DB139C" w:rsidRDefault="00DB139C" w:rsidP="00563244">
            <w:pPr>
              <w:jc w:val="center"/>
              <w:rPr>
                <w:lang w:val="en-ID" w:eastAsia="en-ID"/>
              </w:rPr>
            </w:pPr>
            <w:r w:rsidRPr="00DB139C">
              <w:rPr>
                <w:lang w:val="en-ID" w:eastAsia="en-ID"/>
              </w:rPr>
              <w:t>m</w:t>
            </w:r>
          </w:p>
        </w:tc>
        <w:tc>
          <w:tcPr>
            <w:tcW w:w="1736" w:type="dxa"/>
            <w:noWrap/>
            <w:vAlign w:val="center"/>
            <w:hideMark/>
          </w:tcPr>
          <w:p w14:paraId="1A7838D0" w14:textId="77777777" w:rsidR="00DB139C" w:rsidRPr="00DB139C" w:rsidRDefault="00DB139C" w:rsidP="00563244">
            <w:pPr>
              <w:jc w:val="center"/>
              <w:rPr>
                <w:color w:val="000000"/>
                <w:lang w:val="en-ID" w:eastAsia="en-ID"/>
              </w:rPr>
            </w:pPr>
          </w:p>
        </w:tc>
        <w:tc>
          <w:tcPr>
            <w:tcW w:w="1266" w:type="dxa"/>
            <w:noWrap/>
            <w:vAlign w:val="center"/>
            <w:hideMark/>
          </w:tcPr>
          <w:p w14:paraId="11283505" w14:textId="77777777" w:rsidR="00DB139C" w:rsidRPr="00DB139C" w:rsidRDefault="00DB139C" w:rsidP="00563244">
            <w:pPr>
              <w:jc w:val="center"/>
              <w:rPr>
                <w:color w:val="000000"/>
                <w:lang w:val="en-ID" w:eastAsia="en-ID"/>
              </w:rPr>
            </w:pPr>
            <w:r w:rsidRPr="00DB139C">
              <w:rPr>
                <w:color w:val="000000"/>
                <w:lang w:val="en-ID" w:eastAsia="en-ID"/>
              </w:rPr>
              <w:t>11,0</w:t>
            </w:r>
          </w:p>
        </w:tc>
      </w:tr>
      <w:tr w:rsidR="00DB139C" w:rsidRPr="00BB2FC5" w14:paraId="1A7A4421" w14:textId="77777777" w:rsidTr="00DB139C">
        <w:trPr>
          <w:trHeight w:val="312"/>
          <w:jc w:val="center"/>
        </w:trPr>
        <w:tc>
          <w:tcPr>
            <w:tcW w:w="2405" w:type="dxa"/>
            <w:noWrap/>
            <w:vAlign w:val="center"/>
            <w:hideMark/>
          </w:tcPr>
          <w:p w14:paraId="2012FAAE" w14:textId="77777777" w:rsidR="00DB139C" w:rsidRPr="00DB139C" w:rsidRDefault="00DB139C" w:rsidP="00563244">
            <w:pPr>
              <w:ind w:firstLineChars="100" w:firstLine="200"/>
              <w:jc w:val="center"/>
              <w:rPr>
                <w:color w:val="000000"/>
                <w:lang w:val="en-ID" w:eastAsia="en-ID"/>
              </w:rPr>
            </w:pPr>
            <w:proofErr w:type="spellStart"/>
            <w:r w:rsidRPr="00DB139C">
              <w:rPr>
                <w:color w:val="000000"/>
                <w:lang w:val="en-ID" w:eastAsia="en-ID"/>
              </w:rPr>
              <w:t>Jumlah</w:t>
            </w:r>
            <w:proofErr w:type="spellEnd"/>
            <w:r w:rsidRPr="00DB139C">
              <w:rPr>
                <w:color w:val="000000"/>
                <w:lang w:val="en-ID" w:eastAsia="en-ID"/>
              </w:rPr>
              <w:t xml:space="preserve"> Kapal (K)</w:t>
            </w:r>
          </w:p>
        </w:tc>
        <w:tc>
          <w:tcPr>
            <w:tcW w:w="1101" w:type="dxa"/>
            <w:noWrap/>
            <w:vAlign w:val="center"/>
            <w:hideMark/>
          </w:tcPr>
          <w:p w14:paraId="1327A953" w14:textId="77777777" w:rsidR="00DB139C" w:rsidRPr="00DB139C" w:rsidRDefault="00DB139C" w:rsidP="00563244">
            <w:pPr>
              <w:jc w:val="center"/>
              <w:rPr>
                <w:lang w:val="en-ID" w:eastAsia="en-ID"/>
              </w:rPr>
            </w:pPr>
            <w:r w:rsidRPr="00DB139C">
              <w:rPr>
                <w:lang w:val="en-ID" w:eastAsia="en-ID"/>
              </w:rPr>
              <w:t>unit</w:t>
            </w:r>
          </w:p>
        </w:tc>
        <w:tc>
          <w:tcPr>
            <w:tcW w:w="1736" w:type="dxa"/>
            <w:noWrap/>
            <w:vAlign w:val="center"/>
            <w:hideMark/>
          </w:tcPr>
          <w:p w14:paraId="73978CE5" w14:textId="77777777" w:rsidR="00DB139C" w:rsidRPr="00DB139C" w:rsidRDefault="00DB139C" w:rsidP="00563244">
            <w:pPr>
              <w:jc w:val="center"/>
              <w:rPr>
                <w:color w:val="000000"/>
                <w:lang w:val="en-ID" w:eastAsia="en-ID"/>
              </w:rPr>
            </w:pPr>
          </w:p>
        </w:tc>
        <w:tc>
          <w:tcPr>
            <w:tcW w:w="1266" w:type="dxa"/>
            <w:noWrap/>
            <w:vAlign w:val="center"/>
            <w:hideMark/>
          </w:tcPr>
          <w:p w14:paraId="180532CB" w14:textId="77777777" w:rsidR="00DB139C" w:rsidRPr="00DB139C" w:rsidRDefault="00DB139C" w:rsidP="00563244">
            <w:pPr>
              <w:jc w:val="center"/>
              <w:rPr>
                <w:color w:val="000000"/>
                <w:lang w:val="en-ID" w:eastAsia="en-ID"/>
              </w:rPr>
            </w:pPr>
            <w:r w:rsidRPr="00DB139C">
              <w:rPr>
                <w:color w:val="000000"/>
                <w:lang w:val="en-ID" w:eastAsia="en-ID"/>
              </w:rPr>
              <w:t>112,0</w:t>
            </w:r>
          </w:p>
        </w:tc>
      </w:tr>
      <w:tr w:rsidR="00DB139C" w:rsidRPr="00BB2FC5" w14:paraId="30EBD523" w14:textId="77777777" w:rsidTr="00DB139C">
        <w:trPr>
          <w:trHeight w:val="312"/>
          <w:jc w:val="center"/>
        </w:trPr>
        <w:tc>
          <w:tcPr>
            <w:tcW w:w="2405" w:type="dxa"/>
            <w:noWrap/>
            <w:vAlign w:val="center"/>
            <w:hideMark/>
          </w:tcPr>
          <w:p w14:paraId="5F946A2C" w14:textId="77777777" w:rsidR="00DB139C" w:rsidRPr="00DB139C" w:rsidRDefault="00DB139C" w:rsidP="00563244">
            <w:pPr>
              <w:ind w:firstLineChars="100" w:firstLine="200"/>
              <w:jc w:val="center"/>
              <w:rPr>
                <w:lang w:val="en-ID" w:eastAsia="en-ID"/>
              </w:rPr>
            </w:pPr>
            <w:proofErr w:type="spellStart"/>
            <w:r w:rsidRPr="00DB139C">
              <w:rPr>
                <w:lang w:val="en-ID" w:eastAsia="en-ID"/>
              </w:rPr>
              <w:t>Kedalaman</w:t>
            </w:r>
            <w:proofErr w:type="spellEnd"/>
            <w:r w:rsidRPr="00DB139C">
              <w:rPr>
                <w:lang w:val="en-ID" w:eastAsia="en-ID"/>
              </w:rPr>
              <w:t xml:space="preserve"> Areal Labuh</w:t>
            </w:r>
          </w:p>
        </w:tc>
        <w:tc>
          <w:tcPr>
            <w:tcW w:w="1101" w:type="dxa"/>
            <w:noWrap/>
            <w:vAlign w:val="center"/>
            <w:hideMark/>
          </w:tcPr>
          <w:p w14:paraId="5BB9FF10" w14:textId="77777777" w:rsidR="00DB139C" w:rsidRPr="00DB139C" w:rsidRDefault="00DB139C" w:rsidP="00563244">
            <w:pPr>
              <w:jc w:val="center"/>
              <w:rPr>
                <w:lang w:val="en-ID" w:eastAsia="en-ID"/>
              </w:rPr>
            </w:pPr>
            <w:r w:rsidRPr="00DB139C">
              <w:rPr>
                <w:lang w:val="en-ID" w:eastAsia="en-ID"/>
              </w:rPr>
              <w:t>m</w:t>
            </w:r>
          </w:p>
        </w:tc>
        <w:tc>
          <w:tcPr>
            <w:tcW w:w="1736" w:type="dxa"/>
            <w:noWrap/>
            <w:vAlign w:val="center"/>
            <w:hideMark/>
          </w:tcPr>
          <w:p w14:paraId="097AE3EE" w14:textId="77777777" w:rsidR="00DB139C" w:rsidRPr="00DB139C" w:rsidRDefault="00DB139C" w:rsidP="00563244">
            <w:pPr>
              <w:jc w:val="center"/>
              <w:rPr>
                <w:color w:val="000000"/>
                <w:lang w:val="en-ID" w:eastAsia="en-ID"/>
              </w:rPr>
            </w:pPr>
            <w:r w:rsidRPr="00DB139C">
              <w:rPr>
                <w:color w:val="000000"/>
                <w:lang w:val="en-ID" w:eastAsia="en-ID"/>
              </w:rPr>
              <w:t>d = 1,25 x D</w:t>
            </w:r>
          </w:p>
        </w:tc>
        <w:tc>
          <w:tcPr>
            <w:tcW w:w="1266" w:type="dxa"/>
            <w:noWrap/>
            <w:vAlign w:val="center"/>
            <w:hideMark/>
          </w:tcPr>
          <w:p w14:paraId="4A86D024" w14:textId="77777777" w:rsidR="00DB139C" w:rsidRPr="00DB139C" w:rsidRDefault="00DB139C" w:rsidP="00563244">
            <w:pPr>
              <w:jc w:val="center"/>
              <w:rPr>
                <w:lang w:val="en-ID" w:eastAsia="en-ID"/>
              </w:rPr>
            </w:pPr>
            <w:r w:rsidRPr="00DB139C">
              <w:rPr>
                <w:lang w:val="en-ID" w:eastAsia="en-ID"/>
              </w:rPr>
              <w:t>13,8</w:t>
            </w:r>
          </w:p>
        </w:tc>
      </w:tr>
      <w:tr w:rsidR="00DB139C" w:rsidRPr="00BB2FC5" w14:paraId="1B80C9CD" w14:textId="77777777" w:rsidTr="00DB139C">
        <w:trPr>
          <w:trHeight w:val="312"/>
          <w:jc w:val="center"/>
        </w:trPr>
        <w:tc>
          <w:tcPr>
            <w:tcW w:w="2405" w:type="dxa"/>
            <w:noWrap/>
            <w:vAlign w:val="center"/>
            <w:hideMark/>
          </w:tcPr>
          <w:p w14:paraId="625C744F" w14:textId="77777777" w:rsidR="00DB139C" w:rsidRPr="00DB139C" w:rsidRDefault="00DB139C" w:rsidP="00563244">
            <w:pPr>
              <w:ind w:firstLineChars="100" w:firstLine="200"/>
              <w:jc w:val="center"/>
              <w:rPr>
                <w:lang w:val="en-ID" w:eastAsia="en-ID"/>
              </w:rPr>
            </w:pPr>
            <w:r w:rsidRPr="00DB139C">
              <w:rPr>
                <w:lang w:val="en-ID" w:eastAsia="en-ID"/>
              </w:rPr>
              <w:lastRenderedPageBreak/>
              <w:t>Radius Areal Labuh</w:t>
            </w:r>
          </w:p>
        </w:tc>
        <w:tc>
          <w:tcPr>
            <w:tcW w:w="1101" w:type="dxa"/>
            <w:noWrap/>
            <w:vAlign w:val="center"/>
            <w:hideMark/>
          </w:tcPr>
          <w:p w14:paraId="0FE6D750" w14:textId="77777777" w:rsidR="00DB139C" w:rsidRPr="00DB139C" w:rsidRDefault="00DB139C" w:rsidP="00563244">
            <w:pPr>
              <w:jc w:val="center"/>
              <w:rPr>
                <w:lang w:val="en-ID" w:eastAsia="en-ID"/>
              </w:rPr>
            </w:pPr>
            <w:r w:rsidRPr="00DB139C">
              <w:rPr>
                <w:lang w:val="en-ID" w:eastAsia="en-ID"/>
              </w:rPr>
              <w:t>m</w:t>
            </w:r>
          </w:p>
        </w:tc>
        <w:tc>
          <w:tcPr>
            <w:tcW w:w="1736" w:type="dxa"/>
            <w:noWrap/>
            <w:vAlign w:val="center"/>
            <w:hideMark/>
          </w:tcPr>
          <w:p w14:paraId="25DEDF06" w14:textId="77777777" w:rsidR="00DB139C" w:rsidRPr="00DB139C" w:rsidRDefault="00DB139C" w:rsidP="00563244">
            <w:pPr>
              <w:jc w:val="center"/>
              <w:rPr>
                <w:lang w:val="en-ID" w:eastAsia="en-ID"/>
              </w:rPr>
            </w:pPr>
            <w:r w:rsidRPr="00DB139C">
              <w:rPr>
                <w:lang w:val="en-ID" w:eastAsia="en-ID"/>
              </w:rPr>
              <w:t>R = L + 6D + 30</w:t>
            </w:r>
          </w:p>
        </w:tc>
        <w:tc>
          <w:tcPr>
            <w:tcW w:w="1266" w:type="dxa"/>
            <w:noWrap/>
            <w:vAlign w:val="center"/>
            <w:hideMark/>
          </w:tcPr>
          <w:p w14:paraId="721E9D2D" w14:textId="77777777" w:rsidR="00DB139C" w:rsidRPr="00DB139C" w:rsidRDefault="00DB139C" w:rsidP="00563244">
            <w:pPr>
              <w:jc w:val="center"/>
              <w:rPr>
                <w:color w:val="000000"/>
                <w:lang w:val="en-ID" w:eastAsia="en-ID"/>
              </w:rPr>
            </w:pPr>
            <w:r w:rsidRPr="00DB139C">
              <w:rPr>
                <w:color w:val="000000"/>
                <w:lang w:val="en-ID" w:eastAsia="en-ID"/>
              </w:rPr>
              <w:t>291,0</w:t>
            </w:r>
          </w:p>
        </w:tc>
      </w:tr>
      <w:tr w:rsidR="00DB139C" w:rsidRPr="00BB2FC5" w14:paraId="5792ED1A" w14:textId="77777777" w:rsidTr="00DB139C">
        <w:trPr>
          <w:trHeight w:val="312"/>
          <w:jc w:val="center"/>
        </w:trPr>
        <w:tc>
          <w:tcPr>
            <w:tcW w:w="2405" w:type="dxa"/>
            <w:vMerge w:val="restart"/>
            <w:noWrap/>
            <w:vAlign w:val="center"/>
            <w:hideMark/>
          </w:tcPr>
          <w:p w14:paraId="36CA7A17" w14:textId="77777777" w:rsidR="00DB139C" w:rsidRPr="00DB139C" w:rsidRDefault="00DB139C" w:rsidP="00563244">
            <w:pPr>
              <w:ind w:firstLineChars="100" w:firstLine="200"/>
              <w:jc w:val="center"/>
              <w:rPr>
                <w:color w:val="000000"/>
                <w:lang w:val="en-ID" w:eastAsia="en-ID"/>
              </w:rPr>
            </w:pPr>
            <w:r w:rsidRPr="00DB139C">
              <w:rPr>
                <w:color w:val="000000"/>
                <w:lang w:val="en-ID" w:eastAsia="en-ID"/>
              </w:rPr>
              <w:t>Luas Areal Labuh</w:t>
            </w:r>
          </w:p>
        </w:tc>
        <w:tc>
          <w:tcPr>
            <w:tcW w:w="1101" w:type="dxa"/>
            <w:noWrap/>
            <w:vAlign w:val="center"/>
            <w:hideMark/>
          </w:tcPr>
          <w:p w14:paraId="10BA9C2D" w14:textId="77777777" w:rsidR="00DB139C" w:rsidRPr="00DB139C" w:rsidRDefault="00DB139C" w:rsidP="00563244">
            <w:pPr>
              <w:jc w:val="center"/>
              <w:rPr>
                <w:color w:val="000000"/>
                <w:lang w:val="en-ID" w:eastAsia="en-ID"/>
              </w:rPr>
            </w:pPr>
            <w:r w:rsidRPr="00DB139C">
              <w:rPr>
                <w:color w:val="000000"/>
                <w:lang w:val="en-ID" w:eastAsia="en-ID"/>
              </w:rPr>
              <w:t>m</w:t>
            </w:r>
            <w:r w:rsidRPr="00DB139C">
              <w:rPr>
                <w:color w:val="000000"/>
                <w:vertAlign w:val="superscript"/>
                <w:lang w:val="en-ID" w:eastAsia="en-ID"/>
              </w:rPr>
              <w:t>2</w:t>
            </w:r>
          </w:p>
        </w:tc>
        <w:tc>
          <w:tcPr>
            <w:tcW w:w="1736" w:type="dxa"/>
            <w:noWrap/>
            <w:vAlign w:val="center"/>
            <w:hideMark/>
          </w:tcPr>
          <w:p w14:paraId="62061953" w14:textId="77777777" w:rsidR="00DB139C" w:rsidRPr="00DB139C" w:rsidRDefault="00DB139C" w:rsidP="00563244">
            <w:pPr>
              <w:jc w:val="center"/>
              <w:rPr>
                <w:color w:val="000000"/>
                <w:lang w:val="en-ID" w:eastAsia="en-ID"/>
              </w:rPr>
            </w:pPr>
            <w:r w:rsidRPr="00DB139C">
              <w:rPr>
                <w:color w:val="000000"/>
                <w:lang w:val="en-ID" w:eastAsia="en-ID"/>
              </w:rPr>
              <w:t xml:space="preserve">A = </w:t>
            </w:r>
            <w:proofErr w:type="spellStart"/>
            <w:r w:rsidRPr="00DB139C">
              <w:rPr>
                <w:color w:val="000000"/>
                <w:lang w:val="en-ID" w:eastAsia="en-ID"/>
              </w:rPr>
              <w:t>nx</w:t>
            </w:r>
            <w:proofErr w:type="spellEnd"/>
            <w:r w:rsidRPr="00DB139C">
              <w:rPr>
                <w:color w:val="000000"/>
                <w:lang w:val="en-ID" w:eastAsia="en-ID"/>
              </w:rPr>
              <w:t xml:space="preserve"> π x R2</w:t>
            </w:r>
          </w:p>
        </w:tc>
        <w:tc>
          <w:tcPr>
            <w:tcW w:w="1266" w:type="dxa"/>
            <w:noWrap/>
            <w:vAlign w:val="center"/>
            <w:hideMark/>
          </w:tcPr>
          <w:p w14:paraId="1F068116" w14:textId="77777777" w:rsidR="00DB139C" w:rsidRPr="00DB139C" w:rsidRDefault="00DB139C" w:rsidP="00563244">
            <w:pPr>
              <w:jc w:val="center"/>
              <w:rPr>
                <w:lang w:val="en-ID" w:eastAsia="en-ID"/>
              </w:rPr>
            </w:pPr>
            <w:r w:rsidRPr="00DB139C">
              <w:rPr>
                <w:lang w:val="en-ID" w:eastAsia="en-ID"/>
              </w:rPr>
              <w:t>29.620.000,0</w:t>
            </w:r>
          </w:p>
        </w:tc>
      </w:tr>
      <w:tr w:rsidR="00DB139C" w:rsidRPr="00BB2FC5" w14:paraId="647DF525" w14:textId="77777777" w:rsidTr="00DB139C">
        <w:trPr>
          <w:trHeight w:val="312"/>
          <w:jc w:val="center"/>
        </w:trPr>
        <w:tc>
          <w:tcPr>
            <w:tcW w:w="2405" w:type="dxa"/>
            <w:vMerge/>
            <w:noWrap/>
            <w:vAlign w:val="center"/>
            <w:hideMark/>
          </w:tcPr>
          <w:p w14:paraId="3A9EDC8E" w14:textId="77777777" w:rsidR="00DB139C" w:rsidRPr="00DB139C" w:rsidRDefault="00DB139C" w:rsidP="00563244">
            <w:pPr>
              <w:ind w:firstLineChars="100" w:firstLine="200"/>
              <w:jc w:val="center"/>
              <w:rPr>
                <w:color w:val="000000" w:themeColor="text1"/>
                <w:lang w:val="en-ID" w:eastAsia="en-ID"/>
              </w:rPr>
            </w:pPr>
          </w:p>
        </w:tc>
        <w:tc>
          <w:tcPr>
            <w:tcW w:w="1101" w:type="dxa"/>
            <w:noWrap/>
            <w:vAlign w:val="center"/>
            <w:hideMark/>
          </w:tcPr>
          <w:p w14:paraId="7B8012D1" w14:textId="77777777" w:rsidR="00DB139C" w:rsidRPr="00DB139C" w:rsidRDefault="00DB139C" w:rsidP="00563244">
            <w:pPr>
              <w:jc w:val="center"/>
              <w:rPr>
                <w:color w:val="000000"/>
                <w:lang w:val="en-ID" w:eastAsia="en-ID"/>
              </w:rPr>
            </w:pPr>
            <w:r w:rsidRPr="00DB139C">
              <w:rPr>
                <w:color w:val="000000"/>
                <w:lang w:val="en-ID" w:eastAsia="en-ID"/>
              </w:rPr>
              <w:t>Ha</w:t>
            </w:r>
          </w:p>
        </w:tc>
        <w:tc>
          <w:tcPr>
            <w:tcW w:w="1736" w:type="dxa"/>
            <w:noWrap/>
            <w:vAlign w:val="center"/>
            <w:hideMark/>
          </w:tcPr>
          <w:p w14:paraId="7B5ED6F4" w14:textId="77777777" w:rsidR="00DB139C" w:rsidRPr="00DB139C" w:rsidRDefault="00DB139C" w:rsidP="00563244">
            <w:pPr>
              <w:jc w:val="center"/>
              <w:rPr>
                <w:color w:val="000000"/>
                <w:lang w:val="en-ID" w:eastAsia="en-ID"/>
              </w:rPr>
            </w:pPr>
            <w:r w:rsidRPr="00DB139C">
              <w:rPr>
                <w:color w:val="000000"/>
                <w:lang w:val="en-ID" w:eastAsia="en-ID"/>
              </w:rPr>
              <w:t xml:space="preserve">A = </w:t>
            </w:r>
            <w:proofErr w:type="spellStart"/>
            <w:r w:rsidRPr="00DB139C">
              <w:rPr>
                <w:color w:val="000000"/>
                <w:lang w:val="en-ID" w:eastAsia="en-ID"/>
              </w:rPr>
              <w:t>nx</w:t>
            </w:r>
            <w:proofErr w:type="spellEnd"/>
            <w:r w:rsidRPr="00DB139C">
              <w:rPr>
                <w:color w:val="000000"/>
                <w:lang w:val="en-ID" w:eastAsia="en-ID"/>
              </w:rPr>
              <w:t xml:space="preserve"> π x R2</w:t>
            </w:r>
          </w:p>
        </w:tc>
        <w:tc>
          <w:tcPr>
            <w:tcW w:w="1266" w:type="dxa"/>
            <w:noWrap/>
            <w:vAlign w:val="center"/>
            <w:hideMark/>
          </w:tcPr>
          <w:p w14:paraId="006958BD" w14:textId="77777777" w:rsidR="00DB139C" w:rsidRPr="00DB139C" w:rsidRDefault="00DB139C" w:rsidP="00563244">
            <w:pPr>
              <w:jc w:val="center"/>
              <w:rPr>
                <w:lang w:val="en-ID" w:eastAsia="en-ID"/>
              </w:rPr>
            </w:pPr>
            <w:r w:rsidRPr="00DB139C">
              <w:rPr>
                <w:lang w:val="en-ID" w:eastAsia="en-ID"/>
              </w:rPr>
              <w:t>2.962,0</w:t>
            </w:r>
          </w:p>
        </w:tc>
      </w:tr>
    </w:tbl>
    <w:p w14:paraId="4F3265E8" w14:textId="77777777" w:rsidR="00DB139C" w:rsidRDefault="00DB139C" w:rsidP="00DB139C">
      <w:pPr>
        <w:pStyle w:val="sumbertabel"/>
        <w:ind w:left="426"/>
        <w:jc w:val="center"/>
        <w:sectPr w:rsidR="00DB139C" w:rsidSect="00550E9B">
          <w:type w:val="continuous"/>
          <w:pgSz w:w="11906" w:h="16838"/>
          <w:pgMar w:top="1134" w:right="1134" w:bottom="1134" w:left="1134" w:header="709" w:footer="709" w:gutter="0"/>
          <w:cols w:space="708"/>
          <w:docGrid w:linePitch="360"/>
        </w:sectPr>
      </w:pPr>
      <w:proofErr w:type="spellStart"/>
      <w:r w:rsidRPr="00C24639">
        <w:t>Sumber</w:t>
      </w:r>
      <w:proofErr w:type="spellEnd"/>
      <w:r w:rsidRPr="00C24639">
        <w:t xml:space="preserve">: </w:t>
      </w:r>
      <w:r>
        <w:t xml:space="preserve">Hasil </w:t>
      </w:r>
      <w:proofErr w:type="spellStart"/>
      <w:r>
        <w:t>Analisis</w:t>
      </w:r>
      <w:proofErr w:type="spellEnd"/>
      <w:r>
        <w:t>, 2023</w:t>
      </w:r>
    </w:p>
    <w:p w14:paraId="5B7C58DC" w14:textId="77777777" w:rsidR="00DB139C" w:rsidRDefault="006C0359" w:rsidP="00DB139C">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Maka </w:t>
      </w:r>
      <w:proofErr w:type="spellStart"/>
      <w:r>
        <w:rPr>
          <w:rFonts w:ascii="Times New Roman" w:eastAsia="Calibri" w:hAnsi="Times New Roman" w:cs="Times New Roman"/>
          <w:lang w:val="en-US"/>
        </w:rPr>
        <w:t>berdasarkan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tabel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tersebut</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untuk</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luasan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dari</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fasilitas</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perairan</w:t>
      </w:r>
      <w:proofErr w:type="spellEnd"/>
      <w:r w:rsidR="00DB139C" w:rsidRPr="00DB139C">
        <w:rPr>
          <w:rFonts w:ascii="Times New Roman" w:eastAsia="Calibri" w:hAnsi="Times New Roman" w:cs="Times New Roman"/>
          <w:lang w:val="en-US"/>
        </w:rPr>
        <w:t xml:space="preserve"> yang </w:t>
      </w:r>
      <w:proofErr w:type="spellStart"/>
      <w:r w:rsidR="00DB139C" w:rsidRPr="00DB139C">
        <w:rPr>
          <w:rFonts w:ascii="Times New Roman" w:eastAsia="Calibri" w:hAnsi="Times New Roman" w:cs="Times New Roman"/>
          <w:lang w:val="en-US"/>
        </w:rPr>
        <w:t>terdapat</w:t>
      </w:r>
      <w:proofErr w:type="spellEnd"/>
      <w:r w:rsidR="00DB139C" w:rsidRPr="00DB139C">
        <w:rPr>
          <w:rFonts w:ascii="Times New Roman" w:eastAsia="Calibri" w:hAnsi="Times New Roman" w:cs="Times New Roman"/>
          <w:lang w:val="en-US"/>
        </w:rPr>
        <w:t xml:space="preserve"> di Pelabuhan Tanjung Perak. </w:t>
      </w:r>
      <w:proofErr w:type="spellStart"/>
      <w:r w:rsidR="00DB139C" w:rsidRPr="00DB139C">
        <w:rPr>
          <w:rFonts w:ascii="Times New Roman" w:eastAsia="Calibri" w:hAnsi="Times New Roman" w:cs="Times New Roman"/>
          <w:lang w:val="en-US"/>
        </w:rPr>
        <w:t>Dapat</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diketahui</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dengan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luasan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fasilitas</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perairan</w:t>
      </w:r>
      <w:proofErr w:type="spellEnd"/>
      <w:r w:rsidR="00DB139C" w:rsidRPr="00DB139C">
        <w:rPr>
          <w:rFonts w:ascii="Times New Roman" w:eastAsia="Calibri" w:hAnsi="Times New Roman" w:cs="Times New Roman"/>
          <w:lang w:val="en-US"/>
        </w:rPr>
        <w:t xml:space="preserve"> yang </w:t>
      </w:r>
      <w:proofErr w:type="spellStart"/>
      <w:r w:rsidR="00DB139C" w:rsidRPr="00DB139C">
        <w:rPr>
          <w:rFonts w:ascii="Times New Roman" w:eastAsia="Calibri" w:hAnsi="Times New Roman" w:cs="Times New Roman"/>
          <w:lang w:val="en-US"/>
        </w:rPr>
        <w:t>tersedia</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sebesar</w:t>
      </w:r>
      <w:proofErr w:type="spellEnd"/>
      <w:r w:rsidR="00DB139C" w:rsidRPr="00DB139C">
        <w:rPr>
          <w:rFonts w:ascii="Times New Roman" w:eastAsia="Calibri" w:hAnsi="Times New Roman" w:cs="Times New Roman"/>
          <w:lang w:val="en-US"/>
        </w:rPr>
        <w:t xml:space="preserve"> 2.962 Ha </w:t>
      </w:r>
      <w:proofErr w:type="spellStart"/>
      <w:r w:rsidR="00DB139C" w:rsidRPr="00DB139C">
        <w:rPr>
          <w:rFonts w:ascii="Times New Roman" w:eastAsia="Calibri" w:hAnsi="Times New Roman" w:cs="Times New Roman"/>
          <w:lang w:val="en-US"/>
        </w:rPr>
        <w:t>maka</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dapat</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melayani</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jumlah</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kapal</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secara</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bersamaan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sebanyak</w:t>
      </w:r>
      <w:proofErr w:type="spellEnd"/>
      <w:r w:rsidR="00DB139C" w:rsidRPr="00DB139C">
        <w:rPr>
          <w:rFonts w:ascii="Times New Roman" w:eastAsia="Calibri" w:hAnsi="Times New Roman" w:cs="Times New Roman"/>
          <w:lang w:val="en-US"/>
        </w:rPr>
        <w:t xml:space="preserve"> 112 </w:t>
      </w:r>
      <w:proofErr w:type="spellStart"/>
      <w:r w:rsidR="00DB139C" w:rsidRPr="00DB139C">
        <w:rPr>
          <w:rFonts w:ascii="Times New Roman" w:eastAsia="Calibri" w:hAnsi="Times New Roman" w:cs="Times New Roman"/>
          <w:lang w:val="en-US"/>
        </w:rPr>
        <w:t>kapal</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Kemudian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dengan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didapatkannya</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jumlah</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kapal</w:t>
      </w:r>
      <w:proofErr w:type="spellEnd"/>
      <w:r w:rsidR="00DB139C" w:rsidRPr="00DB139C">
        <w:rPr>
          <w:rFonts w:ascii="Times New Roman" w:eastAsia="Calibri" w:hAnsi="Times New Roman" w:cs="Times New Roman"/>
          <w:lang w:val="en-US"/>
        </w:rPr>
        <w:t xml:space="preserve"> yang </w:t>
      </w:r>
      <w:proofErr w:type="spellStart"/>
      <w:r w:rsidR="00DB139C" w:rsidRPr="00DB139C">
        <w:rPr>
          <w:rFonts w:ascii="Times New Roman" w:eastAsia="Calibri" w:hAnsi="Times New Roman" w:cs="Times New Roman"/>
          <w:lang w:val="en-US"/>
        </w:rPr>
        <w:t>dapat</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dilayani</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dalam</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waktu</w:t>
      </w:r>
      <w:proofErr w:type="spellEnd"/>
      <w:r w:rsidR="00DB139C" w:rsidRPr="00DB139C">
        <w:rPr>
          <w:rFonts w:ascii="Times New Roman" w:eastAsia="Calibri" w:hAnsi="Times New Roman" w:cs="Times New Roman"/>
          <w:lang w:val="en-US"/>
        </w:rPr>
        <w:t xml:space="preserve"> yang </w:t>
      </w:r>
      <w:proofErr w:type="spellStart"/>
      <w:r w:rsidR="00DB139C" w:rsidRPr="00DB139C">
        <w:rPr>
          <w:rFonts w:ascii="Times New Roman" w:eastAsia="Calibri" w:hAnsi="Times New Roman" w:cs="Times New Roman"/>
          <w:lang w:val="en-US"/>
        </w:rPr>
        <w:t>bersamaan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maka</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dapat</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dilakukan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perhitungan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kapasitas</w:t>
      </w:r>
      <w:proofErr w:type="spellEnd"/>
      <w:r w:rsidR="00DB139C" w:rsidRPr="00DB139C">
        <w:rPr>
          <w:rFonts w:ascii="Times New Roman" w:eastAsia="Calibri" w:hAnsi="Times New Roman" w:cs="Times New Roman"/>
          <w:lang w:val="en-US"/>
        </w:rPr>
        <w:t xml:space="preserve"> area </w:t>
      </w:r>
      <w:proofErr w:type="spellStart"/>
      <w:r w:rsidR="00DB139C" w:rsidRPr="00DB139C">
        <w:rPr>
          <w:rFonts w:ascii="Times New Roman" w:eastAsia="Calibri" w:hAnsi="Times New Roman" w:cs="Times New Roman"/>
          <w:lang w:val="en-US"/>
        </w:rPr>
        <w:t>labuh</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dalam</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kurun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waktu</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satu</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tahun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atau</w:t>
      </w:r>
      <w:proofErr w:type="spellEnd"/>
      <w:r w:rsidR="00DB139C" w:rsidRPr="00DB139C">
        <w:rPr>
          <w:rFonts w:ascii="Times New Roman" w:eastAsia="Calibri" w:hAnsi="Times New Roman" w:cs="Times New Roman"/>
          <w:lang w:val="en-US"/>
        </w:rPr>
        <w:t xml:space="preserve"> lama </w:t>
      </w:r>
      <w:proofErr w:type="spellStart"/>
      <w:r w:rsidR="00DB139C" w:rsidRPr="00DB139C">
        <w:rPr>
          <w:rFonts w:ascii="Times New Roman" w:eastAsia="Calibri" w:hAnsi="Times New Roman" w:cs="Times New Roman"/>
          <w:lang w:val="en-US"/>
        </w:rPr>
        <w:t>waktu</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operasional</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Untuk</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lebih</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jelasnya</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terkait</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kapasitas</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dari</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fasilitas</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perairan</w:t>
      </w:r>
      <w:proofErr w:type="spellEnd"/>
      <w:r w:rsidR="00DB139C" w:rsidRPr="00DB139C">
        <w:rPr>
          <w:rFonts w:ascii="Times New Roman" w:eastAsia="Calibri" w:hAnsi="Times New Roman" w:cs="Times New Roman"/>
          <w:lang w:val="en-US"/>
        </w:rPr>
        <w:t xml:space="preserve"> di Pelabuhan Tanjung Perak </w:t>
      </w:r>
      <w:proofErr w:type="spellStart"/>
      <w:r w:rsidR="00DB139C" w:rsidRPr="00DB139C">
        <w:rPr>
          <w:rFonts w:ascii="Times New Roman" w:eastAsia="Calibri" w:hAnsi="Times New Roman" w:cs="Times New Roman"/>
          <w:lang w:val="en-US"/>
        </w:rPr>
        <w:t>dapat</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dilihat</w:t>
      </w:r>
      <w:proofErr w:type="spellEnd"/>
      <w:r w:rsidR="00DB139C" w:rsidRPr="00DB139C">
        <w:rPr>
          <w:rFonts w:ascii="Times New Roman" w:eastAsia="Calibri" w:hAnsi="Times New Roman" w:cs="Times New Roman"/>
          <w:lang w:val="en-US"/>
        </w:rPr>
        <w:t xml:space="preserve"> pada </w:t>
      </w:r>
      <w:proofErr w:type="spellStart"/>
      <w:r w:rsidR="00DB139C" w:rsidRPr="00DB139C">
        <w:rPr>
          <w:rFonts w:ascii="Times New Roman" w:eastAsia="Calibri" w:hAnsi="Times New Roman" w:cs="Times New Roman"/>
          <w:lang w:val="en-US"/>
        </w:rPr>
        <w:t>tabel</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dibawah</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ini</w:t>
      </w:r>
      <w:proofErr w:type="spellEnd"/>
      <w:r w:rsidR="00DB139C">
        <w:rPr>
          <w:rFonts w:ascii="Times New Roman" w:eastAsia="Calibri" w:hAnsi="Times New Roman" w:cs="Times New Roman"/>
          <w:lang w:val="en-US"/>
        </w:rPr>
        <w:t>.</w:t>
      </w:r>
    </w:p>
    <w:p w14:paraId="4C69D91F" w14:textId="77777777" w:rsidR="00DB139C" w:rsidRDefault="00DB139C" w:rsidP="00DB139C">
      <w:pPr>
        <w:autoSpaceDE w:val="0"/>
        <w:autoSpaceDN w:val="0"/>
        <w:adjustRightInd w:val="0"/>
        <w:spacing w:after="0" w:line="240" w:lineRule="auto"/>
        <w:jc w:val="both"/>
        <w:rPr>
          <w:rFonts w:ascii="Times New Roman" w:eastAsia="Calibri" w:hAnsi="Times New Roman" w:cs="Times New Roman"/>
          <w:lang w:val="en-US"/>
        </w:rPr>
        <w:sectPr w:rsidR="00DB139C" w:rsidSect="00550E9B">
          <w:type w:val="continuous"/>
          <w:pgSz w:w="11906" w:h="16838"/>
          <w:pgMar w:top="1134" w:right="1134" w:bottom="1134" w:left="1134" w:header="709" w:footer="709" w:gutter="0"/>
          <w:cols w:num="2" w:space="708"/>
          <w:docGrid w:linePitch="360"/>
        </w:sectPr>
      </w:pPr>
    </w:p>
    <w:p w14:paraId="13BB5501" w14:textId="77777777" w:rsidR="00DB139C" w:rsidRDefault="00DB139C" w:rsidP="00DB139C">
      <w:pPr>
        <w:autoSpaceDE w:val="0"/>
        <w:autoSpaceDN w:val="0"/>
        <w:adjustRightInd w:val="0"/>
        <w:spacing w:after="0" w:line="240" w:lineRule="auto"/>
        <w:jc w:val="center"/>
        <w:rPr>
          <w:rFonts w:ascii="Times New Roman" w:eastAsia="Calibri" w:hAnsi="Times New Roman" w:cs="Times New Roman"/>
          <w:lang w:val="en-US"/>
        </w:rPr>
      </w:pPr>
    </w:p>
    <w:p w14:paraId="14B8B991" w14:textId="77777777" w:rsidR="00DB139C" w:rsidRDefault="00DB139C" w:rsidP="00DB139C">
      <w:pPr>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 xml:space="preserve">Tabel 6. </w:t>
      </w:r>
      <w:r w:rsidRPr="00DB139C">
        <w:rPr>
          <w:rFonts w:ascii="Times New Roman" w:eastAsia="Calibri" w:hAnsi="Times New Roman" w:cs="Times New Roman"/>
          <w:lang w:val="en-US"/>
        </w:rPr>
        <w:t xml:space="preserve">Kapasitas </w:t>
      </w:r>
      <w:proofErr w:type="spellStart"/>
      <w:r w:rsidRPr="00DB139C">
        <w:rPr>
          <w:rFonts w:ascii="Times New Roman" w:eastAsia="Calibri" w:hAnsi="Times New Roman" w:cs="Times New Roman"/>
          <w:lang w:val="en-US"/>
        </w:rPr>
        <w:t>Fasilitas</w:t>
      </w:r>
      <w:proofErr w:type="spellEnd"/>
      <w:r w:rsidRPr="00DB139C">
        <w:rPr>
          <w:rFonts w:ascii="Times New Roman" w:eastAsia="Calibri" w:hAnsi="Times New Roman" w:cs="Times New Roman"/>
          <w:lang w:val="en-US"/>
        </w:rPr>
        <w:t xml:space="preserve"> </w:t>
      </w:r>
      <w:proofErr w:type="spellStart"/>
      <w:r w:rsidRPr="00DB139C">
        <w:rPr>
          <w:rFonts w:ascii="Times New Roman" w:eastAsia="Calibri" w:hAnsi="Times New Roman" w:cs="Times New Roman"/>
          <w:lang w:val="en-US"/>
        </w:rPr>
        <w:t>Perairan</w:t>
      </w:r>
      <w:proofErr w:type="spellEnd"/>
      <w:r w:rsidRPr="00DB139C">
        <w:rPr>
          <w:rFonts w:ascii="Times New Roman" w:eastAsia="Calibri" w:hAnsi="Times New Roman" w:cs="Times New Roman"/>
          <w:lang w:val="en-US"/>
        </w:rPr>
        <w:t xml:space="preserve"> Pelabuhan Tanjung Perak</w:t>
      </w:r>
    </w:p>
    <w:tbl>
      <w:tblPr>
        <w:tblStyle w:val="TableGrid"/>
        <w:tblW w:w="6374" w:type="dxa"/>
        <w:jc w:val="center"/>
        <w:tblLook w:val="04A0" w:firstRow="1" w:lastRow="0" w:firstColumn="1" w:lastColumn="0" w:noHBand="0" w:noVBand="1"/>
      </w:tblPr>
      <w:tblGrid>
        <w:gridCol w:w="3256"/>
        <w:gridCol w:w="1150"/>
        <w:gridCol w:w="834"/>
        <w:gridCol w:w="1134"/>
      </w:tblGrid>
      <w:tr w:rsidR="00DB139C" w:rsidRPr="00BB2FC5" w14:paraId="7BEE60C9" w14:textId="77777777" w:rsidTr="00DB139C">
        <w:trPr>
          <w:trHeight w:val="312"/>
          <w:jc w:val="center"/>
        </w:trPr>
        <w:tc>
          <w:tcPr>
            <w:tcW w:w="3256" w:type="dxa"/>
            <w:noWrap/>
            <w:hideMark/>
          </w:tcPr>
          <w:p w14:paraId="0DB3BDFB" w14:textId="77777777" w:rsidR="00DB139C" w:rsidRPr="00D34D9C" w:rsidRDefault="00DB139C" w:rsidP="00563244">
            <w:pPr>
              <w:jc w:val="center"/>
              <w:rPr>
                <w:b/>
                <w:bCs/>
                <w:color w:val="000000" w:themeColor="text1"/>
                <w:lang w:val="en-ID" w:eastAsia="en-ID"/>
              </w:rPr>
            </w:pPr>
            <w:proofErr w:type="spellStart"/>
            <w:r w:rsidRPr="00D34D9C">
              <w:rPr>
                <w:b/>
                <w:bCs/>
                <w:color w:val="000000" w:themeColor="text1"/>
                <w:lang w:val="en-ID" w:eastAsia="en-ID"/>
              </w:rPr>
              <w:t>Keterangan</w:t>
            </w:r>
            <w:proofErr w:type="spellEnd"/>
          </w:p>
        </w:tc>
        <w:tc>
          <w:tcPr>
            <w:tcW w:w="1150" w:type="dxa"/>
            <w:noWrap/>
            <w:hideMark/>
          </w:tcPr>
          <w:p w14:paraId="438BF28B" w14:textId="77777777" w:rsidR="00DB139C" w:rsidRPr="00D34D9C" w:rsidRDefault="00DB139C" w:rsidP="00563244">
            <w:pPr>
              <w:jc w:val="center"/>
              <w:rPr>
                <w:b/>
                <w:bCs/>
                <w:color w:val="000000" w:themeColor="text1"/>
                <w:lang w:val="en-ID" w:eastAsia="en-ID"/>
              </w:rPr>
            </w:pPr>
            <w:proofErr w:type="spellStart"/>
            <w:r w:rsidRPr="00D34D9C">
              <w:rPr>
                <w:b/>
                <w:bCs/>
                <w:color w:val="000000" w:themeColor="text1"/>
                <w:lang w:val="en-ID" w:eastAsia="en-ID"/>
              </w:rPr>
              <w:t>Satuan</w:t>
            </w:r>
            <w:proofErr w:type="spellEnd"/>
          </w:p>
        </w:tc>
        <w:tc>
          <w:tcPr>
            <w:tcW w:w="834" w:type="dxa"/>
            <w:noWrap/>
            <w:hideMark/>
          </w:tcPr>
          <w:p w14:paraId="6AE4865A" w14:textId="77777777" w:rsidR="00DB139C" w:rsidRPr="00D34D9C" w:rsidRDefault="00DB139C" w:rsidP="00563244">
            <w:pPr>
              <w:jc w:val="center"/>
              <w:rPr>
                <w:b/>
                <w:bCs/>
                <w:color w:val="000000" w:themeColor="text1"/>
                <w:lang w:val="en-ID" w:eastAsia="en-ID"/>
              </w:rPr>
            </w:pPr>
            <w:proofErr w:type="spellStart"/>
            <w:r w:rsidRPr="00D34D9C">
              <w:rPr>
                <w:b/>
                <w:bCs/>
                <w:color w:val="000000" w:themeColor="text1"/>
                <w:lang w:val="en-ID" w:eastAsia="en-ID"/>
              </w:rPr>
              <w:t>Rumus</w:t>
            </w:r>
            <w:proofErr w:type="spellEnd"/>
          </w:p>
        </w:tc>
        <w:tc>
          <w:tcPr>
            <w:tcW w:w="1134" w:type="dxa"/>
            <w:noWrap/>
            <w:hideMark/>
          </w:tcPr>
          <w:p w14:paraId="5C030BF3" w14:textId="77777777" w:rsidR="00DB139C" w:rsidRPr="00D34D9C" w:rsidRDefault="00DB139C" w:rsidP="00563244">
            <w:pPr>
              <w:jc w:val="center"/>
              <w:rPr>
                <w:b/>
                <w:bCs/>
                <w:color w:val="000000" w:themeColor="text1"/>
                <w:lang w:val="en-ID" w:eastAsia="en-ID"/>
              </w:rPr>
            </w:pPr>
            <w:r w:rsidRPr="00D34D9C">
              <w:rPr>
                <w:b/>
                <w:bCs/>
                <w:color w:val="000000" w:themeColor="text1"/>
                <w:lang w:val="en-ID" w:eastAsia="en-ID"/>
              </w:rPr>
              <w:t>Luas Area</w:t>
            </w:r>
          </w:p>
        </w:tc>
      </w:tr>
      <w:tr w:rsidR="00DB139C" w:rsidRPr="00BB2FC5" w14:paraId="49C23248" w14:textId="77777777" w:rsidTr="00DB139C">
        <w:trPr>
          <w:trHeight w:val="312"/>
          <w:jc w:val="center"/>
        </w:trPr>
        <w:tc>
          <w:tcPr>
            <w:tcW w:w="6374" w:type="dxa"/>
            <w:gridSpan w:val="4"/>
            <w:noWrap/>
            <w:hideMark/>
          </w:tcPr>
          <w:p w14:paraId="0303F45C" w14:textId="77777777" w:rsidR="00DB139C" w:rsidRPr="00D34D9C" w:rsidRDefault="00DB139C" w:rsidP="00563244">
            <w:pPr>
              <w:jc w:val="center"/>
              <w:rPr>
                <w:color w:val="000000"/>
                <w:lang w:val="en-ID" w:eastAsia="en-ID"/>
              </w:rPr>
            </w:pPr>
            <w:r w:rsidRPr="00D34D9C">
              <w:rPr>
                <w:color w:val="000000"/>
                <w:lang w:val="en-ID" w:eastAsia="en-ID"/>
              </w:rPr>
              <w:t>Kapasitas Area Labuh</w:t>
            </w:r>
          </w:p>
        </w:tc>
      </w:tr>
      <w:tr w:rsidR="00DB139C" w:rsidRPr="00BB2FC5" w14:paraId="09C2227B" w14:textId="77777777" w:rsidTr="00DB139C">
        <w:trPr>
          <w:trHeight w:val="312"/>
          <w:jc w:val="center"/>
        </w:trPr>
        <w:tc>
          <w:tcPr>
            <w:tcW w:w="3256" w:type="dxa"/>
            <w:noWrap/>
            <w:hideMark/>
          </w:tcPr>
          <w:p w14:paraId="3A0FCB3A" w14:textId="77777777" w:rsidR="00DB139C" w:rsidRPr="00D34D9C" w:rsidRDefault="00DB139C" w:rsidP="00563244">
            <w:pPr>
              <w:ind w:firstLineChars="100" w:firstLine="200"/>
              <w:rPr>
                <w:color w:val="000000"/>
                <w:lang w:val="en-ID" w:eastAsia="en-ID"/>
              </w:rPr>
            </w:pPr>
            <w:r w:rsidRPr="00D34D9C">
              <w:rPr>
                <w:color w:val="000000"/>
                <w:lang w:val="en-ID" w:eastAsia="en-ID"/>
              </w:rPr>
              <w:t xml:space="preserve">Waktu </w:t>
            </w:r>
            <w:proofErr w:type="spellStart"/>
            <w:r w:rsidRPr="00D34D9C">
              <w:rPr>
                <w:color w:val="000000"/>
                <w:lang w:val="en-ID" w:eastAsia="en-ID"/>
              </w:rPr>
              <w:t>kerja</w:t>
            </w:r>
            <w:proofErr w:type="spellEnd"/>
            <w:r w:rsidRPr="00D34D9C">
              <w:rPr>
                <w:color w:val="000000"/>
                <w:lang w:val="en-ID" w:eastAsia="en-ID"/>
              </w:rPr>
              <w:t xml:space="preserve"> 1 </w:t>
            </w:r>
            <w:proofErr w:type="spellStart"/>
            <w:r w:rsidRPr="00D34D9C">
              <w:rPr>
                <w:color w:val="000000"/>
                <w:lang w:val="en-ID" w:eastAsia="en-ID"/>
              </w:rPr>
              <w:t>Tahun</w:t>
            </w:r>
            <w:proofErr w:type="spellEnd"/>
            <w:r w:rsidRPr="00D34D9C">
              <w:rPr>
                <w:color w:val="000000"/>
                <w:lang w:val="en-ID" w:eastAsia="en-ID"/>
              </w:rPr>
              <w:t xml:space="preserve"> (A)</w:t>
            </w:r>
          </w:p>
        </w:tc>
        <w:tc>
          <w:tcPr>
            <w:tcW w:w="1150" w:type="dxa"/>
            <w:noWrap/>
            <w:hideMark/>
          </w:tcPr>
          <w:p w14:paraId="0AF43D1A" w14:textId="77777777" w:rsidR="00DB139C" w:rsidRPr="00D34D9C" w:rsidRDefault="00DB139C" w:rsidP="00563244">
            <w:pPr>
              <w:jc w:val="center"/>
              <w:rPr>
                <w:color w:val="000000"/>
                <w:lang w:val="en-ID" w:eastAsia="en-ID"/>
              </w:rPr>
            </w:pPr>
            <w:proofErr w:type="spellStart"/>
            <w:r w:rsidRPr="00D34D9C">
              <w:rPr>
                <w:color w:val="000000"/>
                <w:lang w:val="en-ID" w:eastAsia="en-ID"/>
              </w:rPr>
              <w:t>hari</w:t>
            </w:r>
            <w:proofErr w:type="spellEnd"/>
          </w:p>
        </w:tc>
        <w:tc>
          <w:tcPr>
            <w:tcW w:w="834" w:type="dxa"/>
            <w:noWrap/>
            <w:hideMark/>
          </w:tcPr>
          <w:p w14:paraId="56D8B76E" w14:textId="77777777" w:rsidR="00DB139C" w:rsidRPr="00D34D9C" w:rsidRDefault="00DB139C" w:rsidP="00563244">
            <w:pPr>
              <w:jc w:val="center"/>
              <w:rPr>
                <w:color w:val="000000"/>
                <w:lang w:val="en-ID" w:eastAsia="en-ID"/>
              </w:rPr>
            </w:pPr>
          </w:p>
        </w:tc>
        <w:tc>
          <w:tcPr>
            <w:tcW w:w="1134" w:type="dxa"/>
            <w:noWrap/>
            <w:hideMark/>
          </w:tcPr>
          <w:p w14:paraId="5301DE83" w14:textId="77777777" w:rsidR="00DB139C" w:rsidRPr="00D34D9C" w:rsidRDefault="00DB139C" w:rsidP="00563244">
            <w:pPr>
              <w:jc w:val="right"/>
              <w:rPr>
                <w:color w:val="000000"/>
                <w:lang w:val="en-ID" w:eastAsia="en-ID"/>
              </w:rPr>
            </w:pPr>
            <w:r w:rsidRPr="00D34D9C">
              <w:rPr>
                <w:color w:val="000000"/>
                <w:lang w:val="en-ID" w:eastAsia="en-ID"/>
              </w:rPr>
              <w:t>365,0</w:t>
            </w:r>
          </w:p>
        </w:tc>
      </w:tr>
      <w:tr w:rsidR="00DB139C" w:rsidRPr="00BB2FC5" w14:paraId="0146A24C" w14:textId="77777777" w:rsidTr="00DB139C">
        <w:trPr>
          <w:trHeight w:val="312"/>
          <w:jc w:val="center"/>
        </w:trPr>
        <w:tc>
          <w:tcPr>
            <w:tcW w:w="3256" w:type="dxa"/>
            <w:noWrap/>
            <w:hideMark/>
          </w:tcPr>
          <w:p w14:paraId="77B188D2" w14:textId="77777777" w:rsidR="00DB139C" w:rsidRPr="00D34D9C" w:rsidRDefault="00DB139C" w:rsidP="00563244">
            <w:pPr>
              <w:ind w:firstLineChars="100" w:firstLine="200"/>
              <w:rPr>
                <w:color w:val="000000"/>
                <w:lang w:val="en-ID" w:eastAsia="en-ID"/>
              </w:rPr>
            </w:pPr>
            <w:r w:rsidRPr="00D34D9C">
              <w:rPr>
                <w:color w:val="000000"/>
                <w:lang w:val="en-ID" w:eastAsia="en-ID"/>
              </w:rPr>
              <w:t xml:space="preserve">Rata-rata lama </w:t>
            </w:r>
            <w:proofErr w:type="spellStart"/>
            <w:r w:rsidRPr="00D34D9C">
              <w:rPr>
                <w:color w:val="000000"/>
                <w:lang w:val="en-ID" w:eastAsia="en-ID"/>
              </w:rPr>
              <w:t>kapal</w:t>
            </w:r>
            <w:proofErr w:type="spellEnd"/>
            <w:r w:rsidRPr="00D34D9C">
              <w:rPr>
                <w:color w:val="000000"/>
                <w:lang w:val="en-ID" w:eastAsia="en-ID"/>
              </w:rPr>
              <w:t xml:space="preserve"> </w:t>
            </w:r>
            <w:proofErr w:type="spellStart"/>
            <w:r w:rsidRPr="00D34D9C">
              <w:rPr>
                <w:color w:val="000000"/>
                <w:lang w:val="en-ID" w:eastAsia="en-ID"/>
              </w:rPr>
              <w:t>berlabuh</w:t>
            </w:r>
            <w:proofErr w:type="spellEnd"/>
            <w:r w:rsidRPr="00D34D9C">
              <w:rPr>
                <w:color w:val="000000"/>
                <w:lang w:val="en-ID" w:eastAsia="en-ID"/>
              </w:rPr>
              <w:t xml:space="preserve"> (B)</w:t>
            </w:r>
          </w:p>
        </w:tc>
        <w:tc>
          <w:tcPr>
            <w:tcW w:w="1150" w:type="dxa"/>
            <w:noWrap/>
            <w:hideMark/>
          </w:tcPr>
          <w:p w14:paraId="70DACCB5" w14:textId="77777777" w:rsidR="00DB139C" w:rsidRPr="00D34D9C" w:rsidRDefault="00DB139C" w:rsidP="00563244">
            <w:pPr>
              <w:jc w:val="center"/>
              <w:rPr>
                <w:color w:val="000000"/>
                <w:lang w:val="en-ID" w:eastAsia="en-ID"/>
              </w:rPr>
            </w:pPr>
            <w:proofErr w:type="spellStart"/>
            <w:r w:rsidRPr="00D34D9C">
              <w:rPr>
                <w:color w:val="000000"/>
                <w:lang w:val="en-ID" w:eastAsia="en-ID"/>
              </w:rPr>
              <w:t>hari</w:t>
            </w:r>
            <w:proofErr w:type="spellEnd"/>
          </w:p>
        </w:tc>
        <w:tc>
          <w:tcPr>
            <w:tcW w:w="834" w:type="dxa"/>
            <w:noWrap/>
            <w:hideMark/>
          </w:tcPr>
          <w:p w14:paraId="14EC35AA" w14:textId="77777777" w:rsidR="00DB139C" w:rsidRPr="00D34D9C" w:rsidRDefault="00DB139C" w:rsidP="00563244">
            <w:pPr>
              <w:jc w:val="center"/>
              <w:rPr>
                <w:color w:val="000000"/>
                <w:lang w:val="en-ID" w:eastAsia="en-ID"/>
              </w:rPr>
            </w:pPr>
          </w:p>
        </w:tc>
        <w:tc>
          <w:tcPr>
            <w:tcW w:w="1134" w:type="dxa"/>
            <w:noWrap/>
            <w:hideMark/>
          </w:tcPr>
          <w:p w14:paraId="44D3829D" w14:textId="77777777" w:rsidR="00DB139C" w:rsidRPr="00D34D9C" w:rsidRDefault="00DB139C" w:rsidP="00563244">
            <w:pPr>
              <w:jc w:val="right"/>
              <w:rPr>
                <w:color w:val="000000"/>
                <w:lang w:val="en-ID" w:eastAsia="en-ID"/>
              </w:rPr>
            </w:pPr>
            <w:r w:rsidRPr="00D34D9C">
              <w:rPr>
                <w:color w:val="000000"/>
                <w:lang w:val="en-ID" w:eastAsia="en-ID"/>
              </w:rPr>
              <w:t>2,0</w:t>
            </w:r>
          </w:p>
        </w:tc>
      </w:tr>
      <w:tr w:rsidR="00DB139C" w:rsidRPr="00BB2FC5" w14:paraId="287A3460" w14:textId="77777777" w:rsidTr="00DB139C">
        <w:trPr>
          <w:trHeight w:val="312"/>
          <w:jc w:val="center"/>
        </w:trPr>
        <w:tc>
          <w:tcPr>
            <w:tcW w:w="3256" w:type="dxa"/>
            <w:noWrap/>
            <w:hideMark/>
          </w:tcPr>
          <w:p w14:paraId="0DCCE83F" w14:textId="77777777" w:rsidR="00DB139C" w:rsidRPr="00D34D9C" w:rsidRDefault="00DB139C" w:rsidP="00563244">
            <w:pPr>
              <w:ind w:firstLineChars="100" w:firstLine="200"/>
              <w:rPr>
                <w:color w:val="000000"/>
                <w:lang w:val="en-ID" w:eastAsia="en-ID"/>
              </w:rPr>
            </w:pPr>
            <w:r w:rsidRPr="00D34D9C">
              <w:rPr>
                <w:color w:val="000000"/>
                <w:lang w:val="en-ID" w:eastAsia="en-ID"/>
              </w:rPr>
              <w:t>Kapasitas ©</w:t>
            </w:r>
          </w:p>
        </w:tc>
        <w:tc>
          <w:tcPr>
            <w:tcW w:w="1150" w:type="dxa"/>
            <w:noWrap/>
            <w:hideMark/>
          </w:tcPr>
          <w:p w14:paraId="08F679EE" w14:textId="77777777" w:rsidR="00DB139C" w:rsidRPr="00D34D9C" w:rsidRDefault="00DB139C" w:rsidP="00563244">
            <w:pPr>
              <w:jc w:val="center"/>
              <w:rPr>
                <w:color w:val="000000"/>
                <w:lang w:val="en-ID" w:eastAsia="en-ID"/>
              </w:rPr>
            </w:pPr>
            <w:proofErr w:type="spellStart"/>
            <w:r w:rsidRPr="00D34D9C">
              <w:rPr>
                <w:color w:val="000000"/>
                <w:lang w:val="en-ID" w:eastAsia="en-ID"/>
              </w:rPr>
              <w:t>kapal</w:t>
            </w:r>
            <w:proofErr w:type="spellEnd"/>
          </w:p>
        </w:tc>
        <w:tc>
          <w:tcPr>
            <w:tcW w:w="834" w:type="dxa"/>
            <w:noWrap/>
            <w:hideMark/>
          </w:tcPr>
          <w:p w14:paraId="72B0518C" w14:textId="77777777" w:rsidR="00DB139C" w:rsidRPr="00D34D9C" w:rsidRDefault="00DB139C" w:rsidP="00563244">
            <w:pPr>
              <w:jc w:val="center"/>
              <w:rPr>
                <w:color w:val="000000"/>
                <w:lang w:val="en-ID" w:eastAsia="en-ID"/>
              </w:rPr>
            </w:pPr>
            <w:r w:rsidRPr="00D34D9C">
              <w:rPr>
                <w:color w:val="000000"/>
                <w:lang w:val="en-ID" w:eastAsia="en-ID"/>
              </w:rPr>
              <w:t>A/B</w:t>
            </w:r>
          </w:p>
        </w:tc>
        <w:tc>
          <w:tcPr>
            <w:tcW w:w="1134" w:type="dxa"/>
            <w:noWrap/>
            <w:hideMark/>
          </w:tcPr>
          <w:p w14:paraId="71356540" w14:textId="77777777" w:rsidR="00DB139C" w:rsidRPr="00D34D9C" w:rsidRDefault="00DB139C" w:rsidP="00563244">
            <w:pPr>
              <w:jc w:val="right"/>
              <w:rPr>
                <w:color w:val="000000"/>
                <w:lang w:val="en-ID" w:eastAsia="en-ID"/>
              </w:rPr>
            </w:pPr>
            <w:r w:rsidRPr="00D34D9C">
              <w:rPr>
                <w:color w:val="000000"/>
                <w:lang w:val="en-ID" w:eastAsia="en-ID"/>
              </w:rPr>
              <w:t>182,5</w:t>
            </w:r>
          </w:p>
        </w:tc>
      </w:tr>
      <w:tr w:rsidR="00DB139C" w:rsidRPr="00BB2FC5" w14:paraId="6EBDD89E" w14:textId="77777777" w:rsidTr="00DB139C">
        <w:trPr>
          <w:trHeight w:val="312"/>
          <w:jc w:val="center"/>
        </w:trPr>
        <w:tc>
          <w:tcPr>
            <w:tcW w:w="3256" w:type="dxa"/>
            <w:noWrap/>
            <w:hideMark/>
          </w:tcPr>
          <w:p w14:paraId="7337FE8B" w14:textId="77777777" w:rsidR="00DB139C" w:rsidRPr="00D34D9C" w:rsidRDefault="00DB139C" w:rsidP="00563244">
            <w:pPr>
              <w:ind w:firstLineChars="100" w:firstLine="200"/>
              <w:rPr>
                <w:color w:val="000000"/>
                <w:lang w:val="en-ID" w:eastAsia="en-ID"/>
              </w:rPr>
            </w:pPr>
            <w:r w:rsidRPr="00D34D9C">
              <w:rPr>
                <w:color w:val="000000"/>
                <w:lang w:val="en-ID" w:eastAsia="en-ID"/>
              </w:rPr>
              <w:t>Kapasitas Area Labuh</w:t>
            </w:r>
          </w:p>
        </w:tc>
        <w:tc>
          <w:tcPr>
            <w:tcW w:w="1150" w:type="dxa"/>
            <w:noWrap/>
            <w:hideMark/>
          </w:tcPr>
          <w:p w14:paraId="462D1920" w14:textId="77777777" w:rsidR="00DB139C" w:rsidRPr="00D34D9C" w:rsidRDefault="00DB139C" w:rsidP="00563244">
            <w:pPr>
              <w:jc w:val="center"/>
              <w:rPr>
                <w:color w:val="000000"/>
                <w:lang w:val="en-ID" w:eastAsia="en-ID"/>
              </w:rPr>
            </w:pPr>
            <w:proofErr w:type="spellStart"/>
            <w:r w:rsidRPr="00D34D9C">
              <w:rPr>
                <w:color w:val="000000"/>
                <w:lang w:val="en-ID" w:eastAsia="en-ID"/>
              </w:rPr>
              <w:t>kapal</w:t>
            </w:r>
            <w:proofErr w:type="spellEnd"/>
            <w:r w:rsidRPr="00D34D9C">
              <w:rPr>
                <w:color w:val="000000"/>
                <w:lang w:val="en-ID" w:eastAsia="en-ID"/>
              </w:rPr>
              <w:t>/</w:t>
            </w:r>
            <w:proofErr w:type="spellStart"/>
            <w:r w:rsidRPr="00D34D9C">
              <w:rPr>
                <w:color w:val="000000"/>
                <w:lang w:val="en-ID" w:eastAsia="en-ID"/>
              </w:rPr>
              <w:t>tahun</w:t>
            </w:r>
            <w:proofErr w:type="spellEnd"/>
          </w:p>
        </w:tc>
        <w:tc>
          <w:tcPr>
            <w:tcW w:w="834" w:type="dxa"/>
            <w:noWrap/>
            <w:hideMark/>
          </w:tcPr>
          <w:p w14:paraId="4B29B991" w14:textId="77777777" w:rsidR="00DB139C" w:rsidRPr="00D34D9C" w:rsidRDefault="00DB139C" w:rsidP="00563244">
            <w:pPr>
              <w:jc w:val="center"/>
              <w:rPr>
                <w:color w:val="000000"/>
                <w:lang w:val="en-ID" w:eastAsia="en-ID"/>
              </w:rPr>
            </w:pPr>
            <w:r w:rsidRPr="00D34D9C">
              <w:rPr>
                <w:color w:val="000000"/>
                <w:lang w:val="en-ID" w:eastAsia="en-ID"/>
              </w:rPr>
              <w:t>K x C</w:t>
            </w:r>
          </w:p>
        </w:tc>
        <w:tc>
          <w:tcPr>
            <w:tcW w:w="1134" w:type="dxa"/>
            <w:noWrap/>
            <w:hideMark/>
          </w:tcPr>
          <w:p w14:paraId="1AC0BA75" w14:textId="77777777" w:rsidR="00DB139C" w:rsidRPr="00D34D9C" w:rsidRDefault="00DB139C" w:rsidP="00563244">
            <w:pPr>
              <w:jc w:val="right"/>
              <w:rPr>
                <w:color w:val="000000"/>
                <w:lang w:val="en-ID" w:eastAsia="en-ID"/>
              </w:rPr>
            </w:pPr>
            <w:r w:rsidRPr="00D34D9C">
              <w:rPr>
                <w:color w:val="000000"/>
                <w:lang w:val="en-ID" w:eastAsia="en-ID"/>
              </w:rPr>
              <w:t>20.330,0</w:t>
            </w:r>
          </w:p>
        </w:tc>
      </w:tr>
    </w:tbl>
    <w:p w14:paraId="042C157F" w14:textId="77777777" w:rsidR="00DB139C" w:rsidRPr="00DB139C" w:rsidRDefault="00DB139C" w:rsidP="00DB139C">
      <w:pPr>
        <w:pStyle w:val="sumbertabel"/>
        <w:ind w:left="426"/>
        <w:jc w:val="center"/>
        <w:sectPr w:rsidR="00DB139C" w:rsidRPr="00DB139C" w:rsidSect="00550E9B">
          <w:type w:val="continuous"/>
          <w:pgSz w:w="11906" w:h="16838"/>
          <w:pgMar w:top="1134" w:right="1134" w:bottom="1134" w:left="1134" w:header="709" w:footer="709" w:gutter="0"/>
          <w:cols w:space="708"/>
          <w:docGrid w:linePitch="360"/>
        </w:sectPr>
      </w:pPr>
      <w:proofErr w:type="spellStart"/>
      <w:r w:rsidRPr="00C24639">
        <w:t>Sumber</w:t>
      </w:r>
      <w:proofErr w:type="spellEnd"/>
      <w:r w:rsidRPr="00C24639">
        <w:t xml:space="preserve">: </w:t>
      </w:r>
      <w:r>
        <w:t xml:space="preserve">Hasil </w:t>
      </w:r>
      <w:proofErr w:type="spellStart"/>
      <w:r>
        <w:t>Analisis</w:t>
      </w:r>
      <w:proofErr w:type="spellEnd"/>
      <w:r>
        <w:t>, 2023</w:t>
      </w:r>
    </w:p>
    <w:p w14:paraId="2A41526D" w14:textId="77777777" w:rsidR="00DB139C" w:rsidRPr="00DB139C" w:rsidRDefault="006C0359" w:rsidP="00DB139C">
      <w:pPr>
        <w:autoSpaceDE w:val="0"/>
        <w:autoSpaceDN w:val="0"/>
        <w:adjustRightInd w:val="0"/>
        <w:spacing w:after="0" w:line="240" w:lineRule="auto"/>
        <w:jc w:val="both"/>
        <w:rPr>
          <w:rFonts w:ascii="Times New Roman" w:eastAsia="Calibri" w:hAnsi="Times New Roman" w:cs="Times New Roman"/>
          <w:lang w:val="sv-SE"/>
        </w:rPr>
      </w:pPr>
      <w:r>
        <w:rPr>
          <w:rFonts w:ascii="Times New Roman" w:eastAsia="Calibri" w:hAnsi="Times New Roman" w:cs="Times New Roman"/>
          <w:lang w:val="en-US"/>
        </w:rPr>
        <w:t xml:space="preserve">Maka </w:t>
      </w:r>
      <w:proofErr w:type="spellStart"/>
      <w:r>
        <w:rPr>
          <w:rFonts w:ascii="Times New Roman" w:eastAsia="Calibri" w:hAnsi="Times New Roman" w:cs="Times New Roman"/>
          <w:lang w:val="en-US"/>
        </w:rPr>
        <w:t>berdasarkan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tabel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tersebut</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kapasitas</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dari</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fasilitas</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perairan</w:t>
      </w:r>
      <w:proofErr w:type="spellEnd"/>
      <w:r w:rsidR="00DB139C" w:rsidRPr="00DB139C">
        <w:rPr>
          <w:rFonts w:ascii="Times New Roman" w:eastAsia="Calibri" w:hAnsi="Times New Roman" w:cs="Times New Roman"/>
          <w:lang w:val="en-US"/>
        </w:rPr>
        <w:t xml:space="preserve"> (area </w:t>
      </w:r>
      <w:proofErr w:type="spellStart"/>
      <w:r w:rsidR="00DB139C" w:rsidRPr="00DB139C">
        <w:rPr>
          <w:rFonts w:ascii="Times New Roman" w:eastAsia="Calibri" w:hAnsi="Times New Roman" w:cs="Times New Roman"/>
          <w:lang w:val="en-US"/>
        </w:rPr>
        <w:t>labuh</w:t>
      </w:r>
      <w:proofErr w:type="spellEnd"/>
      <w:r w:rsidR="00DB139C" w:rsidRPr="00DB139C">
        <w:rPr>
          <w:rFonts w:ascii="Times New Roman" w:eastAsia="Calibri" w:hAnsi="Times New Roman" w:cs="Times New Roman"/>
          <w:lang w:val="en-US"/>
        </w:rPr>
        <w:t xml:space="preserve">) yang </w:t>
      </w:r>
      <w:proofErr w:type="spellStart"/>
      <w:r w:rsidR="00DB139C" w:rsidRPr="00DB139C">
        <w:rPr>
          <w:rFonts w:ascii="Times New Roman" w:eastAsia="Calibri" w:hAnsi="Times New Roman" w:cs="Times New Roman"/>
          <w:lang w:val="en-US"/>
        </w:rPr>
        <w:t>terdapat</w:t>
      </w:r>
      <w:proofErr w:type="spellEnd"/>
      <w:r w:rsidR="00DB139C" w:rsidRPr="00DB139C">
        <w:rPr>
          <w:rFonts w:ascii="Times New Roman" w:eastAsia="Calibri" w:hAnsi="Times New Roman" w:cs="Times New Roman"/>
          <w:lang w:val="en-US"/>
        </w:rPr>
        <w:t xml:space="preserve"> di Pelabuhan Tanjung Perak. </w:t>
      </w:r>
      <w:proofErr w:type="spellStart"/>
      <w:r w:rsidR="00DB139C" w:rsidRPr="00DB139C">
        <w:rPr>
          <w:rFonts w:ascii="Times New Roman" w:eastAsia="Calibri" w:hAnsi="Times New Roman" w:cs="Times New Roman"/>
          <w:lang w:val="en-US"/>
        </w:rPr>
        <w:t>Dapat</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diketahui</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dengan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luasan</w:t>
      </w:r>
      <w:proofErr w:type="spellEnd"/>
      <w:r w:rsidR="00DB139C" w:rsidRPr="00DB139C">
        <w:rPr>
          <w:rFonts w:ascii="Times New Roman" w:eastAsia="Calibri" w:hAnsi="Times New Roman" w:cs="Times New Roman"/>
          <w:lang w:val="en-US"/>
        </w:rPr>
        <w:t xml:space="preserve"> area </w:t>
      </w:r>
      <w:proofErr w:type="spellStart"/>
      <w:r w:rsidR="00DB139C" w:rsidRPr="00DB139C">
        <w:rPr>
          <w:rFonts w:ascii="Times New Roman" w:eastAsia="Calibri" w:hAnsi="Times New Roman" w:cs="Times New Roman"/>
          <w:lang w:val="en-US"/>
        </w:rPr>
        <w:t>labuh</w:t>
      </w:r>
      <w:proofErr w:type="spellEnd"/>
      <w:r w:rsidR="00DB139C" w:rsidRPr="00DB139C">
        <w:rPr>
          <w:rFonts w:ascii="Times New Roman" w:eastAsia="Calibri" w:hAnsi="Times New Roman" w:cs="Times New Roman"/>
          <w:lang w:val="en-US"/>
        </w:rPr>
        <w:t xml:space="preserve"> yang </w:t>
      </w:r>
      <w:proofErr w:type="spellStart"/>
      <w:r w:rsidR="00DB139C" w:rsidRPr="00DB139C">
        <w:rPr>
          <w:rFonts w:ascii="Times New Roman" w:eastAsia="Calibri" w:hAnsi="Times New Roman" w:cs="Times New Roman"/>
          <w:lang w:val="en-US"/>
        </w:rPr>
        <w:t>tersedia</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dapat</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melayani</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sebanyak</w:t>
      </w:r>
      <w:proofErr w:type="spellEnd"/>
      <w:r w:rsidR="00DB139C" w:rsidRPr="00DB139C">
        <w:rPr>
          <w:rFonts w:ascii="Times New Roman" w:eastAsia="Calibri" w:hAnsi="Times New Roman" w:cs="Times New Roman"/>
          <w:lang w:val="en-US"/>
        </w:rPr>
        <w:t xml:space="preserve"> 20.330 </w:t>
      </w:r>
      <w:proofErr w:type="spellStart"/>
      <w:r w:rsidR="00DB139C" w:rsidRPr="00DB139C">
        <w:rPr>
          <w:rFonts w:ascii="Times New Roman" w:eastAsia="Calibri" w:hAnsi="Times New Roman" w:cs="Times New Roman"/>
          <w:lang w:val="en-US"/>
        </w:rPr>
        <w:t>kapal</w:t>
      </w:r>
      <w:proofErr w:type="spellEnd"/>
      <w:r w:rsidR="00DB139C" w:rsidRPr="00DB139C">
        <w:rPr>
          <w:rFonts w:ascii="Times New Roman" w:eastAsia="Calibri" w:hAnsi="Times New Roman" w:cs="Times New Roman"/>
          <w:lang w:val="en-US"/>
        </w:rPr>
        <w:t xml:space="preserve"> per </w:t>
      </w:r>
      <w:proofErr w:type="spellStart"/>
      <w:r w:rsidR="00DB139C" w:rsidRPr="00DB139C">
        <w:rPr>
          <w:rFonts w:ascii="Times New Roman" w:eastAsia="Calibri" w:hAnsi="Times New Roman" w:cs="Times New Roman"/>
          <w:lang w:val="en-US"/>
        </w:rPr>
        <w:t>tahun</w:t>
      </w:r>
      <w:proofErr w:type="spellEnd"/>
      <w:r w:rsidR="00DB139C" w:rsidRPr="00DB139C">
        <w:rPr>
          <w:rFonts w:ascii="Times New Roman" w:eastAsia="Calibri" w:hAnsi="Times New Roman" w:cs="Times New Roman"/>
          <w:lang w:val="en-US"/>
        </w:rPr>
        <w:t>.</w:t>
      </w:r>
    </w:p>
    <w:p w14:paraId="2703D64C" w14:textId="77777777" w:rsidR="00DB139C" w:rsidRPr="00DB139C" w:rsidRDefault="00DB139C" w:rsidP="00DB139C">
      <w:pPr>
        <w:autoSpaceDE w:val="0"/>
        <w:autoSpaceDN w:val="0"/>
        <w:adjustRightInd w:val="0"/>
        <w:spacing w:after="0" w:line="240" w:lineRule="auto"/>
        <w:jc w:val="both"/>
        <w:rPr>
          <w:rFonts w:ascii="Times New Roman" w:eastAsia="Calibri" w:hAnsi="Times New Roman" w:cs="Times New Roman"/>
        </w:rPr>
      </w:pPr>
    </w:p>
    <w:p w14:paraId="5940EC03" w14:textId="77777777" w:rsidR="00F5577B" w:rsidRPr="00EA3E26" w:rsidRDefault="00307604" w:rsidP="00F5577B">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proofErr w:type="spellStart"/>
      <w:r>
        <w:rPr>
          <w:rFonts w:ascii="Times New Roman" w:eastAsia="Calibri" w:hAnsi="Times New Roman" w:cs="Times New Roman"/>
          <w:b/>
          <w:bCs/>
          <w:lang w:val="en-US"/>
        </w:rPr>
        <w:t>Analisis</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Utilitas</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Fasilitas</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Perairan</w:t>
      </w:r>
      <w:proofErr w:type="spellEnd"/>
    </w:p>
    <w:p w14:paraId="2AAB1718" w14:textId="77777777" w:rsidR="00F5577B" w:rsidRDefault="00307604" w:rsidP="00307604">
      <w:pPr>
        <w:pStyle w:val="ListParagraph"/>
        <w:autoSpaceDE w:val="0"/>
        <w:autoSpaceDN w:val="0"/>
        <w:adjustRightInd w:val="0"/>
        <w:spacing w:after="0" w:line="240" w:lineRule="auto"/>
        <w:ind w:left="426"/>
        <w:jc w:val="both"/>
        <w:rPr>
          <w:rFonts w:ascii="Times New Roman" w:eastAsia="Calibri" w:hAnsi="Times New Roman" w:cs="Times New Roman"/>
        </w:rPr>
      </w:pPr>
      <w:r w:rsidRPr="00307604">
        <w:rPr>
          <w:rFonts w:ascii="Times New Roman" w:eastAsia="Calibri" w:hAnsi="Times New Roman" w:cs="Times New Roman"/>
        </w:rPr>
        <w:t xml:space="preserve">Kapasitas dari fasilitas perairan yang terdapat di Pelabuhan Tanjung Perak di lakukan dengan cara melakukan perhitungan dengan data-data yang sudah didapakan. Diantara data-data yang digunakan untuk menghitung </w:t>
      </w:r>
      <w:r w:rsidRPr="00307604">
        <w:rPr>
          <w:rFonts w:ascii="Times New Roman" w:eastAsia="Calibri" w:hAnsi="Times New Roman" w:cs="Times New Roman"/>
        </w:rPr>
        <w:t>dari utilitas fasilitas perairan diantaranya adalah :</w:t>
      </w:r>
    </w:p>
    <w:p w14:paraId="00A1ABB2" w14:textId="77777777" w:rsidR="00307604" w:rsidRDefault="00307604" w:rsidP="00307604">
      <w:pPr>
        <w:pStyle w:val="ListParagraph"/>
        <w:numPr>
          <w:ilvl w:val="0"/>
          <w:numId w:val="14"/>
        </w:numPr>
        <w:autoSpaceDE w:val="0"/>
        <w:autoSpaceDN w:val="0"/>
        <w:adjustRightInd w:val="0"/>
        <w:spacing w:after="0" w:line="240" w:lineRule="auto"/>
        <w:jc w:val="both"/>
        <w:rPr>
          <w:rFonts w:ascii="Times New Roman" w:eastAsia="Calibri" w:hAnsi="Times New Roman" w:cs="Times New Roman"/>
          <w:lang w:val="en-US"/>
        </w:rPr>
      </w:pPr>
      <w:proofErr w:type="spellStart"/>
      <w:r w:rsidRPr="00307604">
        <w:rPr>
          <w:rFonts w:ascii="Times New Roman" w:eastAsia="Calibri" w:hAnsi="Times New Roman" w:cs="Times New Roman"/>
          <w:lang w:val="en-US"/>
        </w:rPr>
        <w:t>Jumlah</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arus</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kunjungan</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kapal</w:t>
      </w:r>
      <w:proofErr w:type="spellEnd"/>
    </w:p>
    <w:p w14:paraId="55447313" w14:textId="77777777" w:rsidR="00307604" w:rsidRDefault="00307604" w:rsidP="00307604">
      <w:pPr>
        <w:pStyle w:val="ListParagraph"/>
        <w:numPr>
          <w:ilvl w:val="0"/>
          <w:numId w:val="14"/>
        </w:numPr>
        <w:autoSpaceDE w:val="0"/>
        <w:autoSpaceDN w:val="0"/>
        <w:adjustRightInd w:val="0"/>
        <w:spacing w:after="0" w:line="240" w:lineRule="auto"/>
        <w:jc w:val="both"/>
        <w:rPr>
          <w:rFonts w:ascii="Times New Roman" w:eastAsia="Calibri" w:hAnsi="Times New Roman" w:cs="Times New Roman"/>
          <w:lang w:val="en-US"/>
        </w:rPr>
      </w:pPr>
      <w:r w:rsidRPr="00307604">
        <w:rPr>
          <w:rFonts w:ascii="Times New Roman" w:eastAsia="Calibri" w:hAnsi="Times New Roman" w:cs="Times New Roman"/>
          <w:lang w:val="en-US"/>
        </w:rPr>
        <w:t xml:space="preserve">Lama </w:t>
      </w:r>
      <w:proofErr w:type="spellStart"/>
      <w:r w:rsidRPr="00307604">
        <w:rPr>
          <w:rFonts w:ascii="Times New Roman" w:eastAsia="Calibri" w:hAnsi="Times New Roman" w:cs="Times New Roman"/>
          <w:lang w:val="en-US"/>
        </w:rPr>
        <w:t>waktu</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kapal</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berlabuh</w:t>
      </w:r>
      <w:proofErr w:type="spellEnd"/>
    </w:p>
    <w:p w14:paraId="3DFF8E93" w14:textId="77777777" w:rsidR="00307604" w:rsidRDefault="00307604" w:rsidP="00307604">
      <w:pPr>
        <w:pStyle w:val="ListParagraph"/>
        <w:numPr>
          <w:ilvl w:val="0"/>
          <w:numId w:val="14"/>
        </w:numPr>
        <w:autoSpaceDE w:val="0"/>
        <w:autoSpaceDN w:val="0"/>
        <w:adjustRightInd w:val="0"/>
        <w:spacing w:after="0" w:line="240" w:lineRule="auto"/>
        <w:jc w:val="both"/>
        <w:rPr>
          <w:rFonts w:ascii="Times New Roman" w:eastAsia="Calibri" w:hAnsi="Times New Roman" w:cs="Times New Roman"/>
          <w:lang w:val="en-US"/>
        </w:rPr>
      </w:pPr>
      <w:r w:rsidRPr="00307604">
        <w:rPr>
          <w:rFonts w:ascii="Times New Roman" w:eastAsia="Calibri" w:hAnsi="Times New Roman" w:cs="Times New Roman"/>
          <w:lang w:val="en-US"/>
        </w:rPr>
        <w:t xml:space="preserve">Waktu </w:t>
      </w:r>
      <w:proofErr w:type="spellStart"/>
      <w:r w:rsidRPr="00307604">
        <w:rPr>
          <w:rFonts w:ascii="Times New Roman" w:eastAsia="Calibri" w:hAnsi="Times New Roman" w:cs="Times New Roman"/>
          <w:lang w:val="en-US"/>
        </w:rPr>
        <w:t>operasional</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atau</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layanan</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fasilitas</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perairan</w:t>
      </w:r>
      <w:proofErr w:type="spellEnd"/>
    </w:p>
    <w:p w14:paraId="100D6736" w14:textId="77777777" w:rsidR="00307604" w:rsidRDefault="00307604" w:rsidP="00307604">
      <w:pPr>
        <w:pStyle w:val="ListParagraph"/>
        <w:numPr>
          <w:ilvl w:val="0"/>
          <w:numId w:val="14"/>
        </w:numPr>
        <w:autoSpaceDE w:val="0"/>
        <w:autoSpaceDN w:val="0"/>
        <w:adjustRightInd w:val="0"/>
        <w:spacing w:after="0" w:line="240" w:lineRule="auto"/>
        <w:jc w:val="both"/>
        <w:rPr>
          <w:rFonts w:ascii="Times New Roman" w:eastAsia="Calibri" w:hAnsi="Times New Roman" w:cs="Times New Roman"/>
          <w:lang w:val="en-US"/>
        </w:rPr>
      </w:pPr>
      <w:r w:rsidRPr="00307604">
        <w:rPr>
          <w:rFonts w:ascii="Times New Roman" w:eastAsia="Calibri" w:hAnsi="Times New Roman" w:cs="Times New Roman"/>
          <w:lang w:val="en-US"/>
        </w:rPr>
        <w:t xml:space="preserve">Kinerja </w:t>
      </w:r>
      <w:proofErr w:type="spellStart"/>
      <w:r w:rsidRPr="00307604">
        <w:rPr>
          <w:rFonts w:ascii="Times New Roman" w:eastAsia="Calibri" w:hAnsi="Times New Roman" w:cs="Times New Roman"/>
          <w:lang w:val="en-US"/>
        </w:rPr>
        <w:t>operasional</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pelabuhan</w:t>
      </w:r>
      <w:proofErr w:type="spellEnd"/>
    </w:p>
    <w:p w14:paraId="6D3D32DE" w14:textId="77777777" w:rsidR="00307604" w:rsidRDefault="00307604" w:rsidP="00307604">
      <w:pPr>
        <w:pStyle w:val="ListParagraph"/>
        <w:numPr>
          <w:ilvl w:val="0"/>
          <w:numId w:val="14"/>
        </w:numPr>
        <w:autoSpaceDE w:val="0"/>
        <w:autoSpaceDN w:val="0"/>
        <w:adjustRightInd w:val="0"/>
        <w:spacing w:after="0" w:line="240" w:lineRule="auto"/>
        <w:jc w:val="both"/>
        <w:rPr>
          <w:rFonts w:ascii="Times New Roman" w:eastAsia="Calibri" w:hAnsi="Times New Roman" w:cs="Times New Roman"/>
          <w:lang w:val="en-US"/>
        </w:rPr>
      </w:pPr>
      <w:proofErr w:type="spellStart"/>
      <w:r w:rsidRPr="00307604">
        <w:rPr>
          <w:rFonts w:ascii="Times New Roman" w:eastAsia="Calibri" w:hAnsi="Times New Roman" w:cs="Times New Roman"/>
          <w:lang w:val="en-US"/>
        </w:rPr>
        <w:t>Spesifikasi</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kapal</w:t>
      </w:r>
      <w:proofErr w:type="spellEnd"/>
    </w:p>
    <w:p w14:paraId="5FD56DF3" w14:textId="77777777" w:rsidR="00307604" w:rsidRDefault="00307604" w:rsidP="00307604">
      <w:pPr>
        <w:pStyle w:val="ListParagraph"/>
        <w:numPr>
          <w:ilvl w:val="0"/>
          <w:numId w:val="14"/>
        </w:numPr>
        <w:autoSpaceDE w:val="0"/>
        <w:autoSpaceDN w:val="0"/>
        <w:adjustRightInd w:val="0"/>
        <w:spacing w:after="0" w:line="240" w:lineRule="auto"/>
        <w:jc w:val="both"/>
        <w:rPr>
          <w:rFonts w:ascii="Times New Roman" w:eastAsia="Calibri" w:hAnsi="Times New Roman" w:cs="Times New Roman"/>
          <w:lang w:val="en-US"/>
        </w:rPr>
      </w:pPr>
      <w:proofErr w:type="spellStart"/>
      <w:r w:rsidRPr="00307604">
        <w:rPr>
          <w:rFonts w:ascii="Times New Roman" w:eastAsia="Calibri" w:hAnsi="Times New Roman" w:cs="Times New Roman"/>
          <w:lang w:val="en-US"/>
        </w:rPr>
        <w:t>Luasan</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fasilitas</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perairan</w:t>
      </w:r>
      <w:proofErr w:type="spellEnd"/>
    </w:p>
    <w:p w14:paraId="19E7F47F" w14:textId="77777777" w:rsidR="00307604" w:rsidRDefault="00307604" w:rsidP="00307604">
      <w:pPr>
        <w:autoSpaceDE w:val="0"/>
        <w:autoSpaceDN w:val="0"/>
        <w:adjustRightInd w:val="0"/>
        <w:spacing w:after="0" w:line="240" w:lineRule="auto"/>
        <w:ind w:left="426"/>
        <w:jc w:val="both"/>
        <w:rPr>
          <w:rFonts w:ascii="Times New Roman" w:eastAsia="Calibri" w:hAnsi="Times New Roman" w:cs="Times New Roman"/>
          <w:lang w:val="en-US"/>
        </w:rPr>
      </w:pPr>
      <w:proofErr w:type="spellStart"/>
      <w:r w:rsidRPr="00307604">
        <w:rPr>
          <w:rFonts w:ascii="Times New Roman" w:eastAsia="Calibri" w:hAnsi="Times New Roman" w:cs="Times New Roman"/>
          <w:lang w:val="en-US"/>
        </w:rPr>
        <w:t>Untuk</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lebih</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jelasnya</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terkait</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hasil</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perhitungan</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atau</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analisis</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utilitas</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dari</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fasilitas</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perairan</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dapat</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dilihat</w:t>
      </w:r>
      <w:proofErr w:type="spellEnd"/>
      <w:r w:rsidRPr="00307604">
        <w:rPr>
          <w:rFonts w:ascii="Times New Roman" w:eastAsia="Calibri" w:hAnsi="Times New Roman" w:cs="Times New Roman"/>
          <w:lang w:val="en-US"/>
        </w:rPr>
        <w:t xml:space="preserve"> pada </w:t>
      </w:r>
      <w:proofErr w:type="spellStart"/>
      <w:r w:rsidRPr="00307604">
        <w:rPr>
          <w:rFonts w:ascii="Times New Roman" w:eastAsia="Calibri" w:hAnsi="Times New Roman" w:cs="Times New Roman"/>
          <w:lang w:val="en-US"/>
        </w:rPr>
        <w:t>tabel</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dibawah</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ini</w:t>
      </w:r>
      <w:proofErr w:type="spellEnd"/>
      <w:r>
        <w:rPr>
          <w:rFonts w:ascii="Times New Roman" w:eastAsia="Calibri" w:hAnsi="Times New Roman" w:cs="Times New Roman"/>
          <w:lang w:val="en-US"/>
        </w:rPr>
        <w:t>:</w:t>
      </w:r>
    </w:p>
    <w:p w14:paraId="729B7138" w14:textId="77777777" w:rsidR="00307604" w:rsidRDefault="00307604" w:rsidP="00307604">
      <w:pPr>
        <w:autoSpaceDE w:val="0"/>
        <w:autoSpaceDN w:val="0"/>
        <w:adjustRightInd w:val="0"/>
        <w:spacing w:after="0" w:line="240" w:lineRule="auto"/>
        <w:jc w:val="both"/>
        <w:rPr>
          <w:rFonts w:ascii="Times New Roman" w:eastAsia="Calibri" w:hAnsi="Times New Roman" w:cs="Times New Roman"/>
          <w:lang w:val="en-US"/>
        </w:rPr>
        <w:sectPr w:rsidR="00307604" w:rsidSect="00550E9B">
          <w:type w:val="continuous"/>
          <w:pgSz w:w="11906" w:h="16838"/>
          <w:pgMar w:top="1134" w:right="1134" w:bottom="1134" w:left="1134" w:header="709" w:footer="709" w:gutter="0"/>
          <w:cols w:num="2" w:space="708"/>
          <w:docGrid w:linePitch="360"/>
        </w:sectPr>
      </w:pPr>
    </w:p>
    <w:p w14:paraId="50535D51" w14:textId="77777777" w:rsidR="00307604" w:rsidRDefault="00307604" w:rsidP="00307604">
      <w:pPr>
        <w:autoSpaceDE w:val="0"/>
        <w:autoSpaceDN w:val="0"/>
        <w:adjustRightInd w:val="0"/>
        <w:spacing w:after="0" w:line="240" w:lineRule="auto"/>
        <w:ind w:left="426"/>
        <w:jc w:val="center"/>
        <w:rPr>
          <w:rFonts w:ascii="Times New Roman" w:eastAsia="Calibri" w:hAnsi="Times New Roman" w:cs="Times New Roman"/>
          <w:lang w:val="en-US"/>
        </w:rPr>
      </w:pPr>
    </w:p>
    <w:p w14:paraId="292FBC87" w14:textId="77777777" w:rsidR="00307604" w:rsidRDefault="00307604" w:rsidP="00307604">
      <w:pPr>
        <w:autoSpaceDE w:val="0"/>
        <w:autoSpaceDN w:val="0"/>
        <w:adjustRightInd w:val="0"/>
        <w:spacing w:after="0" w:line="240" w:lineRule="auto"/>
        <w:ind w:left="426"/>
        <w:jc w:val="center"/>
        <w:rPr>
          <w:rFonts w:ascii="Times New Roman" w:eastAsia="Calibri" w:hAnsi="Times New Roman" w:cs="Times New Roman"/>
          <w:lang w:val="en-US"/>
        </w:rPr>
      </w:pPr>
      <w:r>
        <w:rPr>
          <w:rFonts w:ascii="Times New Roman" w:eastAsia="Calibri" w:hAnsi="Times New Roman" w:cs="Times New Roman"/>
          <w:lang w:val="en-US"/>
        </w:rPr>
        <w:t xml:space="preserve">Tabel 7. </w:t>
      </w:r>
      <w:proofErr w:type="spellStart"/>
      <w:r w:rsidRPr="00307604">
        <w:rPr>
          <w:rFonts w:ascii="Times New Roman" w:eastAsia="Calibri" w:hAnsi="Times New Roman" w:cs="Times New Roman"/>
          <w:lang w:val="en-US"/>
        </w:rPr>
        <w:t>Utilitas</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Fasilitas</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Perairan</w:t>
      </w:r>
      <w:proofErr w:type="spellEnd"/>
      <w:r w:rsidRPr="00307604">
        <w:rPr>
          <w:rFonts w:ascii="Times New Roman" w:eastAsia="Calibri" w:hAnsi="Times New Roman" w:cs="Times New Roman"/>
          <w:lang w:val="en-US"/>
        </w:rPr>
        <w:t xml:space="preserve"> Pelabuhan Tanjung Perak</w:t>
      </w:r>
    </w:p>
    <w:tbl>
      <w:tblPr>
        <w:tblStyle w:val="TableGrid"/>
        <w:tblW w:w="6374" w:type="dxa"/>
        <w:jc w:val="center"/>
        <w:tblLook w:val="04A0" w:firstRow="1" w:lastRow="0" w:firstColumn="1" w:lastColumn="0" w:noHBand="0" w:noVBand="1"/>
      </w:tblPr>
      <w:tblGrid>
        <w:gridCol w:w="3256"/>
        <w:gridCol w:w="1150"/>
        <w:gridCol w:w="834"/>
        <w:gridCol w:w="1134"/>
      </w:tblGrid>
      <w:tr w:rsidR="00307604" w:rsidRPr="00294F2E" w14:paraId="567A781F" w14:textId="77777777" w:rsidTr="00307604">
        <w:trPr>
          <w:trHeight w:val="312"/>
          <w:jc w:val="center"/>
        </w:trPr>
        <w:tc>
          <w:tcPr>
            <w:tcW w:w="3256" w:type="dxa"/>
            <w:noWrap/>
            <w:hideMark/>
          </w:tcPr>
          <w:p w14:paraId="27604130" w14:textId="77777777" w:rsidR="00307604" w:rsidRPr="00294F2E" w:rsidRDefault="00307604" w:rsidP="00563244">
            <w:pPr>
              <w:jc w:val="center"/>
              <w:rPr>
                <w:b/>
                <w:bCs/>
                <w:color w:val="000000" w:themeColor="text1"/>
                <w:lang w:val="en-ID" w:eastAsia="en-ID"/>
              </w:rPr>
            </w:pPr>
            <w:proofErr w:type="spellStart"/>
            <w:r w:rsidRPr="00294F2E">
              <w:rPr>
                <w:b/>
                <w:bCs/>
                <w:color w:val="000000" w:themeColor="text1"/>
                <w:lang w:val="en-ID" w:eastAsia="en-ID"/>
              </w:rPr>
              <w:t>Keterangan</w:t>
            </w:r>
            <w:proofErr w:type="spellEnd"/>
          </w:p>
        </w:tc>
        <w:tc>
          <w:tcPr>
            <w:tcW w:w="1150" w:type="dxa"/>
            <w:noWrap/>
            <w:hideMark/>
          </w:tcPr>
          <w:p w14:paraId="32B1A67B" w14:textId="77777777" w:rsidR="00307604" w:rsidRPr="00294F2E" w:rsidRDefault="00307604" w:rsidP="00563244">
            <w:pPr>
              <w:jc w:val="center"/>
              <w:rPr>
                <w:b/>
                <w:bCs/>
                <w:color w:val="000000" w:themeColor="text1"/>
                <w:lang w:val="en-ID" w:eastAsia="en-ID"/>
              </w:rPr>
            </w:pPr>
            <w:proofErr w:type="spellStart"/>
            <w:r w:rsidRPr="00294F2E">
              <w:rPr>
                <w:b/>
                <w:bCs/>
                <w:color w:val="000000" w:themeColor="text1"/>
                <w:lang w:val="en-ID" w:eastAsia="en-ID"/>
              </w:rPr>
              <w:t>Satuan</w:t>
            </w:r>
            <w:proofErr w:type="spellEnd"/>
          </w:p>
        </w:tc>
        <w:tc>
          <w:tcPr>
            <w:tcW w:w="834" w:type="dxa"/>
            <w:noWrap/>
            <w:hideMark/>
          </w:tcPr>
          <w:p w14:paraId="644C8091" w14:textId="77777777" w:rsidR="00307604" w:rsidRPr="00294F2E" w:rsidRDefault="00307604" w:rsidP="00563244">
            <w:pPr>
              <w:jc w:val="center"/>
              <w:rPr>
                <w:b/>
                <w:bCs/>
                <w:color w:val="000000" w:themeColor="text1"/>
                <w:lang w:val="en-ID" w:eastAsia="en-ID"/>
              </w:rPr>
            </w:pPr>
            <w:proofErr w:type="spellStart"/>
            <w:r w:rsidRPr="00294F2E">
              <w:rPr>
                <w:b/>
                <w:bCs/>
                <w:color w:val="000000" w:themeColor="text1"/>
                <w:lang w:val="en-ID" w:eastAsia="en-ID"/>
              </w:rPr>
              <w:t>Rumus</w:t>
            </w:r>
            <w:proofErr w:type="spellEnd"/>
          </w:p>
        </w:tc>
        <w:tc>
          <w:tcPr>
            <w:tcW w:w="1134" w:type="dxa"/>
            <w:noWrap/>
            <w:hideMark/>
          </w:tcPr>
          <w:p w14:paraId="65ED2A3E" w14:textId="77777777" w:rsidR="00307604" w:rsidRPr="00294F2E" w:rsidRDefault="00307604" w:rsidP="00563244">
            <w:pPr>
              <w:jc w:val="center"/>
              <w:rPr>
                <w:b/>
                <w:bCs/>
                <w:color w:val="000000" w:themeColor="text1"/>
                <w:lang w:val="en-ID" w:eastAsia="en-ID"/>
              </w:rPr>
            </w:pPr>
            <w:r w:rsidRPr="00294F2E">
              <w:rPr>
                <w:b/>
                <w:bCs/>
                <w:color w:val="000000" w:themeColor="text1"/>
                <w:lang w:val="en-ID" w:eastAsia="en-ID"/>
              </w:rPr>
              <w:t>Luas Area</w:t>
            </w:r>
          </w:p>
        </w:tc>
      </w:tr>
      <w:tr w:rsidR="00307604" w:rsidRPr="00294F2E" w14:paraId="61149CFB" w14:textId="77777777" w:rsidTr="00307604">
        <w:trPr>
          <w:trHeight w:val="312"/>
          <w:jc w:val="center"/>
        </w:trPr>
        <w:tc>
          <w:tcPr>
            <w:tcW w:w="6374" w:type="dxa"/>
            <w:gridSpan w:val="4"/>
            <w:noWrap/>
            <w:hideMark/>
          </w:tcPr>
          <w:p w14:paraId="335F10CF" w14:textId="77777777" w:rsidR="00307604" w:rsidRPr="00294F2E" w:rsidRDefault="00307604" w:rsidP="00563244">
            <w:pPr>
              <w:jc w:val="center"/>
              <w:rPr>
                <w:color w:val="000000"/>
                <w:lang w:val="en-ID" w:eastAsia="en-ID"/>
              </w:rPr>
            </w:pPr>
            <w:r w:rsidRPr="00294F2E">
              <w:rPr>
                <w:color w:val="000000"/>
                <w:lang w:val="en-ID" w:eastAsia="en-ID"/>
              </w:rPr>
              <w:t>Kapasitas Area Labuh</w:t>
            </w:r>
          </w:p>
        </w:tc>
      </w:tr>
      <w:tr w:rsidR="00307604" w:rsidRPr="00294F2E" w14:paraId="48945CCF" w14:textId="77777777" w:rsidTr="00307604">
        <w:trPr>
          <w:trHeight w:val="312"/>
          <w:jc w:val="center"/>
        </w:trPr>
        <w:tc>
          <w:tcPr>
            <w:tcW w:w="3256" w:type="dxa"/>
            <w:noWrap/>
            <w:hideMark/>
          </w:tcPr>
          <w:p w14:paraId="6ED72378" w14:textId="77777777" w:rsidR="00307604" w:rsidRPr="00294F2E" w:rsidRDefault="00307604" w:rsidP="00563244">
            <w:pPr>
              <w:ind w:firstLineChars="100" w:firstLine="200"/>
              <w:rPr>
                <w:color w:val="000000"/>
                <w:lang w:val="en-ID" w:eastAsia="en-ID"/>
              </w:rPr>
            </w:pPr>
            <w:r w:rsidRPr="00294F2E">
              <w:rPr>
                <w:color w:val="000000"/>
                <w:lang w:val="en-ID" w:eastAsia="en-ID"/>
              </w:rPr>
              <w:t xml:space="preserve">Waktu </w:t>
            </w:r>
            <w:proofErr w:type="spellStart"/>
            <w:r w:rsidRPr="00294F2E">
              <w:rPr>
                <w:color w:val="000000"/>
                <w:lang w:val="en-ID" w:eastAsia="en-ID"/>
              </w:rPr>
              <w:t>kerja</w:t>
            </w:r>
            <w:proofErr w:type="spellEnd"/>
            <w:r w:rsidRPr="00294F2E">
              <w:rPr>
                <w:color w:val="000000"/>
                <w:lang w:val="en-ID" w:eastAsia="en-ID"/>
              </w:rPr>
              <w:t xml:space="preserve"> 1 </w:t>
            </w:r>
            <w:proofErr w:type="spellStart"/>
            <w:r w:rsidRPr="00294F2E">
              <w:rPr>
                <w:color w:val="000000"/>
                <w:lang w:val="en-ID" w:eastAsia="en-ID"/>
              </w:rPr>
              <w:t>Tahun</w:t>
            </w:r>
            <w:proofErr w:type="spellEnd"/>
            <w:r w:rsidRPr="00294F2E">
              <w:rPr>
                <w:color w:val="000000"/>
                <w:lang w:val="en-ID" w:eastAsia="en-ID"/>
              </w:rPr>
              <w:t xml:space="preserve"> (A)</w:t>
            </w:r>
          </w:p>
        </w:tc>
        <w:tc>
          <w:tcPr>
            <w:tcW w:w="1150" w:type="dxa"/>
            <w:noWrap/>
            <w:hideMark/>
          </w:tcPr>
          <w:p w14:paraId="4E78AE13" w14:textId="77777777" w:rsidR="00307604" w:rsidRPr="00294F2E" w:rsidRDefault="00307604" w:rsidP="00563244">
            <w:pPr>
              <w:jc w:val="center"/>
              <w:rPr>
                <w:color w:val="000000"/>
                <w:lang w:val="en-ID" w:eastAsia="en-ID"/>
              </w:rPr>
            </w:pPr>
            <w:proofErr w:type="spellStart"/>
            <w:r w:rsidRPr="00294F2E">
              <w:rPr>
                <w:color w:val="000000"/>
                <w:lang w:val="en-ID" w:eastAsia="en-ID"/>
              </w:rPr>
              <w:t>hari</w:t>
            </w:r>
            <w:proofErr w:type="spellEnd"/>
          </w:p>
        </w:tc>
        <w:tc>
          <w:tcPr>
            <w:tcW w:w="834" w:type="dxa"/>
            <w:noWrap/>
            <w:hideMark/>
          </w:tcPr>
          <w:p w14:paraId="06BAF5EF" w14:textId="77777777" w:rsidR="00307604" w:rsidRPr="00294F2E" w:rsidRDefault="00307604" w:rsidP="00563244">
            <w:pPr>
              <w:jc w:val="center"/>
              <w:rPr>
                <w:color w:val="000000"/>
                <w:lang w:val="en-ID" w:eastAsia="en-ID"/>
              </w:rPr>
            </w:pPr>
          </w:p>
        </w:tc>
        <w:tc>
          <w:tcPr>
            <w:tcW w:w="1134" w:type="dxa"/>
            <w:noWrap/>
            <w:hideMark/>
          </w:tcPr>
          <w:p w14:paraId="4D797BEF" w14:textId="77777777" w:rsidR="00307604" w:rsidRPr="00294F2E" w:rsidRDefault="00307604" w:rsidP="00563244">
            <w:pPr>
              <w:jc w:val="right"/>
              <w:rPr>
                <w:color w:val="000000"/>
                <w:lang w:val="en-ID" w:eastAsia="en-ID"/>
              </w:rPr>
            </w:pPr>
            <w:r w:rsidRPr="00294F2E">
              <w:rPr>
                <w:color w:val="000000"/>
                <w:lang w:val="en-ID" w:eastAsia="en-ID"/>
              </w:rPr>
              <w:t>365,0</w:t>
            </w:r>
          </w:p>
        </w:tc>
      </w:tr>
      <w:tr w:rsidR="00307604" w:rsidRPr="00294F2E" w14:paraId="6B253359" w14:textId="77777777" w:rsidTr="00307604">
        <w:trPr>
          <w:trHeight w:val="312"/>
          <w:jc w:val="center"/>
        </w:trPr>
        <w:tc>
          <w:tcPr>
            <w:tcW w:w="3256" w:type="dxa"/>
            <w:noWrap/>
            <w:hideMark/>
          </w:tcPr>
          <w:p w14:paraId="7EB95AFF" w14:textId="77777777" w:rsidR="00307604" w:rsidRPr="00294F2E" w:rsidRDefault="00307604" w:rsidP="00563244">
            <w:pPr>
              <w:ind w:firstLineChars="100" w:firstLine="200"/>
              <w:rPr>
                <w:color w:val="000000"/>
                <w:lang w:val="en-ID" w:eastAsia="en-ID"/>
              </w:rPr>
            </w:pPr>
            <w:r w:rsidRPr="00294F2E">
              <w:rPr>
                <w:color w:val="000000"/>
                <w:lang w:val="en-ID" w:eastAsia="en-ID"/>
              </w:rPr>
              <w:t xml:space="preserve">Rata-rata lama </w:t>
            </w:r>
            <w:proofErr w:type="spellStart"/>
            <w:r w:rsidRPr="00294F2E">
              <w:rPr>
                <w:color w:val="000000"/>
                <w:lang w:val="en-ID" w:eastAsia="en-ID"/>
              </w:rPr>
              <w:t>kapal</w:t>
            </w:r>
            <w:proofErr w:type="spellEnd"/>
            <w:r w:rsidRPr="00294F2E">
              <w:rPr>
                <w:color w:val="000000"/>
                <w:lang w:val="en-ID" w:eastAsia="en-ID"/>
              </w:rPr>
              <w:t xml:space="preserve"> </w:t>
            </w:r>
            <w:proofErr w:type="spellStart"/>
            <w:r w:rsidRPr="00294F2E">
              <w:rPr>
                <w:color w:val="000000"/>
                <w:lang w:val="en-ID" w:eastAsia="en-ID"/>
              </w:rPr>
              <w:t>berlabuh</w:t>
            </w:r>
            <w:proofErr w:type="spellEnd"/>
            <w:r w:rsidRPr="00294F2E">
              <w:rPr>
                <w:color w:val="000000"/>
                <w:lang w:val="en-ID" w:eastAsia="en-ID"/>
              </w:rPr>
              <w:t xml:space="preserve"> (B)</w:t>
            </w:r>
          </w:p>
        </w:tc>
        <w:tc>
          <w:tcPr>
            <w:tcW w:w="1150" w:type="dxa"/>
            <w:noWrap/>
            <w:hideMark/>
          </w:tcPr>
          <w:p w14:paraId="27E4D4C3" w14:textId="77777777" w:rsidR="00307604" w:rsidRPr="00294F2E" w:rsidRDefault="00307604" w:rsidP="00563244">
            <w:pPr>
              <w:jc w:val="center"/>
              <w:rPr>
                <w:color w:val="000000"/>
                <w:lang w:val="en-ID" w:eastAsia="en-ID"/>
              </w:rPr>
            </w:pPr>
            <w:proofErr w:type="spellStart"/>
            <w:r w:rsidRPr="00294F2E">
              <w:rPr>
                <w:color w:val="000000"/>
                <w:lang w:val="en-ID" w:eastAsia="en-ID"/>
              </w:rPr>
              <w:t>hari</w:t>
            </w:r>
            <w:proofErr w:type="spellEnd"/>
          </w:p>
        </w:tc>
        <w:tc>
          <w:tcPr>
            <w:tcW w:w="834" w:type="dxa"/>
            <w:noWrap/>
            <w:hideMark/>
          </w:tcPr>
          <w:p w14:paraId="10C2F484" w14:textId="77777777" w:rsidR="00307604" w:rsidRPr="00294F2E" w:rsidRDefault="00307604" w:rsidP="00563244">
            <w:pPr>
              <w:jc w:val="center"/>
              <w:rPr>
                <w:color w:val="000000"/>
                <w:lang w:val="en-ID" w:eastAsia="en-ID"/>
              </w:rPr>
            </w:pPr>
          </w:p>
        </w:tc>
        <w:tc>
          <w:tcPr>
            <w:tcW w:w="1134" w:type="dxa"/>
            <w:noWrap/>
            <w:hideMark/>
          </w:tcPr>
          <w:p w14:paraId="222B1DDC" w14:textId="77777777" w:rsidR="00307604" w:rsidRPr="00294F2E" w:rsidRDefault="00307604" w:rsidP="00563244">
            <w:pPr>
              <w:jc w:val="right"/>
              <w:rPr>
                <w:color w:val="000000"/>
                <w:lang w:val="en-ID" w:eastAsia="en-ID"/>
              </w:rPr>
            </w:pPr>
            <w:r w:rsidRPr="00294F2E">
              <w:rPr>
                <w:color w:val="000000"/>
                <w:lang w:val="en-ID" w:eastAsia="en-ID"/>
              </w:rPr>
              <w:t>2,0</w:t>
            </w:r>
          </w:p>
        </w:tc>
      </w:tr>
      <w:tr w:rsidR="00307604" w:rsidRPr="00294F2E" w14:paraId="6F0A767C" w14:textId="77777777" w:rsidTr="00307604">
        <w:trPr>
          <w:trHeight w:val="312"/>
          <w:jc w:val="center"/>
        </w:trPr>
        <w:tc>
          <w:tcPr>
            <w:tcW w:w="3256" w:type="dxa"/>
            <w:noWrap/>
            <w:hideMark/>
          </w:tcPr>
          <w:p w14:paraId="0D2FC08A" w14:textId="77777777" w:rsidR="00307604" w:rsidRPr="00294F2E" w:rsidRDefault="00307604" w:rsidP="00563244">
            <w:pPr>
              <w:ind w:firstLineChars="100" w:firstLine="200"/>
              <w:rPr>
                <w:color w:val="000000"/>
                <w:lang w:val="en-ID" w:eastAsia="en-ID"/>
              </w:rPr>
            </w:pPr>
            <w:r w:rsidRPr="00294F2E">
              <w:rPr>
                <w:color w:val="000000"/>
                <w:lang w:val="en-ID" w:eastAsia="en-ID"/>
              </w:rPr>
              <w:t>Kapasitas ©</w:t>
            </w:r>
          </w:p>
        </w:tc>
        <w:tc>
          <w:tcPr>
            <w:tcW w:w="1150" w:type="dxa"/>
            <w:noWrap/>
            <w:hideMark/>
          </w:tcPr>
          <w:p w14:paraId="7BFA347D" w14:textId="77777777" w:rsidR="00307604" w:rsidRPr="00294F2E" w:rsidRDefault="00307604" w:rsidP="00563244">
            <w:pPr>
              <w:jc w:val="center"/>
              <w:rPr>
                <w:color w:val="000000"/>
                <w:lang w:val="en-ID" w:eastAsia="en-ID"/>
              </w:rPr>
            </w:pPr>
            <w:proofErr w:type="spellStart"/>
            <w:r w:rsidRPr="00294F2E">
              <w:rPr>
                <w:color w:val="000000"/>
                <w:lang w:val="en-ID" w:eastAsia="en-ID"/>
              </w:rPr>
              <w:t>kapal</w:t>
            </w:r>
            <w:proofErr w:type="spellEnd"/>
          </w:p>
        </w:tc>
        <w:tc>
          <w:tcPr>
            <w:tcW w:w="834" w:type="dxa"/>
            <w:noWrap/>
            <w:hideMark/>
          </w:tcPr>
          <w:p w14:paraId="48BC8EC1" w14:textId="77777777" w:rsidR="00307604" w:rsidRPr="00294F2E" w:rsidRDefault="00307604" w:rsidP="00563244">
            <w:pPr>
              <w:jc w:val="center"/>
              <w:rPr>
                <w:color w:val="000000"/>
                <w:lang w:val="en-ID" w:eastAsia="en-ID"/>
              </w:rPr>
            </w:pPr>
            <w:r w:rsidRPr="00294F2E">
              <w:rPr>
                <w:color w:val="000000"/>
                <w:lang w:val="en-ID" w:eastAsia="en-ID"/>
              </w:rPr>
              <w:t>A/B</w:t>
            </w:r>
          </w:p>
        </w:tc>
        <w:tc>
          <w:tcPr>
            <w:tcW w:w="1134" w:type="dxa"/>
            <w:noWrap/>
            <w:hideMark/>
          </w:tcPr>
          <w:p w14:paraId="04BD58F6" w14:textId="77777777" w:rsidR="00307604" w:rsidRPr="00294F2E" w:rsidRDefault="00307604" w:rsidP="00563244">
            <w:pPr>
              <w:jc w:val="right"/>
              <w:rPr>
                <w:color w:val="000000"/>
                <w:lang w:val="en-ID" w:eastAsia="en-ID"/>
              </w:rPr>
            </w:pPr>
            <w:r w:rsidRPr="00294F2E">
              <w:rPr>
                <w:color w:val="000000"/>
                <w:lang w:val="en-ID" w:eastAsia="en-ID"/>
              </w:rPr>
              <w:t>182,5</w:t>
            </w:r>
          </w:p>
        </w:tc>
      </w:tr>
      <w:tr w:rsidR="00307604" w:rsidRPr="00294F2E" w14:paraId="691FF6FD" w14:textId="77777777" w:rsidTr="00307604">
        <w:trPr>
          <w:trHeight w:val="312"/>
          <w:jc w:val="center"/>
        </w:trPr>
        <w:tc>
          <w:tcPr>
            <w:tcW w:w="3256" w:type="dxa"/>
            <w:noWrap/>
            <w:hideMark/>
          </w:tcPr>
          <w:p w14:paraId="7F7057D2" w14:textId="77777777" w:rsidR="00307604" w:rsidRPr="00294F2E" w:rsidRDefault="00307604" w:rsidP="00563244">
            <w:pPr>
              <w:ind w:firstLineChars="100" w:firstLine="200"/>
              <w:rPr>
                <w:color w:val="000000"/>
                <w:lang w:val="en-ID" w:eastAsia="en-ID"/>
              </w:rPr>
            </w:pPr>
            <w:r w:rsidRPr="00294F2E">
              <w:rPr>
                <w:color w:val="000000"/>
                <w:lang w:val="en-ID" w:eastAsia="en-ID"/>
              </w:rPr>
              <w:t>Kapasitas Area Labuh</w:t>
            </w:r>
          </w:p>
        </w:tc>
        <w:tc>
          <w:tcPr>
            <w:tcW w:w="1150" w:type="dxa"/>
            <w:noWrap/>
            <w:hideMark/>
          </w:tcPr>
          <w:p w14:paraId="13E61F55" w14:textId="77777777" w:rsidR="00307604" w:rsidRPr="00294F2E" w:rsidRDefault="00307604" w:rsidP="00563244">
            <w:pPr>
              <w:jc w:val="center"/>
              <w:rPr>
                <w:color w:val="000000"/>
                <w:lang w:val="en-ID" w:eastAsia="en-ID"/>
              </w:rPr>
            </w:pPr>
            <w:proofErr w:type="spellStart"/>
            <w:r w:rsidRPr="00294F2E">
              <w:rPr>
                <w:color w:val="000000"/>
                <w:lang w:val="en-ID" w:eastAsia="en-ID"/>
              </w:rPr>
              <w:t>kapal</w:t>
            </w:r>
            <w:proofErr w:type="spellEnd"/>
            <w:r w:rsidRPr="00294F2E">
              <w:rPr>
                <w:color w:val="000000"/>
                <w:lang w:val="en-ID" w:eastAsia="en-ID"/>
              </w:rPr>
              <w:t>/</w:t>
            </w:r>
            <w:proofErr w:type="spellStart"/>
            <w:r w:rsidRPr="00294F2E">
              <w:rPr>
                <w:color w:val="000000"/>
                <w:lang w:val="en-ID" w:eastAsia="en-ID"/>
              </w:rPr>
              <w:t>tahun</w:t>
            </w:r>
            <w:proofErr w:type="spellEnd"/>
          </w:p>
        </w:tc>
        <w:tc>
          <w:tcPr>
            <w:tcW w:w="834" w:type="dxa"/>
            <w:noWrap/>
            <w:hideMark/>
          </w:tcPr>
          <w:p w14:paraId="7E4CC615" w14:textId="77777777" w:rsidR="00307604" w:rsidRPr="00294F2E" w:rsidRDefault="00307604" w:rsidP="00563244">
            <w:pPr>
              <w:jc w:val="center"/>
              <w:rPr>
                <w:color w:val="000000"/>
                <w:lang w:val="en-ID" w:eastAsia="en-ID"/>
              </w:rPr>
            </w:pPr>
            <w:r w:rsidRPr="00294F2E">
              <w:rPr>
                <w:color w:val="000000"/>
                <w:lang w:val="en-ID" w:eastAsia="en-ID"/>
              </w:rPr>
              <w:t>K x C</w:t>
            </w:r>
          </w:p>
        </w:tc>
        <w:tc>
          <w:tcPr>
            <w:tcW w:w="1134" w:type="dxa"/>
            <w:noWrap/>
            <w:hideMark/>
          </w:tcPr>
          <w:p w14:paraId="62581B66" w14:textId="77777777" w:rsidR="00307604" w:rsidRPr="00294F2E" w:rsidRDefault="00307604" w:rsidP="00563244">
            <w:pPr>
              <w:jc w:val="right"/>
              <w:rPr>
                <w:color w:val="000000"/>
                <w:lang w:val="en-ID" w:eastAsia="en-ID"/>
              </w:rPr>
            </w:pPr>
            <w:r w:rsidRPr="00294F2E">
              <w:rPr>
                <w:color w:val="000000"/>
                <w:lang w:val="en-ID" w:eastAsia="en-ID"/>
              </w:rPr>
              <w:t>20.329,8</w:t>
            </w:r>
          </w:p>
        </w:tc>
      </w:tr>
      <w:tr w:rsidR="00307604" w:rsidRPr="00294F2E" w14:paraId="6F62D7A5" w14:textId="77777777" w:rsidTr="00307604">
        <w:trPr>
          <w:trHeight w:val="312"/>
          <w:jc w:val="center"/>
        </w:trPr>
        <w:tc>
          <w:tcPr>
            <w:tcW w:w="3256" w:type="dxa"/>
            <w:noWrap/>
            <w:hideMark/>
          </w:tcPr>
          <w:p w14:paraId="0A532713" w14:textId="77777777" w:rsidR="00307604" w:rsidRPr="00294F2E" w:rsidRDefault="00307604" w:rsidP="00563244">
            <w:pPr>
              <w:rPr>
                <w:b/>
                <w:bCs/>
                <w:color w:val="000000"/>
                <w:lang w:val="en-ID" w:eastAsia="en-ID"/>
              </w:rPr>
            </w:pPr>
            <w:proofErr w:type="spellStart"/>
            <w:r w:rsidRPr="00294F2E">
              <w:rPr>
                <w:b/>
                <w:bCs/>
                <w:color w:val="000000"/>
                <w:lang w:val="en-ID" w:eastAsia="en-ID"/>
              </w:rPr>
              <w:t>Utilitas</w:t>
            </w:r>
            <w:proofErr w:type="spellEnd"/>
          </w:p>
        </w:tc>
        <w:tc>
          <w:tcPr>
            <w:tcW w:w="1150" w:type="dxa"/>
            <w:noWrap/>
            <w:hideMark/>
          </w:tcPr>
          <w:p w14:paraId="330EAB3E" w14:textId="77777777" w:rsidR="00307604" w:rsidRPr="00294F2E" w:rsidRDefault="00307604" w:rsidP="00563244">
            <w:pPr>
              <w:jc w:val="center"/>
              <w:rPr>
                <w:color w:val="000000"/>
                <w:lang w:val="en-ID" w:eastAsia="en-ID"/>
              </w:rPr>
            </w:pPr>
            <w:r w:rsidRPr="00294F2E">
              <w:rPr>
                <w:color w:val="000000"/>
                <w:lang w:val="en-ID" w:eastAsia="en-ID"/>
              </w:rPr>
              <w:t>%</w:t>
            </w:r>
          </w:p>
        </w:tc>
        <w:tc>
          <w:tcPr>
            <w:tcW w:w="834" w:type="dxa"/>
            <w:noWrap/>
            <w:hideMark/>
          </w:tcPr>
          <w:p w14:paraId="54CC2ADC" w14:textId="77777777" w:rsidR="00307604" w:rsidRPr="00294F2E" w:rsidRDefault="00307604" w:rsidP="00563244">
            <w:pPr>
              <w:jc w:val="center"/>
              <w:rPr>
                <w:color w:val="000000"/>
                <w:lang w:val="en-ID" w:eastAsia="en-ID"/>
              </w:rPr>
            </w:pPr>
          </w:p>
        </w:tc>
        <w:tc>
          <w:tcPr>
            <w:tcW w:w="1134" w:type="dxa"/>
            <w:noWrap/>
            <w:hideMark/>
          </w:tcPr>
          <w:p w14:paraId="379522BF" w14:textId="77777777" w:rsidR="00307604" w:rsidRPr="00294F2E" w:rsidRDefault="00307604" w:rsidP="00563244">
            <w:pPr>
              <w:jc w:val="right"/>
              <w:rPr>
                <w:b/>
                <w:bCs/>
                <w:color w:val="000000"/>
                <w:lang w:val="en-ID" w:eastAsia="en-ID"/>
              </w:rPr>
            </w:pPr>
            <w:r w:rsidRPr="00294F2E">
              <w:rPr>
                <w:b/>
                <w:bCs/>
                <w:color w:val="000000"/>
                <w:lang w:val="en-ID" w:eastAsia="en-ID"/>
              </w:rPr>
              <w:t>73,5%</w:t>
            </w:r>
          </w:p>
        </w:tc>
      </w:tr>
    </w:tbl>
    <w:p w14:paraId="3DF7C21D" w14:textId="77777777" w:rsidR="00307604" w:rsidRDefault="00307604" w:rsidP="00307604">
      <w:pPr>
        <w:pStyle w:val="sumbertabel"/>
        <w:ind w:left="426"/>
        <w:jc w:val="center"/>
      </w:pPr>
      <w:proofErr w:type="spellStart"/>
      <w:r w:rsidRPr="00C24639">
        <w:t>Sumber</w:t>
      </w:r>
      <w:proofErr w:type="spellEnd"/>
      <w:r w:rsidRPr="00C24639">
        <w:t xml:space="preserve">: </w:t>
      </w:r>
      <w:r>
        <w:t xml:space="preserve">Hasil </w:t>
      </w:r>
      <w:proofErr w:type="spellStart"/>
      <w:r>
        <w:t>Analisis</w:t>
      </w:r>
      <w:proofErr w:type="spellEnd"/>
      <w:r>
        <w:t>, 2023</w:t>
      </w:r>
    </w:p>
    <w:p w14:paraId="64DE9F09" w14:textId="77777777" w:rsidR="00307604" w:rsidRPr="000E2C89" w:rsidRDefault="00307604" w:rsidP="000E2C89">
      <w:pPr>
        <w:autoSpaceDE w:val="0"/>
        <w:autoSpaceDN w:val="0"/>
        <w:adjustRightInd w:val="0"/>
        <w:spacing w:after="0" w:line="240" w:lineRule="auto"/>
        <w:jc w:val="both"/>
        <w:rPr>
          <w:rFonts w:ascii="Times New Roman" w:eastAsia="Calibri" w:hAnsi="Times New Roman" w:cs="Times New Roman"/>
          <w:lang w:val="en-US"/>
        </w:rPr>
        <w:sectPr w:rsidR="00307604" w:rsidRPr="000E2C89" w:rsidSect="00550E9B">
          <w:type w:val="continuous"/>
          <w:pgSz w:w="11906" w:h="16838"/>
          <w:pgMar w:top="1134" w:right="1134" w:bottom="1134" w:left="1134" w:header="709" w:footer="709" w:gutter="0"/>
          <w:cols w:space="708"/>
          <w:docGrid w:linePitch="360"/>
        </w:sectPr>
      </w:pPr>
    </w:p>
    <w:p w14:paraId="4B880791" w14:textId="77777777" w:rsidR="006B629D" w:rsidRPr="006B629D" w:rsidRDefault="000E2C89" w:rsidP="000E2C89">
      <w:pPr>
        <w:autoSpaceDE w:val="0"/>
        <w:autoSpaceDN w:val="0"/>
        <w:adjustRightInd w:val="0"/>
        <w:spacing w:after="0" w:line="240" w:lineRule="auto"/>
        <w:ind w:firstLine="426"/>
        <w:jc w:val="both"/>
        <w:rPr>
          <w:rFonts w:ascii="Times New Roman" w:eastAsia="Calibri" w:hAnsi="Times New Roman" w:cs="Times New Roman"/>
          <w:bCs/>
          <w:i/>
          <w:lang w:val="en-US"/>
        </w:rPr>
      </w:pPr>
      <w:r w:rsidRPr="000E2C89">
        <w:rPr>
          <w:rFonts w:ascii="Times New Roman" w:eastAsia="Calibri" w:hAnsi="Times New Roman" w:cs="Times New Roman"/>
          <w:bCs/>
          <w:lang w:val="en-US"/>
        </w:rPr>
        <w:t xml:space="preserve">Dari </w:t>
      </w:r>
      <w:proofErr w:type="spellStart"/>
      <w:r w:rsidRPr="000E2C89">
        <w:rPr>
          <w:rFonts w:ascii="Times New Roman" w:eastAsia="Calibri" w:hAnsi="Times New Roman" w:cs="Times New Roman"/>
          <w:bCs/>
          <w:lang w:val="en-US"/>
        </w:rPr>
        <w:t>tabel</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diatas</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dapat</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diketahui</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untuk</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hasil</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analisis</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dari</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perhitungan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utilitas</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dari</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fasilitas</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perairan</w:t>
      </w:r>
      <w:proofErr w:type="spellEnd"/>
      <w:r w:rsidRPr="000E2C89">
        <w:rPr>
          <w:rFonts w:ascii="Times New Roman" w:eastAsia="Calibri" w:hAnsi="Times New Roman" w:cs="Times New Roman"/>
          <w:bCs/>
          <w:lang w:val="en-US"/>
        </w:rPr>
        <w:t xml:space="preserve"> yang </w:t>
      </w:r>
      <w:proofErr w:type="spellStart"/>
      <w:r w:rsidRPr="000E2C89">
        <w:rPr>
          <w:rFonts w:ascii="Times New Roman" w:eastAsia="Calibri" w:hAnsi="Times New Roman" w:cs="Times New Roman"/>
          <w:bCs/>
          <w:lang w:val="en-US"/>
        </w:rPr>
        <w:t>terdapat</w:t>
      </w:r>
      <w:proofErr w:type="spellEnd"/>
      <w:r w:rsidRPr="000E2C89">
        <w:rPr>
          <w:rFonts w:ascii="Times New Roman" w:eastAsia="Calibri" w:hAnsi="Times New Roman" w:cs="Times New Roman"/>
          <w:bCs/>
          <w:lang w:val="en-US"/>
        </w:rPr>
        <w:t xml:space="preserve"> di Pelabuhan Tanjung Perak. </w:t>
      </w:r>
      <w:proofErr w:type="spellStart"/>
      <w:r w:rsidRPr="000E2C89">
        <w:rPr>
          <w:rFonts w:ascii="Times New Roman" w:eastAsia="Calibri" w:hAnsi="Times New Roman" w:cs="Times New Roman"/>
          <w:bCs/>
          <w:lang w:val="en-US"/>
        </w:rPr>
        <w:t>Untuk</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perhitungan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utilitas</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fasilitas</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perairan</w:t>
      </w:r>
      <w:proofErr w:type="spellEnd"/>
      <w:r w:rsidRPr="000E2C89">
        <w:rPr>
          <w:rFonts w:ascii="Times New Roman" w:eastAsia="Calibri" w:hAnsi="Times New Roman" w:cs="Times New Roman"/>
          <w:bCs/>
          <w:lang w:val="en-US"/>
        </w:rPr>
        <w:t xml:space="preserve"> di Pelabuhan Tanjung Perak </w:t>
      </w:r>
      <w:proofErr w:type="spellStart"/>
      <w:r w:rsidRPr="000E2C89">
        <w:rPr>
          <w:rFonts w:ascii="Times New Roman" w:eastAsia="Calibri" w:hAnsi="Times New Roman" w:cs="Times New Roman"/>
          <w:bCs/>
          <w:lang w:val="en-US"/>
        </w:rPr>
        <w:t>ini</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dilakukan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berdasarkan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fasilitas</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perairan</w:t>
      </w:r>
      <w:proofErr w:type="spellEnd"/>
      <w:r w:rsidRPr="000E2C89">
        <w:rPr>
          <w:rFonts w:ascii="Times New Roman" w:eastAsia="Calibri" w:hAnsi="Times New Roman" w:cs="Times New Roman"/>
          <w:bCs/>
          <w:lang w:val="en-US"/>
        </w:rPr>
        <w:t xml:space="preserve"> (area </w:t>
      </w:r>
      <w:proofErr w:type="spellStart"/>
      <w:r w:rsidRPr="000E2C89">
        <w:rPr>
          <w:rFonts w:ascii="Times New Roman" w:eastAsia="Calibri" w:hAnsi="Times New Roman" w:cs="Times New Roman"/>
          <w:bCs/>
          <w:lang w:val="en-US"/>
        </w:rPr>
        <w:t>labuh</w:t>
      </w:r>
      <w:proofErr w:type="spellEnd"/>
      <w:r w:rsidRPr="000E2C89">
        <w:rPr>
          <w:rFonts w:ascii="Times New Roman" w:eastAsia="Calibri" w:hAnsi="Times New Roman" w:cs="Times New Roman"/>
          <w:bCs/>
          <w:lang w:val="en-US"/>
        </w:rPr>
        <w:t xml:space="preserve">) yang </w:t>
      </w:r>
      <w:proofErr w:type="spellStart"/>
      <w:r w:rsidRPr="000E2C89">
        <w:rPr>
          <w:rFonts w:ascii="Times New Roman" w:eastAsia="Calibri" w:hAnsi="Times New Roman" w:cs="Times New Roman"/>
          <w:bCs/>
          <w:lang w:val="en-US"/>
        </w:rPr>
        <w:t>sudah</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dilakukan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penetapan</w:t>
      </w:r>
      <w:proofErr w:type="spellEnd"/>
      <w:r w:rsidRPr="000E2C89">
        <w:rPr>
          <w:rFonts w:ascii="Times New Roman" w:eastAsia="Calibri" w:hAnsi="Times New Roman" w:cs="Times New Roman"/>
          <w:bCs/>
          <w:lang w:val="en-US"/>
        </w:rPr>
        <w:t xml:space="preserve"> pada Keputusan Menteri </w:t>
      </w:r>
      <w:proofErr w:type="spellStart"/>
      <w:r w:rsidRPr="000E2C89">
        <w:rPr>
          <w:rFonts w:ascii="Times New Roman" w:eastAsia="Calibri" w:hAnsi="Times New Roman" w:cs="Times New Roman"/>
          <w:bCs/>
          <w:lang w:val="en-US"/>
        </w:rPr>
        <w:t>Perhubungan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Nomor</w:t>
      </w:r>
      <w:proofErr w:type="spellEnd"/>
      <w:r w:rsidRPr="000E2C89">
        <w:rPr>
          <w:rFonts w:ascii="Times New Roman" w:eastAsia="Calibri" w:hAnsi="Times New Roman" w:cs="Times New Roman"/>
          <w:bCs/>
          <w:lang w:val="en-US"/>
        </w:rPr>
        <w:t xml:space="preserve"> KP 455 </w:t>
      </w:r>
      <w:proofErr w:type="spellStart"/>
      <w:r w:rsidRPr="000E2C89">
        <w:rPr>
          <w:rFonts w:ascii="Times New Roman" w:eastAsia="Calibri" w:hAnsi="Times New Roman" w:cs="Times New Roman"/>
          <w:bCs/>
          <w:lang w:val="en-US"/>
        </w:rPr>
        <w:t>Tahun</w:t>
      </w:r>
      <w:proofErr w:type="spellEnd"/>
      <w:r w:rsidRPr="000E2C89">
        <w:rPr>
          <w:rFonts w:ascii="Times New Roman" w:eastAsia="Calibri" w:hAnsi="Times New Roman" w:cs="Times New Roman"/>
          <w:bCs/>
          <w:lang w:val="en-US"/>
        </w:rPr>
        <w:t xml:space="preserve"> 2016 </w:t>
      </w:r>
      <w:proofErr w:type="spellStart"/>
      <w:r w:rsidRPr="000E2C89">
        <w:rPr>
          <w:rFonts w:ascii="Times New Roman" w:eastAsia="Calibri" w:hAnsi="Times New Roman" w:cs="Times New Roman"/>
          <w:bCs/>
          <w:lang w:val="en-US"/>
        </w:rPr>
        <w:t>Tentang</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Penetapan</w:t>
      </w:r>
      <w:proofErr w:type="spellEnd"/>
      <w:r w:rsidRPr="000E2C89">
        <w:rPr>
          <w:rFonts w:ascii="Times New Roman" w:eastAsia="Calibri" w:hAnsi="Times New Roman" w:cs="Times New Roman"/>
          <w:bCs/>
          <w:lang w:val="en-US"/>
        </w:rPr>
        <w:t xml:space="preserve"> Alur </w:t>
      </w:r>
      <w:proofErr w:type="spellStart"/>
      <w:r w:rsidRPr="000E2C89">
        <w:rPr>
          <w:rFonts w:ascii="Times New Roman" w:eastAsia="Calibri" w:hAnsi="Times New Roman" w:cs="Times New Roman"/>
          <w:bCs/>
          <w:lang w:val="en-US"/>
        </w:rPr>
        <w:t>Pelayaran</w:t>
      </w:r>
      <w:proofErr w:type="spellEnd"/>
      <w:r w:rsidRPr="000E2C89">
        <w:rPr>
          <w:rFonts w:ascii="Times New Roman" w:eastAsia="Calibri" w:hAnsi="Times New Roman" w:cs="Times New Roman"/>
          <w:bCs/>
          <w:lang w:val="en-US"/>
        </w:rPr>
        <w:t xml:space="preserve"> Pelabuhan Tanjung Perak</w:t>
      </w:r>
      <w:r>
        <w:rPr>
          <w:rFonts w:ascii="Times New Roman" w:eastAsia="Calibri" w:hAnsi="Times New Roman" w:cs="Times New Roman"/>
          <w:bCs/>
          <w:lang w:val="en-US"/>
        </w:rPr>
        <w:t>.</w:t>
      </w:r>
    </w:p>
    <w:p w14:paraId="3C9723B6" w14:textId="77777777" w:rsidR="00F5577B" w:rsidRPr="00F5577B" w:rsidRDefault="00F5577B" w:rsidP="00F5577B">
      <w:pPr>
        <w:pStyle w:val="ListParagraph"/>
        <w:autoSpaceDE w:val="0"/>
        <w:autoSpaceDN w:val="0"/>
        <w:adjustRightInd w:val="0"/>
        <w:spacing w:after="0" w:line="240" w:lineRule="auto"/>
        <w:ind w:left="426"/>
        <w:rPr>
          <w:rFonts w:ascii="Times New Roman" w:eastAsia="Calibri" w:hAnsi="Times New Roman" w:cs="Times New Roman"/>
          <w:b/>
          <w:bCs/>
        </w:rPr>
      </w:pPr>
    </w:p>
    <w:p w14:paraId="0D41D563" w14:textId="77777777" w:rsidR="00F5577B" w:rsidRPr="008E3AAF" w:rsidRDefault="00F5577B"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KESIMPULAN</w:t>
      </w:r>
    </w:p>
    <w:p w14:paraId="31A3E965" w14:textId="77777777" w:rsidR="008E3AAF" w:rsidRDefault="008E3AAF" w:rsidP="008E3AAF">
      <w:pPr>
        <w:autoSpaceDE w:val="0"/>
        <w:autoSpaceDN w:val="0"/>
        <w:adjustRightInd w:val="0"/>
        <w:spacing w:after="0" w:line="240" w:lineRule="auto"/>
        <w:rPr>
          <w:rFonts w:ascii="Times New Roman" w:eastAsia="Calibri" w:hAnsi="Times New Roman" w:cs="Times New Roman"/>
          <w:b/>
          <w:bCs/>
        </w:rPr>
      </w:pPr>
    </w:p>
    <w:p w14:paraId="783D8488" w14:textId="77777777" w:rsidR="000E2C89" w:rsidRDefault="000E2C89" w:rsidP="008E3AAF">
      <w:pPr>
        <w:autoSpaceDE w:val="0"/>
        <w:autoSpaceDN w:val="0"/>
        <w:adjustRightInd w:val="0"/>
        <w:spacing w:after="0" w:line="240" w:lineRule="auto"/>
        <w:ind w:firstLine="426"/>
        <w:jc w:val="both"/>
        <w:rPr>
          <w:rFonts w:ascii="Times New Roman" w:eastAsia="Calibri" w:hAnsi="Times New Roman" w:cs="Times New Roman"/>
          <w:bCs/>
          <w:lang w:val="en-US"/>
        </w:rPr>
      </w:pPr>
      <w:r w:rsidRPr="000E2C89">
        <w:rPr>
          <w:rFonts w:ascii="Times New Roman" w:eastAsia="Calibri" w:hAnsi="Times New Roman" w:cs="Times New Roman"/>
          <w:bCs/>
          <w:lang w:val="en-US"/>
        </w:rPr>
        <w:t xml:space="preserve">Dari </w:t>
      </w:r>
      <w:proofErr w:type="spellStart"/>
      <w:r w:rsidRPr="000E2C89">
        <w:rPr>
          <w:rFonts w:ascii="Times New Roman" w:eastAsia="Calibri" w:hAnsi="Times New Roman" w:cs="Times New Roman"/>
          <w:bCs/>
          <w:lang w:val="en-US"/>
        </w:rPr>
        <w:t>hasil</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pengumpulan</w:t>
      </w:r>
      <w:proofErr w:type="spellEnd"/>
      <w:r w:rsidRPr="000E2C89">
        <w:rPr>
          <w:rFonts w:ascii="Times New Roman" w:eastAsia="Calibri" w:hAnsi="Times New Roman" w:cs="Times New Roman"/>
          <w:bCs/>
          <w:lang w:val="en-US"/>
        </w:rPr>
        <w:t xml:space="preserve"> data dan </w:t>
      </w:r>
      <w:proofErr w:type="spellStart"/>
      <w:r w:rsidRPr="000E2C89">
        <w:rPr>
          <w:rFonts w:ascii="Times New Roman" w:eastAsia="Calibri" w:hAnsi="Times New Roman" w:cs="Times New Roman"/>
          <w:bCs/>
          <w:lang w:val="en-US"/>
        </w:rPr>
        <w:t>hasil</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analisis</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perhitungan</w:t>
      </w:r>
      <w:proofErr w:type="spellEnd"/>
      <w:r w:rsidRPr="000E2C89">
        <w:rPr>
          <w:rFonts w:ascii="Times New Roman" w:eastAsia="Calibri" w:hAnsi="Times New Roman" w:cs="Times New Roman"/>
          <w:bCs/>
          <w:lang w:val="en-US"/>
        </w:rPr>
        <w:t xml:space="preserve"> yang </w:t>
      </w:r>
      <w:proofErr w:type="spellStart"/>
      <w:r w:rsidRPr="000E2C89">
        <w:rPr>
          <w:rFonts w:ascii="Times New Roman" w:eastAsia="Calibri" w:hAnsi="Times New Roman" w:cs="Times New Roman"/>
          <w:bCs/>
          <w:lang w:val="en-US"/>
        </w:rPr>
        <w:t>telah</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dilakukan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maka</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diperoleh</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beberapa</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kesimpulan</w:t>
      </w:r>
      <w:proofErr w:type="spellEnd"/>
    </w:p>
    <w:p w14:paraId="6B124220" w14:textId="77777777" w:rsidR="008E3AAF" w:rsidRDefault="000E2C89" w:rsidP="000E2C89">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0E2C89">
        <w:rPr>
          <w:rFonts w:ascii="Times New Roman" w:eastAsia="Calibri" w:hAnsi="Times New Roman" w:cs="Times New Roman"/>
          <w:bCs/>
          <w:lang w:val="en-US"/>
        </w:rPr>
        <w:lastRenderedPageBreak/>
        <w:t xml:space="preserve">Pelabuhan Tanjung Perak </w:t>
      </w:r>
      <w:proofErr w:type="spellStart"/>
      <w:r w:rsidRPr="000E2C89">
        <w:rPr>
          <w:rFonts w:ascii="Times New Roman" w:eastAsia="Calibri" w:hAnsi="Times New Roman" w:cs="Times New Roman"/>
          <w:bCs/>
          <w:lang w:val="en-US"/>
        </w:rPr>
        <w:t>merupakan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pelabuhan</w:t>
      </w:r>
      <w:proofErr w:type="spellEnd"/>
      <w:r w:rsidRPr="000E2C89">
        <w:rPr>
          <w:rFonts w:ascii="Times New Roman" w:eastAsia="Calibri" w:hAnsi="Times New Roman" w:cs="Times New Roman"/>
          <w:bCs/>
          <w:lang w:val="en-US"/>
        </w:rPr>
        <w:t xml:space="preserve"> yang </w:t>
      </w:r>
      <w:proofErr w:type="spellStart"/>
      <w:r w:rsidRPr="000E2C89">
        <w:rPr>
          <w:rFonts w:ascii="Times New Roman" w:eastAsia="Calibri" w:hAnsi="Times New Roman" w:cs="Times New Roman"/>
          <w:bCs/>
          <w:lang w:val="en-US"/>
        </w:rPr>
        <w:t>memiliki</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beberapa</w:t>
      </w:r>
      <w:proofErr w:type="spellEnd"/>
      <w:r w:rsidRPr="000E2C89">
        <w:rPr>
          <w:rFonts w:ascii="Times New Roman" w:eastAsia="Calibri" w:hAnsi="Times New Roman" w:cs="Times New Roman"/>
          <w:bCs/>
          <w:lang w:val="en-US"/>
        </w:rPr>
        <w:t xml:space="preserve"> terminal </w:t>
      </w:r>
      <w:proofErr w:type="spellStart"/>
      <w:r w:rsidRPr="000E2C89">
        <w:rPr>
          <w:rFonts w:ascii="Times New Roman" w:eastAsia="Calibri" w:hAnsi="Times New Roman" w:cs="Times New Roman"/>
          <w:bCs/>
          <w:lang w:val="en-US"/>
        </w:rPr>
        <w:t>diantaranya</w:t>
      </w:r>
      <w:proofErr w:type="spellEnd"/>
      <w:r>
        <w:rPr>
          <w:rFonts w:ascii="Times New Roman" w:eastAsia="Calibri" w:hAnsi="Times New Roman" w:cs="Times New Roman"/>
          <w:bCs/>
          <w:lang w:val="en-US"/>
        </w:rPr>
        <w:t>:</w:t>
      </w:r>
    </w:p>
    <w:p w14:paraId="367FB50B" w14:textId="77777777" w:rsidR="000E2C89" w:rsidRDefault="000E2C89" w:rsidP="000E2C89">
      <w:pPr>
        <w:pStyle w:val="ListParagraph"/>
        <w:numPr>
          <w:ilvl w:val="0"/>
          <w:numId w:val="16"/>
        </w:num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 xml:space="preserve">Terminal </w:t>
      </w:r>
      <w:proofErr w:type="spellStart"/>
      <w:r>
        <w:rPr>
          <w:rFonts w:ascii="Times New Roman" w:eastAsia="Calibri" w:hAnsi="Times New Roman" w:cs="Times New Roman"/>
          <w:bCs/>
          <w:lang w:val="en-US"/>
        </w:rPr>
        <w:t>Kalimas</w:t>
      </w:r>
      <w:proofErr w:type="spellEnd"/>
    </w:p>
    <w:p w14:paraId="5C5144BB" w14:textId="77777777" w:rsidR="000E2C89" w:rsidRDefault="000E2C89" w:rsidP="000E2C89">
      <w:pPr>
        <w:pStyle w:val="ListParagraph"/>
        <w:numPr>
          <w:ilvl w:val="0"/>
          <w:numId w:val="16"/>
        </w:num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Terminal Jamrud</w:t>
      </w:r>
    </w:p>
    <w:p w14:paraId="34C69CB1" w14:textId="77777777" w:rsidR="000E2C89" w:rsidRDefault="000E2C89" w:rsidP="000E2C89">
      <w:pPr>
        <w:pStyle w:val="ListParagraph"/>
        <w:numPr>
          <w:ilvl w:val="0"/>
          <w:numId w:val="16"/>
        </w:num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Terminal Mirah</w:t>
      </w:r>
    </w:p>
    <w:p w14:paraId="4275F536" w14:textId="77777777" w:rsidR="000E2C89" w:rsidRDefault="000E2C89" w:rsidP="000E2C89">
      <w:pPr>
        <w:pStyle w:val="ListParagraph"/>
        <w:numPr>
          <w:ilvl w:val="0"/>
          <w:numId w:val="16"/>
        </w:num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Terminal Berlian</w:t>
      </w:r>
    </w:p>
    <w:p w14:paraId="424CFA53" w14:textId="77777777" w:rsidR="000E2C89" w:rsidRDefault="000E2C89" w:rsidP="000E2C89">
      <w:pPr>
        <w:pStyle w:val="ListParagraph"/>
        <w:numPr>
          <w:ilvl w:val="0"/>
          <w:numId w:val="16"/>
        </w:num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Terminal Nilam</w:t>
      </w:r>
    </w:p>
    <w:p w14:paraId="1E2C1699" w14:textId="77777777" w:rsidR="000E2C89" w:rsidRDefault="000E2C89" w:rsidP="000E2C89">
      <w:pPr>
        <w:pStyle w:val="ListParagraph"/>
        <w:numPr>
          <w:ilvl w:val="0"/>
          <w:numId w:val="16"/>
        </w:num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 xml:space="preserve">Terminal </w:t>
      </w:r>
      <w:proofErr w:type="spellStart"/>
      <w:r>
        <w:rPr>
          <w:rFonts w:ascii="Times New Roman" w:eastAsia="Calibri" w:hAnsi="Times New Roman" w:cs="Times New Roman"/>
          <w:bCs/>
          <w:lang w:val="en-US"/>
        </w:rPr>
        <w:t>Petikemas</w:t>
      </w:r>
      <w:proofErr w:type="spellEnd"/>
      <w:r>
        <w:rPr>
          <w:rFonts w:ascii="Times New Roman" w:eastAsia="Calibri" w:hAnsi="Times New Roman" w:cs="Times New Roman"/>
          <w:bCs/>
          <w:lang w:val="en-US"/>
        </w:rPr>
        <w:t xml:space="preserve"> Surabaya</w:t>
      </w:r>
    </w:p>
    <w:p w14:paraId="1C6BBA42" w14:textId="77777777" w:rsidR="000E2C89" w:rsidRPr="000E2C89" w:rsidRDefault="000E2C89" w:rsidP="000E2C89">
      <w:pPr>
        <w:pStyle w:val="ListParagraph"/>
        <w:numPr>
          <w:ilvl w:val="0"/>
          <w:numId w:val="16"/>
        </w:num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 xml:space="preserve">Terminal </w:t>
      </w:r>
      <w:proofErr w:type="spellStart"/>
      <w:r>
        <w:rPr>
          <w:rFonts w:ascii="Times New Roman" w:eastAsia="Calibri" w:hAnsi="Times New Roman" w:cs="Times New Roman"/>
          <w:bCs/>
          <w:lang w:val="en-US"/>
        </w:rPr>
        <w:t>Teluk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Lamong</w:t>
      </w:r>
      <w:proofErr w:type="spellEnd"/>
    </w:p>
    <w:p w14:paraId="6BD5452C" w14:textId="77777777" w:rsidR="000E2C89" w:rsidRDefault="000E2C89" w:rsidP="000E2C89">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proofErr w:type="spellStart"/>
      <w:r w:rsidRPr="000E2C89">
        <w:rPr>
          <w:rFonts w:ascii="Times New Roman" w:eastAsia="Calibri" w:hAnsi="Times New Roman" w:cs="Times New Roman"/>
          <w:bCs/>
          <w:lang w:val="en-US"/>
        </w:rPr>
        <w:t>Untuk</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arus</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kedatang</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kapal</w:t>
      </w:r>
      <w:proofErr w:type="spellEnd"/>
      <w:r w:rsidRPr="000E2C89">
        <w:rPr>
          <w:rFonts w:ascii="Times New Roman" w:eastAsia="Calibri" w:hAnsi="Times New Roman" w:cs="Times New Roman"/>
          <w:bCs/>
          <w:lang w:val="en-US"/>
        </w:rPr>
        <w:t xml:space="preserve"> yang </w:t>
      </w:r>
      <w:proofErr w:type="spellStart"/>
      <w:r w:rsidRPr="000E2C89">
        <w:rPr>
          <w:rFonts w:ascii="Times New Roman" w:eastAsia="Calibri" w:hAnsi="Times New Roman" w:cs="Times New Roman"/>
          <w:bCs/>
          <w:lang w:val="en-US"/>
        </w:rPr>
        <w:t>terdapat</w:t>
      </w:r>
      <w:proofErr w:type="spellEnd"/>
      <w:r w:rsidRPr="000E2C89">
        <w:rPr>
          <w:rFonts w:ascii="Times New Roman" w:eastAsia="Calibri" w:hAnsi="Times New Roman" w:cs="Times New Roman"/>
          <w:bCs/>
          <w:lang w:val="en-US"/>
        </w:rPr>
        <w:t xml:space="preserve"> di Pelabuhan Tanjung Perak </w:t>
      </w:r>
      <w:proofErr w:type="spellStart"/>
      <w:r w:rsidRPr="000E2C89">
        <w:rPr>
          <w:rFonts w:ascii="Times New Roman" w:eastAsia="Calibri" w:hAnsi="Times New Roman" w:cs="Times New Roman"/>
          <w:bCs/>
          <w:lang w:val="en-US"/>
        </w:rPr>
        <w:t>yaitu</w:t>
      </w:r>
      <w:proofErr w:type="spellEnd"/>
      <w:r>
        <w:rPr>
          <w:rFonts w:ascii="Times New Roman" w:eastAsia="Calibri" w:hAnsi="Times New Roman" w:cs="Times New Roman"/>
          <w:bCs/>
          <w:lang w:val="en-US"/>
        </w:rPr>
        <w:t>:</w:t>
      </w:r>
    </w:p>
    <w:p w14:paraId="6FCBA8F6" w14:textId="77777777" w:rsidR="000E2C89" w:rsidRDefault="000E2C89" w:rsidP="000E2C89">
      <w:pPr>
        <w:pStyle w:val="ListParagraph"/>
        <w:numPr>
          <w:ilvl w:val="0"/>
          <w:numId w:val="17"/>
        </w:numPr>
        <w:autoSpaceDE w:val="0"/>
        <w:autoSpaceDN w:val="0"/>
        <w:adjustRightInd w:val="0"/>
        <w:spacing w:after="0" w:line="240" w:lineRule="auto"/>
        <w:jc w:val="both"/>
        <w:rPr>
          <w:rFonts w:ascii="Times New Roman" w:eastAsia="Calibri" w:hAnsi="Times New Roman" w:cs="Times New Roman"/>
          <w:bCs/>
          <w:lang w:val="en-US"/>
        </w:rPr>
      </w:pPr>
      <w:proofErr w:type="spellStart"/>
      <w:r w:rsidRPr="000E2C89">
        <w:rPr>
          <w:rFonts w:ascii="Times New Roman" w:eastAsia="Calibri" w:hAnsi="Times New Roman" w:cs="Times New Roman"/>
          <w:bCs/>
          <w:lang w:val="en-US"/>
        </w:rPr>
        <w:t>Tahun</w:t>
      </w:r>
      <w:proofErr w:type="spellEnd"/>
      <w:r w:rsidRPr="000E2C89">
        <w:rPr>
          <w:rFonts w:ascii="Times New Roman" w:eastAsia="Calibri" w:hAnsi="Times New Roman" w:cs="Times New Roman"/>
          <w:bCs/>
          <w:lang w:val="en-US"/>
        </w:rPr>
        <w:t xml:space="preserve"> 2017 </w:t>
      </w:r>
      <w:proofErr w:type="spellStart"/>
      <w:r w:rsidRPr="000E2C89">
        <w:rPr>
          <w:rFonts w:ascii="Times New Roman" w:eastAsia="Calibri" w:hAnsi="Times New Roman" w:cs="Times New Roman"/>
          <w:bCs/>
          <w:lang w:val="en-US"/>
        </w:rPr>
        <w:t>yaitu</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sebanyak</w:t>
      </w:r>
      <w:proofErr w:type="spellEnd"/>
      <w:r w:rsidRPr="000E2C89">
        <w:rPr>
          <w:rFonts w:ascii="Times New Roman" w:eastAsia="Calibri" w:hAnsi="Times New Roman" w:cs="Times New Roman"/>
          <w:bCs/>
          <w:lang w:val="en-US"/>
        </w:rPr>
        <w:t xml:space="preserve"> </w:t>
      </w:r>
      <w:proofErr w:type="gramStart"/>
      <w:r w:rsidRPr="000E2C89">
        <w:rPr>
          <w:rFonts w:ascii="Times New Roman" w:eastAsia="Calibri" w:hAnsi="Times New Roman" w:cs="Times New Roman"/>
          <w:bCs/>
          <w:lang w:val="en-US"/>
        </w:rPr>
        <w:t>13.308 unit</w:t>
      </w:r>
      <w:proofErr w:type="gram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kapal</w:t>
      </w:r>
      <w:proofErr w:type="spellEnd"/>
      <w:r w:rsidRPr="000E2C89">
        <w:rPr>
          <w:rFonts w:ascii="Times New Roman" w:eastAsia="Calibri" w:hAnsi="Times New Roman" w:cs="Times New Roman"/>
          <w:bCs/>
          <w:lang w:val="en-US"/>
        </w:rPr>
        <w:t>, 90.908.315 GT</w:t>
      </w:r>
    </w:p>
    <w:p w14:paraId="731DC87F" w14:textId="77777777" w:rsidR="000E2C89" w:rsidRDefault="000E2C89" w:rsidP="000E2C89">
      <w:pPr>
        <w:pStyle w:val="ListParagraph"/>
        <w:numPr>
          <w:ilvl w:val="0"/>
          <w:numId w:val="17"/>
        </w:numPr>
        <w:autoSpaceDE w:val="0"/>
        <w:autoSpaceDN w:val="0"/>
        <w:adjustRightInd w:val="0"/>
        <w:spacing w:after="0" w:line="240" w:lineRule="auto"/>
        <w:jc w:val="both"/>
        <w:rPr>
          <w:rFonts w:ascii="Times New Roman" w:eastAsia="Calibri" w:hAnsi="Times New Roman" w:cs="Times New Roman"/>
          <w:bCs/>
          <w:lang w:val="en-US"/>
        </w:rPr>
      </w:pPr>
      <w:proofErr w:type="spellStart"/>
      <w:r>
        <w:rPr>
          <w:rFonts w:ascii="Times New Roman" w:eastAsia="Calibri" w:hAnsi="Times New Roman" w:cs="Times New Roman"/>
          <w:bCs/>
          <w:lang w:val="en-US"/>
        </w:rPr>
        <w:t>T</w:t>
      </w:r>
      <w:r w:rsidRPr="000E2C89">
        <w:rPr>
          <w:rFonts w:ascii="Times New Roman" w:eastAsia="Calibri" w:hAnsi="Times New Roman" w:cs="Times New Roman"/>
          <w:bCs/>
          <w:lang w:val="en-US"/>
        </w:rPr>
        <w:t>ahun</w:t>
      </w:r>
      <w:proofErr w:type="spellEnd"/>
      <w:r w:rsidRPr="000E2C89">
        <w:rPr>
          <w:rFonts w:ascii="Times New Roman" w:eastAsia="Calibri" w:hAnsi="Times New Roman" w:cs="Times New Roman"/>
          <w:bCs/>
          <w:lang w:val="en-US"/>
        </w:rPr>
        <w:t xml:space="preserve"> 2018 </w:t>
      </w:r>
      <w:proofErr w:type="spellStart"/>
      <w:r w:rsidRPr="000E2C89">
        <w:rPr>
          <w:rFonts w:ascii="Times New Roman" w:eastAsia="Calibri" w:hAnsi="Times New Roman" w:cs="Times New Roman"/>
          <w:bCs/>
          <w:lang w:val="en-US"/>
        </w:rPr>
        <w:t>yaitu</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sebanyak</w:t>
      </w:r>
      <w:proofErr w:type="spellEnd"/>
      <w:r w:rsidRPr="000E2C89">
        <w:rPr>
          <w:rFonts w:ascii="Times New Roman" w:eastAsia="Calibri" w:hAnsi="Times New Roman" w:cs="Times New Roman"/>
          <w:bCs/>
          <w:lang w:val="en-US"/>
        </w:rPr>
        <w:t xml:space="preserve"> </w:t>
      </w:r>
      <w:proofErr w:type="gramStart"/>
      <w:r w:rsidRPr="000E2C89">
        <w:rPr>
          <w:rFonts w:ascii="Times New Roman" w:eastAsia="Calibri" w:hAnsi="Times New Roman" w:cs="Times New Roman"/>
          <w:bCs/>
          <w:lang w:val="en-US"/>
        </w:rPr>
        <w:t>12.975 unit</w:t>
      </w:r>
      <w:proofErr w:type="gram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kapal</w:t>
      </w:r>
      <w:proofErr w:type="spellEnd"/>
      <w:r w:rsidRPr="000E2C89">
        <w:rPr>
          <w:rFonts w:ascii="Times New Roman" w:eastAsia="Calibri" w:hAnsi="Times New Roman" w:cs="Times New Roman"/>
          <w:bCs/>
          <w:lang w:val="en-US"/>
        </w:rPr>
        <w:t>, 84.902.679 GT</w:t>
      </w:r>
    </w:p>
    <w:p w14:paraId="58A195F7" w14:textId="77777777" w:rsidR="000E2C89" w:rsidRDefault="000E2C89" w:rsidP="000E2C89">
      <w:pPr>
        <w:pStyle w:val="ListParagraph"/>
        <w:numPr>
          <w:ilvl w:val="0"/>
          <w:numId w:val="17"/>
        </w:numPr>
        <w:autoSpaceDE w:val="0"/>
        <w:autoSpaceDN w:val="0"/>
        <w:adjustRightInd w:val="0"/>
        <w:spacing w:after="0" w:line="240" w:lineRule="auto"/>
        <w:jc w:val="both"/>
        <w:rPr>
          <w:rFonts w:ascii="Times New Roman" w:eastAsia="Calibri" w:hAnsi="Times New Roman" w:cs="Times New Roman"/>
          <w:bCs/>
          <w:lang w:val="en-US"/>
        </w:rPr>
      </w:pPr>
      <w:proofErr w:type="spellStart"/>
      <w:r w:rsidRPr="000E2C89">
        <w:rPr>
          <w:rFonts w:ascii="Times New Roman" w:eastAsia="Calibri" w:hAnsi="Times New Roman" w:cs="Times New Roman"/>
          <w:bCs/>
          <w:lang w:val="en-US"/>
        </w:rPr>
        <w:t>Tahun</w:t>
      </w:r>
      <w:proofErr w:type="spellEnd"/>
      <w:r w:rsidRPr="000E2C89">
        <w:rPr>
          <w:rFonts w:ascii="Times New Roman" w:eastAsia="Calibri" w:hAnsi="Times New Roman" w:cs="Times New Roman"/>
          <w:bCs/>
          <w:lang w:val="en-US"/>
        </w:rPr>
        <w:t xml:space="preserve"> 2019 </w:t>
      </w:r>
      <w:proofErr w:type="spellStart"/>
      <w:r w:rsidRPr="000E2C89">
        <w:rPr>
          <w:rFonts w:ascii="Times New Roman" w:eastAsia="Calibri" w:hAnsi="Times New Roman" w:cs="Times New Roman"/>
          <w:bCs/>
          <w:lang w:val="en-US"/>
        </w:rPr>
        <w:t>yaitu</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sebanyak</w:t>
      </w:r>
      <w:proofErr w:type="spellEnd"/>
      <w:r w:rsidRPr="000E2C89">
        <w:rPr>
          <w:rFonts w:ascii="Times New Roman" w:eastAsia="Calibri" w:hAnsi="Times New Roman" w:cs="Times New Roman"/>
          <w:bCs/>
          <w:lang w:val="en-US"/>
        </w:rPr>
        <w:t xml:space="preserve"> </w:t>
      </w:r>
      <w:proofErr w:type="gramStart"/>
      <w:r w:rsidRPr="000E2C89">
        <w:rPr>
          <w:rFonts w:ascii="Times New Roman" w:eastAsia="Calibri" w:hAnsi="Times New Roman" w:cs="Times New Roman"/>
          <w:bCs/>
          <w:lang w:val="en-US"/>
        </w:rPr>
        <w:t>12.750 unit</w:t>
      </w:r>
      <w:proofErr w:type="gram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kapal</w:t>
      </w:r>
      <w:proofErr w:type="spellEnd"/>
      <w:r w:rsidRPr="000E2C89">
        <w:rPr>
          <w:rFonts w:ascii="Times New Roman" w:eastAsia="Calibri" w:hAnsi="Times New Roman" w:cs="Times New Roman"/>
          <w:bCs/>
          <w:lang w:val="en-US"/>
        </w:rPr>
        <w:t>, 93.141.138 GT</w:t>
      </w:r>
    </w:p>
    <w:p w14:paraId="4A02F8E0" w14:textId="77777777" w:rsidR="000E2C89" w:rsidRDefault="000E2C89" w:rsidP="000E2C89">
      <w:pPr>
        <w:pStyle w:val="ListParagraph"/>
        <w:numPr>
          <w:ilvl w:val="0"/>
          <w:numId w:val="17"/>
        </w:numPr>
        <w:autoSpaceDE w:val="0"/>
        <w:autoSpaceDN w:val="0"/>
        <w:adjustRightInd w:val="0"/>
        <w:spacing w:after="0" w:line="240" w:lineRule="auto"/>
        <w:jc w:val="both"/>
        <w:rPr>
          <w:rFonts w:ascii="Times New Roman" w:eastAsia="Calibri" w:hAnsi="Times New Roman" w:cs="Times New Roman"/>
          <w:bCs/>
          <w:lang w:val="en-US"/>
        </w:rPr>
      </w:pPr>
      <w:proofErr w:type="spellStart"/>
      <w:r w:rsidRPr="000E2C89">
        <w:rPr>
          <w:rFonts w:ascii="Times New Roman" w:eastAsia="Calibri" w:hAnsi="Times New Roman" w:cs="Times New Roman"/>
          <w:bCs/>
          <w:lang w:val="en-US"/>
        </w:rPr>
        <w:t>Tahun</w:t>
      </w:r>
      <w:proofErr w:type="spellEnd"/>
      <w:r w:rsidRPr="000E2C89">
        <w:rPr>
          <w:rFonts w:ascii="Times New Roman" w:eastAsia="Calibri" w:hAnsi="Times New Roman" w:cs="Times New Roman"/>
          <w:bCs/>
          <w:lang w:val="en-US"/>
        </w:rPr>
        <w:t xml:space="preserve"> 2020 </w:t>
      </w:r>
      <w:proofErr w:type="spellStart"/>
      <w:r w:rsidRPr="000E2C89">
        <w:rPr>
          <w:rFonts w:ascii="Times New Roman" w:eastAsia="Calibri" w:hAnsi="Times New Roman" w:cs="Times New Roman"/>
          <w:bCs/>
          <w:lang w:val="en-US"/>
        </w:rPr>
        <w:t>yaitu</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sebanyak</w:t>
      </w:r>
      <w:proofErr w:type="spellEnd"/>
      <w:r w:rsidRPr="000E2C89">
        <w:rPr>
          <w:rFonts w:ascii="Times New Roman" w:eastAsia="Calibri" w:hAnsi="Times New Roman" w:cs="Times New Roman"/>
          <w:bCs/>
          <w:lang w:val="en-US"/>
        </w:rPr>
        <w:t xml:space="preserve"> </w:t>
      </w:r>
      <w:proofErr w:type="gramStart"/>
      <w:r w:rsidRPr="000E2C89">
        <w:rPr>
          <w:rFonts w:ascii="Times New Roman" w:eastAsia="Calibri" w:hAnsi="Times New Roman" w:cs="Times New Roman"/>
          <w:bCs/>
          <w:lang w:val="en-US"/>
        </w:rPr>
        <w:t>14.109 unit</w:t>
      </w:r>
      <w:proofErr w:type="gram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kapal</w:t>
      </w:r>
      <w:proofErr w:type="spellEnd"/>
      <w:r w:rsidRPr="000E2C89">
        <w:rPr>
          <w:rFonts w:ascii="Times New Roman" w:eastAsia="Calibri" w:hAnsi="Times New Roman" w:cs="Times New Roman"/>
          <w:bCs/>
          <w:lang w:val="en-US"/>
        </w:rPr>
        <w:t>, 97.222.047 GT</w:t>
      </w:r>
    </w:p>
    <w:p w14:paraId="6F12828A" w14:textId="77777777" w:rsidR="000E2C89" w:rsidRDefault="000E2C89" w:rsidP="000E2C89">
      <w:pPr>
        <w:pStyle w:val="ListParagraph"/>
        <w:numPr>
          <w:ilvl w:val="0"/>
          <w:numId w:val="17"/>
        </w:numPr>
        <w:autoSpaceDE w:val="0"/>
        <w:autoSpaceDN w:val="0"/>
        <w:adjustRightInd w:val="0"/>
        <w:spacing w:after="0" w:line="240" w:lineRule="auto"/>
        <w:jc w:val="both"/>
        <w:rPr>
          <w:rFonts w:ascii="Times New Roman" w:eastAsia="Calibri" w:hAnsi="Times New Roman" w:cs="Times New Roman"/>
          <w:bCs/>
          <w:lang w:val="en-US"/>
        </w:rPr>
      </w:pPr>
      <w:proofErr w:type="spellStart"/>
      <w:r w:rsidRPr="000E2C89">
        <w:rPr>
          <w:rFonts w:ascii="Times New Roman" w:eastAsia="Calibri" w:hAnsi="Times New Roman" w:cs="Times New Roman"/>
          <w:bCs/>
          <w:lang w:val="en-US"/>
        </w:rPr>
        <w:t>Tahun</w:t>
      </w:r>
      <w:proofErr w:type="spellEnd"/>
      <w:r w:rsidRPr="000E2C89">
        <w:rPr>
          <w:rFonts w:ascii="Times New Roman" w:eastAsia="Calibri" w:hAnsi="Times New Roman" w:cs="Times New Roman"/>
          <w:bCs/>
          <w:lang w:val="en-US"/>
        </w:rPr>
        <w:t xml:space="preserve"> 2021 </w:t>
      </w:r>
      <w:proofErr w:type="spellStart"/>
      <w:r w:rsidRPr="000E2C89">
        <w:rPr>
          <w:rFonts w:ascii="Times New Roman" w:eastAsia="Calibri" w:hAnsi="Times New Roman" w:cs="Times New Roman"/>
          <w:bCs/>
          <w:lang w:val="en-US"/>
        </w:rPr>
        <w:t>yaitu</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sebanyak</w:t>
      </w:r>
      <w:proofErr w:type="spellEnd"/>
      <w:r w:rsidRPr="000E2C89">
        <w:rPr>
          <w:rFonts w:ascii="Times New Roman" w:eastAsia="Calibri" w:hAnsi="Times New Roman" w:cs="Times New Roman"/>
          <w:bCs/>
          <w:lang w:val="en-US"/>
        </w:rPr>
        <w:t xml:space="preserve"> </w:t>
      </w:r>
      <w:proofErr w:type="gramStart"/>
      <w:r w:rsidRPr="000E2C89">
        <w:rPr>
          <w:rFonts w:ascii="Times New Roman" w:eastAsia="Calibri" w:hAnsi="Times New Roman" w:cs="Times New Roman"/>
          <w:bCs/>
          <w:lang w:val="en-US"/>
        </w:rPr>
        <w:t>14.938 unit</w:t>
      </w:r>
      <w:proofErr w:type="gram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kapal</w:t>
      </w:r>
      <w:proofErr w:type="spellEnd"/>
      <w:r w:rsidRPr="000E2C89">
        <w:rPr>
          <w:rFonts w:ascii="Times New Roman" w:eastAsia="Calibri" w:hAnsi="Times New Roman" w:cs="Times New Roman"/>
          <w:bCs/>
          <w:lang w:val="en-US"/>
        </w:rPr>
        <w:t>, 97.175.269 GT</w:t>
      </w:r>
    </w:p>
    <w:p w14:paraId="3426C7D1" w14:textId="77777777" w:rsidR="000E2C89" w:rsidRDefault="000E2C89" w:rsidP="000E2C89">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0E2C89">
        <w:rPr>
          <w:rFonts w:ascii="Times New Roman" w:eastAsia="Calibri" w:hAnsi="Times New Roman" w:cs="Times New Roman"/>
          <w:bCs/>
          <w:lang w:val="en-US"/>
        </w:rPr>
        <w:t xml:space="preserve">Hasil </w:t>
      </w:r>
      <w:proofErr w:type="spellStart"/>
      <w:r w:rsidRPr="000E2C89">
        <w:rPr>
          <w:rFonts w:ascii="Times New Roman" w:eastAsia="Calibri" w:hAnsi="Times New Roman" w:cs="Times New Roman"/>
          <w:bCs/>
          <w:lang w:val="en-US"/>
        </w:rPr>
        <w:t>perhitungan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untuk</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kapasitas</w:t>
      </w:r>
      <w:proofErr w:type="spellEnd"/>
      <w:r w:rsidRPr="000E2C89">
        <w:rPr>
          <w:rFonts w:ascii="Times New Roman" w:eastAsia="Calibri" w:hAnsi="Times New Roman" w:cs="Times New Roman"/>
          <w:bCs/>
          <w:lang w:val="en-US"/>
        </w:rPr>
        <w:t xml:space="preserve"> area </w:t>
      </w:r>
      <w:proofErr w:type="spellStart"/>
      <w:r w:rsidRPr="000E2C89">
        <w:rPr>
          <w:rFonts w:ascii="Times New Roman" w:eastAsia="Calibri" w:hAnsi="Times New Roman" w:cs="Times New Roman"/>
          <w:bCs/>
          <w:lang w:val="en-US"/>
        </w:rPr>
        <w:t>labuh</w:t>
      </w:r>
      <w:proofErr w:type="spellEnd"/>
      <w:r w:rsidRPr="000E2C89">
        <w:rPr>
          <w:rFonts w:ascii="Times New Roman" w:eastAsia="Calibri" w:hAnsi="Times New Roman" w:cs="Times New Roman"/>
          <w:bCs/>
          <w:lang w:val="en-US"/>
        </w:rPr>
        <w:t xml:space="preserve"> di Pelabuhan Tanjung Perak </w:t>
      </w:r>
      <w:proofErr w:type="spellStart"/>
      <w:r w:rsidRPr="000E2C89">
        <w:rPr>
          <w:rFonts w:ascii="Times New Roman" w:eastAsia="Calibri" w:hAnsi="Times New Roman" w:cs="Times New Roman"/>
          <w:bCs/>
          <w:lang w:val="en-US"/>
        </w:rPr>
        <w:t>saat</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ini</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dengan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beberapa</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asumsi</w:t>
      </w:r>
      <w:proofErr w:type="spellEnd"/>
      <w:r w:rsidRPr="000E2C89">
        <w:rPr>
          <w:rFonts w:ascii="Times New Roman" w:eastAsia="Calibri" w:hAnsi="Times New Roman" w:cs="Times New Roman"/>
          <w:bCs/>
          <w:lang w:val="en-US"/>
        </w:rPr>
        <w:t xml:space="preserve"> yang </w:t>
      </w:r>
      <w:proofErr w:type="spellStart"/>
      <w:r w:rsidRPr="000E2C89">
        <w:rPr>
          <w:rFonts w:ascii="Times New Roman" w:eastAsia="Calibri" w:hAnsi="Times New Roman" w:cs="Times New Roman"/>
          <w:bCs/>
          <w:lang w:val="en-US"/>
        </w:rPr>
        <w:t>telah</w:t>
      </w:r>
      <w:proofErr w:type="spellEnd"/>
      <w:r w:rsidRPr="000E2C89">
        <w:rPr>
          <w:rFonts w:ascii="Times New Roman" w:eastAsia="Calibri" w:hAnsi="Times New Roman" w:cs="Times New Roman"/>
          <w:bCs/>
          <w:lang w:val="en-US"/>
        </w:rPr>
        <w:t xml:space="preserve"> di </w:t>
      </w:r>
      <w:proofErr w:type="spellStart"/>
      <w:r w:rsidRPr="000E2C89">
        <w:rPr>
          <w:rFonts w:ascii="Times New Roman" w:eastAsia="Calibri" w:hAnsi="Times New Roman" w:cs="Times New Roman"/>
          <w:bCs/>
          <w:lang w:val="en-US"/>
        </w:rPr>
        <w:t>jelasnkan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maka</w:t>
      </w:r>
      <w:proofErr w:type="spellEnd"/>
      <w:r w:rsidRPr="000E2C89">
        <w:rPr>
          <w:rFonts w:ascii="Times New Roman" w:eastAsia="Calibri" w:hAnsi="Times New Roman" w:cs="Times New Roman"/>
          <w:bCs/>
          <w:lang w:val="en-US"/>
        </w:rPr>
        <w:t xml:space="preserve"> di </w:t>
      </w:r>
      <w:proofErr w:type="spellStart"/>
      <w:r w:rsidRPr="000E2C89">
        <w:rPr>
          <w:rFonts w:ascii="Times New Roman" w:eastAsia="Calibri" w:hAnsi="Times New Roman" w:cs="Times New Roman"/>
          <w:bCs/>
          <w:lang w:val="en-US"/>
        </w:rPr>
        <w:t>dapatkan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sebesar</w:t>
      </w:r>
      <w:proofErr w:type="spellEnd"/>
      <w:r w:rsidRPr="000E2C89">
        <w:rPr>
          <w:rFonts w:ascii="Times New Roman" w:eastAsia="Calibri" w:hAnsi="Times New Roman" w:cs="Times New Roman"/>
          <w:bCs/>
          <w:lang w:val="en-US"/>
        </w:rPr>
        <w:t xml:space="preserve"> 20.330 </w:t>
      </w:r>
      <w:proofErr w:type="spellStart"/>
      <w:r w:rsidRPr="000E2C89">
        <w:rPr>
          <w:rFonts w:ascii="Times New Roman" w:eastAsia="Calibri" w:hAnsi="Times New Roman" w:cs="Times New Roman"/>
          <w:bCs/>
          <w:lang w:val="en-US"/>
        </w:rPr>
        <w:t>kapal</w:t>
      </w:r>
      <w:proofErr w:type="spellEnd"/>
      <w:r w:rsidRPr="000E2C89">
        <w:rPr>
          <w:rFonts w:ascii="Times New Roman" w:eastAsia="Calibri" w:hAnsi="Times New Roman" w:cs="Times New Roman"/>
          <w:bCs/>
          <w:lang w:val="en-US"/>
        </w:rPr>
        <w:t xml:space="preserve"> per </w:t>
      </w:r>
      <w:proofErr w:type="spellStart"/>
      <w:r w:rsidRPr="000E2C89">
        <w:rPr>
          <w:rFonts w:ascii="Times New Roman" w:eastAsia="Calibri" w:hAnsi="Times New Roman" w:cs="Times New Roman"/>
          <w:bCs/>
          <w:lang w:val="en-US"/>
        </w:rPr>
        <w:t>tahun</w:t>
      </w:r>
      <w:proofErr w:type="spellEnd"/>
    </w:p>
    <w:p w14:paraId="4ECC751E" w14:textId="77777777" w:rsidR="000E2C89" w:rsidRPr="000E2C89" w:rsidRDefault="000E2C89" w:rsidP="000E2C89">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proofErr w:type="spellStart"/>
      <w:r w:rsidRPr="000E2C89">
        <w:rPr>
          <w:rFonts w:ascii="Times New Roman" w:eastAsia="Calibri" w:hAnsi="Times New Roman" w:cs="Times New Roman"/>
          <w:bCs/>
          <w:lang w:val="en-US"/>
        </w:rPr>
        <w:t>Dengan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mendapatkan</w:t>
      </w:r>
      <w:proofErr w:type="spellEnd"/>
      <w:r w:rsidRPr="000E2C89">
        <w:rPr>
          <w:rFonts w:ascii="Times New Roman" w:eastAsia="Calibri" w:hAnsi="Times New Roman" w:cs="Times New Roman"/>
          <w:bCs/>
          <w:lang w:val="en-US"/>
        </w:rPr>
        <w:t xml:space="preserve"> data </w:t>
      </w:r>
      <w:proofErr w:type="spellStart"/>
      <w:r w:rsidRPr="000E2C89">
        <w:rPr>
          <w:rFonts w:ascii="Times New Roman" w:eastAsia="Calibri" w:hAnsi="Times New Roman" w:cs="Times New Roman"/>
          <w:bCs/>
          <w:lang w:val="en-US"/>
        </w:rPr>
        <w:t>arus</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kapal</w:t>
      </w:r>
      <w:proofErr w:type="spellEnd"/>
      <w:r w:rsidRPr="000E2C89">
        <w:rPr>
          <w:rFonts w:ascii="Times New Roman" w:eastAsia="Calibri" w:hAnsi="Times New Roman" w:cs="Times New Roman"/>
          <w:bCs/>
          <w:lang w:val="en-US"/>
        </w:rPr>
        <w:t xml:space="preserve"> yang </w:t>
      </w:r>
      <w:proofErr w:type="spellStart"/>
      <w:r w:rsidRPr="000E2C89">
        <w:rPr>
          <w:rFonts w:ascii="Times New Roman" w:eastAsia="Calibri" w:hAnsi="Times New Roman" w:cs="Times New Roman"/>
          <w:bCs/>
          <w:lang w:val="en-US"/>
        </w:rPr>
        <w:t>terdapat</w:t>
      </w:r>
      <w:proofErr w:type="spellEnd"/>
      <w:r w:rsidRPr="000E2C89">
        <w:rPr>
          <w:rFonts w:ascii="Times New Roman" w:eastAsia="Calibri" w:hAnsi="Times New Roman" w:cs="Times New Roman"/>
          <w:bCs/>
          <w:lang w:val="en-US"/>
        </w:rPr>
        <w:t xml:space="preserve"> di Pelabuhan Tanjung Perak per </w:t>
      </w:r>
      <w:proofErr w:type="spellStart"/>
      <w:r w:rsidRPr="000E2C89">
        <w:rPr>
          <w:rFonts w:ascii="Times New Roman" w:eastAsia="Calibri" w:hAnsi="Times New Roman" w:cs="Times New Roman"/>
          <w:bCs/>
          <w:lang w:val="en-US"/>
        </w:rPr>
        <w:t>tahuhnnya</w:t>
      </w:r>
      <w:proofErr w:type="spellEnd"/>
      <w:r w:rsidRPr="000E2C89">
        <w:rPr>
          <w:rFonts w:ascii="Times New Roman" w:eastAsia="Calibri" w:hAnsi="Times New Roman" w:cs="Times New Roman"/>
          <w:bCs/>
          <w:lang w:val="en-US"/>
        </w:rPr>
        <w:t xml:space="preserve"> dan </w:t>
      </w:r>
      <w:proofErr w:type="spellStart"/>
      <w:r w:rsidRPr="000E2C89">
        <w:rPr>
          <w:rFonts w:ascii="Times New Roman" w:eastAsia="Calibri" w:hAnsi="Times New Roman" w:cs="Times New Roman"/>
          <w:bCs/>
          <w:lang w:val="en-US"/>
        </w:rPr>
        <w:t>nilai</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dari</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kapasitas</w:t>
      </w:r>
      <w:proofErr w:type="spellEnd"/>
      <w:r w:rsidRPr="000E2C89">
        <w:rPr>
          <w:rFonts w:ascii="Times New Roman" w:eastAsia="Calibri" w:hAnsi="Times New Roman" w:cs="Times New Roman"/>
          <w:bCs/>
          <w:lang w:val="en-US"/>
        </w:rPr>
        <w:t xml:space="preserve"> area </w:t>
      </w:r>
      <w:proofErr w:type="spellStart"/>
      <w:r w:rsidRPr="000E2C89">
        <w:rPr>
          <w:rFonts w:ascii="Times New Roman" w:eastAsia="Calibri" w:hAnsi="Times New Roman" w:cs="Times New Roman"/>
          <w:bCs/>
          <w:lang w:val="en-US"/>
        </w:rPr>
        <w:t>labuh</w:t>
      </w:r>
      <w:proofErr w:type="spellEnd"/>
      <w:r w:rsidRPr="000E2C89">
        <w:rPr>
          <w:rFonts w:ascii="Times New Roman" w:eastAsia="Calibri" w:hAnsi="Times New Roman" w:cs="Times New Roman"/>
          <w:bCs/>
          <w:lang w:val="en-US"/>
        </w:rPr>
        <w:t xml:space="preserve"> di Pelabuhan Tanjung Perak, </w:t>
      </w:r>
      <w:proofErr w:type="spellStart"/>
      <w:r w:rsidRPr="000E2C89">
        <w:rPr>
          <w:rFonts w:ascii="Times New Roman" w:eastAsia="Calibri" w:hAnsi="Times New Roman" w:cs="Times New Roman"/>
          <w:bCs/>
          <w:lang w:val="en-US"/>
        </w:rPr>
        <w:t>maka</w:t>
      </w:r>
      <w:proofErr w:type="spellEnd"/>
      <w:r w:rsidRPr="000E2C89">
        <w:rPr>
          <w:rFonts w:ascii="Times New Roman" w:eastAsia="Calibri" w:hAnsi="Times New Roman" w:cs="Times New Roman"/>
          <w:bCs/>
          <w:lang w:val="en-US"/>
        </w:rPr>
        <w:t xml:space="preserve"> di </w:t>
      </w:r>
      <w:proofErr w:type="spellStart"/>
      <w:r w:rsidRPr="000E2C89">
        <w:rPr>
          <w:rFonts w:ascii="Times New Roman" w:eastAsia="Calibri" w:hAnsi="Times New Roman" w:cs="Times New Roman"/>
          <w:bCs/>
          <w:lang w:val="en-US"/>
        </w:rPr>
        <w:t>dapatkan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untuk</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nilai</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utilitas</w:t>
      </w:r>
      <w:proofErr w:type="spellEnd"/>
      <w:r w:rsidRPr="000E2C89">
        <w:rPr>
          <w:rFonts w:ascii="Times New Roman" w:eastAsia="Calibri" w:hAnsi="Times New Roman" w:cs="Times New Roman"/>
          <w:bCs/>
          <w:lang w:val="en-US"/>
        </w:rPr>
        <w:t xml:space="preserve"> area </w:t>
      </w:r>
      <w:proofErr w:type="spellStart"/>
      <w:r w:rsidRPr="000E2C89">
        <w:rPr>
          <w:rFonts w:ascii="Times New Roman" w:eastAsia="Calibri" w:hAnsi="Times New Roman" w:cs="Times New Roman"/>
          <w:bCs/>
          <w:lang w:val="en-US"/>
        </w:rPr>
        <w:t>labuh</w:t>
      </w:r>
      <w:proofErr w:type="spellEnd"/>
      <w:r w:rsidRPr="000E2C89">
        <w:rPr>
          <w:rFonts w:ascii="Times New Roman" w:eastAsia="Calibri" w:hAnsi="Times New Roman" w:cs="Times New Roman"/>
          <w:bCs/>
          <w:lang w:val="en-US"/>
        </w:rPr>
        <w:t xml:space="preserve"> di Pelabuhan Tanjung </w:t>
      </w:r>
      <w:proofErr w:type="spellStart"/>
      <w:r w:rsidRPr="000E2C89">
        <w:rPr>
          <w:rFonts w:ascii="Times New Roman" w:eastAsia="Calibri" w:hAnsi="Times New Roman" w:cs="Times New Roman"/>
          <w:bCs/>
          <w:lang w:val="en-US"/>
        </w:rPr>
        <w:t>perak</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sebesar</w:t>
      </w:r>
      <w:proofErr w:type="spellEnd"/>
      <w:r w:rsidRPr="000E2C89">
        <w:rPr>
          <w:rFonts w:ascii="Times New Roman" w:eastAsia="Calibri" w:hAnsi="Times New Roman" w:cs="Times New Roman"/>
          <w:bCs/>
          <w:lang w:val="en-US"/>
        </w:rPr>
        <w:t xml:space="preserve"> 73,5%</w:t>
      </w:r>
    </w:p>
    <w:p w14:paraId="14B5D1B9" w14:textId="77777777" w:rsidR="008E3AAF" w:rsidRPr="008E3AAF" w:rsidRDefault="008E3AAF" w:rsidP="008E3AAF">
      <w:pPr>
        <w:autoSpaceDE w:val="0"/>
        <w:autoSpaceDN w:val="0"/>
        <w:adjustRightInd w:val="0"/>
        <w:spacing w:after="0" w:line="240" w:lineRule="auto"/>
        <w:rPr>
          <w:rFonts w:ascii="Times New Roman" w:eastAsia="Calibri" w:hAnsi="Times New Roman" w:cs="Times New Roman"/>
          <w:b/>
          <w:bCs/>
        </w:rPr>
      </w:pPr>
    </w:p>
    <w:p w14:paraId="1E3B672C" w14:textId="77777777" w:rsidR="00F5577B" w:rsidRPr="00B53B02" w:rsidRDefault="00F5577B" w:rsidP="00B53B02">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UCAPAN TERIMA KASIH</w:t>
      </w:r>
    </w:p>
    <w:p w14:paraId="67F1C8F7" w14:textId="77777777" w:rsidR="00B53B02" w:rsidRDefault="000E2C89" w:rsidP="00314187">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0E2C89">
        <w:rPr>
          <w:rFonts w:ascii="Times New Roman" w:eastAsia="Calibri" w:hAnsi="Times New Roman" w:cs="Times New Roman"/>
          <w:bCs/>
          <w:lang w:val="en-US"/>
        </w:rPr>
        <w:t>Terima</w:t>
      </w:r>
      <w:proofErr w:type="spellEnd"/>
      <w:r>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kasih</w:t>
      </w:r>
      <w:proofErr w:type="spellEnd"/>
      <w:r w:rsidRPr="000E2C89">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diucapkan</w:t>
      </w:r>
      <w:proofErr w:type="spellEnd"/>
      <w:r>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Kepada</w:t>
      </w:r>
      <w:proofErr w:type="spellEnd"/>
      <w:r w:rsidRPr="000E2C89">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seluruh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pemangku</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kepentingan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khususnya</w:t>
      </w:r>
      <w:proofErr w:type="spellEnd"/>
      <w:r>
        <w:rPr>
          <w:rFonts w:ascii="Times New Roman" w:eastAsia="Calibri" w:hAnsi="Times New Roman" w:cs="Times New Roman"/>
          <w:bCs/>
          <w:lang w:val="en-US"/>
        </w:rPr>
        <w:t xml:space="preserve"> di Pelabuhan Tanjung Perak</w:t>
      </w:r>
      <w:r w:rsidRPr="000E2C89">
        <w:rPr>
          <w:rFonts w:ascii="Times New Roman" w:eastAsia="Calibri" w:hAnsi="Times New Roman" w:cs="Times New Roman"/>
          <w:bCs/>
          <w:lang w:val="en-US"/>
        </w:rPr>
        <w:t xml:space="preserve"> yang </w:t>
      </w:r>
      <w:proofErr w:type="spellStart"/>
      <w:r w:rsidRPr="000E2C89">
        <w:rPr>
          <w:rFonts w:ascii="Times New Roman" w:eastAsia="Calibri" w:hAnsi="Times New Roman" w:cs="Times New Roman"/>
          <w:bCs/>
          <w:lang w:val="en-US"/>
        </w:rPr>
        <w:t>telah</w:t>
      </w:r>
      <w:proofErr w:type="spellEnd"/>
      <w:r w:rsidRPr="000E2C89">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mendukung</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penelitian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ini</w:t>
      </w:r>
      <w:proofErr w:type="spellEnd"/>
      <w:r w:rsidRPr="000E2C89">
        <w:rPr>
          <w:rFonts w:ascii="Times New Roman" w:eastAsia="Calibri" w:hAnsi="Times New Roman" w:cs="Times New Roman"/>
          <w:bCs/>
          <w:lang w:val="en-US"/>
        </w:rPr>
        <w:t xml:space="preserve"> dan juga PT Pelabuhan Indonesia (Persero) Cabang </w:t>
      </w:r>
      <w:r>
        <w:rPr>
          <w:rFonts w:ascii="Times New Roman" w:eastAsia="Calibri" w:hAnsi="Times New Roman" w:cs="Times New Roman"/>
          <w:bCs/>
          <w:lang w:val="en-US"/>
        </w:rPr>
        <w:t>Surabaya</w:t>
      </w:r>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sebagai</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tempat</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dilaksanakan</w:t>
      </w:r>
      <w:proofErr w:type="spellEnd"/>
      <w:r w:rsidRPr="000E2C89">
        <w:rPr>
          <w:rFonts w:ascii="Times New Roman" w:eastAsia="Calibri" w:hAnsi="Times New Roman" w:cs="Times New Roman"/>
          <w:bCs/>
          <w:lang w:val="en-US"/>
        </w:rPr>
        <w:t xml:space="preserve"> </w:t>
      </w:r>
      <w:proofErr w:type="spellStart"/>
      <w:r w:rsidR="006C0359">
        <w:rPr>
          <w:rFonts w:ascii="Times New Roman" w:eastAsia="Calibri" w:hAnsi="Times New Roman" w:cs="Times New Roman"/>
          <w:bCs/>
          <w:lang w:val="en-US"/>
        </w:rPr>
        <w:t>penelitian</w:t>
      </w:r>
      <w:proofErr w:type="spellEnd"/>
      <w:r w:rsidR="006C0359">
        <w:rPr>
          <w:rFonts w:ascii="Times New Roman" w:eastAsia="Calibri" w:hAnsi="Times New Roman" w:cs="Times New Roman"/>
          <w:bCs/>
          <w:lang w:val="en-US"/>
        </w:rPr>
        <w:t xml:space="preserve"> </w:t>
      </w:r>
      <w:proofErr w:type="spellStart"/>
      <w:r w:rsidR="006C0359">
        <w:rPr>
          <w:rFonts w:ascii="Times New Roman" w:eastAsia="Calibri" w:hAnsi="Times New Roman" w:cs="Times New Roman"/>
          <w:bCs/>
          <w:lang w:val="en-US"/>
        </w:rPr>
        <w:t>ini</w:t>
      </w:r>
      <w:proofErr w:type="spellEnd"/>
      <w:r w:rsidR="006C0359">
        <w:rPr>
          <w:rFonts w:ascii="Times New Roman" w:eastAsia="Calibri" w:hAnsi="Times New Roman" w:cs="Times New Roman"/>
          <w:bCs/>
          <w:lang w:val="en-US"/>
        </w:rPr>
        <w:t>.</w:t>
      </w:r>
    </w:p>
    <w:p w14:paraId="41B79E99" w14:textId="77777777" w:rsidR="00F5577B" w:rsidRDefault="00F5577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14:paraId="3C4C1884" w14:textId="77777777" w:rsidR="00AC532E" w:rsidRPr="000E2C89" w:rsidRDefault="00F5577B" w:rsidP="000E2C89">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DAFTAR PUSTAKA</w:t>
      </w:r>
    </w:p>
    <w:p w14:paraId="4E555DFD" w14:textId="77777777" w:rsidR="006B0E27" w:rsidRDefault="006B0E27" w:rsidP="00C23B5D">
      <w:pPr>
        <w:autoSpaceDE w:val="0"/>
        <w:autoSpaceDN w:val="0"/>
        <w:adjustRightInd w:val="0"/>
        <w:spacing w:after="0" w:line="240" w:lineRule="auto"/>
        <w:ind w:firstLine="426"/>
        <w:jc w:val="both"/>
        <w:rPr>
          <w:rFonts w:ascii="Times New Roman" w:eastAsia="Calibri" w:hAnsi="Times New Roman" w:cs="Times New Roman"/>
          <w:bCs/>
          <w:lang w:val="en-US"/>
        </w:rPr>
      </w:pPr>
    </w:p>
    <w:p w14:paraId="3C038B2D" w14:textId="77777777" w:rsidR="00AD00CB" w:rsidRPr="00AD00CB" w:rsidRDefault="00AD00CB" w:rsidP="00AD00CB">
      <w:pPr>
        <w:pStyle w:val="ListParagraph"/>
        <w:numPr>
          <w:ilvl w:val="0"/>
          <w:numId w:val="8"/>
        </w:numPr>
        <w:jc w:val="both"/>
        <w:rPr>
          <w:rFonts w:ascii="Times New Roman" w:hAnsi="Times New Roman" w:cs="Times New Roman"/>
          <w:noProof/>
        </w:rPr>
      </w:pPr>
      <w:r w:rsidRPr="00AD00CB">
        <w:rPr>
          <w:rFonts w:ascii="Times New Roman" w:hAnsi="Times New Roman" w:cs="Times New Roman"/>
          <w:noProof/>
        </w:rPr>
        <w:t>A. A. Fisu. Analisis kebutuhan fasilitas sisi laut pelabuhan terminal khusus PLTGU lombok. Pena Tek. J. Ilm, 3, 2, 2018</w:t>
      </w:r>
    </w:p>
    <w:p w14:paraId="6EFF1623" w14:textId="77777777" w:rsidR="00AD00CB" w:rsidRPr="00AD00CB" w:rsidRDefault="00AD00CB" w:rsidP="00AD00CB">
      <w:pPr>
        <w:pStyle w:val="ListParagraph"/>
        <w:numPr>
          <w:ilvl w:val="0"/>
          <w:numId w:val="8"/>
        </w:numPr>
        <w:jc w:val="both"/>
        <w:rPr>
          <w:rFonts w:ascii="Times New Roman" w:hAnsi="Times New Roman" w:cs="Times New Roman"/>
          <w:noProof/>
        </w:rPr>
      </w:pPr>
      <w:r w:rsidRPr="00AD00CB">
        <w:rPr>
          <w:rFonts w:ascii="Times New Roman" w:hAnsi="Times New Roman" w:cs="Times New Roman"/>
          <w:noProof/>
        </w:rPr>
        <w:t>Alonzo Def. Quinn. Design and Construction of Port and Marine Structure. 91. 1972</w:t>
      </w:r>
    </w:p>
    <w:p w14:paraId="4B011FEB" w14:textId="77777777" w:rsidR="00AD00CB" w:rsidRPr="00AD00CB" w:rsidRDefault="00AD00CB" w:rsidP="00AD00CB">
      <w:pPr>
        <w:pStyle w:val="ListParagraph"/>
        <w:numPr>
          <w:ilvl w:val="0"/>
          <w:numId w:val="8"/>
        </w:numPr>
        <w:jc w:val="both"/>
        <w:rPr>
          <w:rFonts w:ascii="Times New Roman" w:hAnsi="Times New Roman" w:cs="Times New Roman"/>
          <w:noProof/>
        </w:rPr>
      </w:pPr>
      <w:r w:rsidRPr="00AD00CB">
        <w:rPr>
          <w:rFonts w:ascii="Times New Roman" w:hAnsi="Times New Roman" w:cs="Times New Roman"/>
          <w:noProof/>
        </w:rPr>
        <w:t>D. Ariyanto. Evaluasi Pengembangan Pelabuhan Sibolga. Jurnal Penelitian Transportasi Laut, 19, 1, 2018</w:t>
      </w:r>
    </w:p>
    <w:p w14:paraId="05326719" w14:textId="77777777" w:rsidR="00AD00CB" w:rsidRPr="00AD00CB" w:rsidRDefault="00AD00CB" w:rsidP="00AD00CB">
      <w:pPr>
        <w:pStyle w:val="ListParagraph"/>
        <w:numPr>
          <w:ilvl w:val="0"/>
          <w:numId w:val="8"/>
        </w:numPr>
        <w:jc w:val="both"/>
        <w:rPr>
          <w:rFonts w:ascii="Times New Roman" w:hAnsi="Times New Roman" w:cs="Times New Roman"/>
          <w:noProof/>
        </w:rPr>
      </w:pPr>
      <w:r w:rsidRPr="00AD00CB">
        <w:rPr>
          <w:rFonts w:ascii="Times New Roman" w:hAnsi="Times New Roman" w:cs="Times New Roman"/>
          <w:noProof/>
        </w:rPr>
        <w:t>Direktorat Jendral Pengelolaan Ruang Laut. Kementrian Kelautan dan Perikanan, Peraturan Daerah Provinsi Jawa Timur Nomor 1 Tahun 2018 Tentang Rencana Zonasi Wilayah Pesisir dan Pulau-Pulau Kecil Provinsi Jawa Timur Tahun 2018-2038, 2018</w:t>
      </w:r>
    </w:p>
    <w:p w14:paraId="79A9CCB2" w14:textId="77777777" w:rsidR="00AD00CB" w:rsidRPr="00AD00CB" w:rsidRDefault="00AD00CB" w:rsidP="00AD00CB">
      <w:pPr>
        <w:pStyle w:val="ListParagraph"/>
        <w:numPr>
          <w:ilvl w:val="0"/>
          <w:numId w:val="8"/>
        </w:numPr>
        <w:jc w:val="both"/>
        <w:rPr>
          <w:rFonts w:ascii="Times New Roman" w:hAnsi="Times New Roman" w:cs="Times New Roman"/>
          <w:noProof/>
        </w:rPr>
      </w:pPr>
      <w:r w:rsidRPr="00AD00CB">
        <w:rPr>
          <w:rFonts w:ascii="Times New Roman" w:hAnsi="Times New Roman" w:cs="Times New Roman"/>
          <w:noProof/>
        </w:rPr>
        <w:t>Kementerian Perhubungan Republik Indonesia. (2017). Petunjuk Teknis Penyusunan Batas-Batas Daerah Lingkungan Kerja (DLKr) dan Daerah Lingkungan Kepentingan Pelabuhan (DLKp). 2017</w:t>
      </w:r>
    </w:p>
    <w:p w14:paraId="021EC5B9" w14:textId="77777777" w:rsidR="00AD00CB" w:rsidRPr="00AD00CB" w:rsidRDefault="00AD00CB" w:rsidP="00AD00CB">
      <w:pPr>
        <w:pStyle w:val="ListParagraph"/>
        <w:numPr>
          <w:ilvl w:val="0"/>
          <w:numId w:val="8"/>
        </w:numPr>
        <w:jc w:val="both"/>
        <w:rPr>
          <w:rFonts w:ascii="Times New Roman" w:hAnsi="Times New Roman" w:cs="Times New Roman"/>
          <w:noProof/>
        </w:rPr>
      </w:pPr>
      <w:r w:rsidRPr="00AD00CB">
        <w:rPr>
          <w:rFonts w:ascii="Times New Roman" w:hAnsi="Times New Roman" w:cs="Times New Roman"/>
          <w:noProof/>
        </w:rPr>
        <w:t>M. Ilham, R. Thaib,  and A. R. Kelayakan Luas Kolam Pelabuhan Perikanan Pantai Lampulo Kurun Waktu 10 Tahun Kedepan. Ilmu Kelautan Dan Perikanana, 2016</w:t>
      </w:r>
    </w:p>
    <w:p w14:paraId="719403D3" w14:textId="77777777" w:rsidR="00AD00CB" w:rsidRPr="00AD00CB" w:rsidRDefault="00AD00CB" w:rsidP="00AD00CB">
      <w:pPr>
        <w:pStyle w:val="ListParagraph"/>
        <w:numPr>
          <w:ilvl w:val="0"/>
          <w:numId w:val="8"/>
        </w:numPr>
        <w:jc w:val="both"/>
        <w:rPr>
          <w:rFonts w:ascii="Times New Roman" w:hAnsi="Times New Roman" w:cs="Times New Roman"/>
          <w:noProof/>
        </w:rPr>
      </w:pPr>
      <w:r w:rsidRPr="00AD00CB">
        <w:rPr>
          <w:rFonts w:ascii="Times New Roman" w:hAnsi="Times New Roman" w:cs="Times New Roman"/>
          <w:noProof/>
        </w:rPr>
        <w:t>Pemerintah, P. (2021). Peraturan Pemerintah Nomor 28 Tahun 2021 Tentang Penyelenggaraan Bidang Perindustrian. Pemerintah Republik Indonesia. 2021</w:t>
      </w:r>
    </w:p>
    <w:p w14:paraId="5663A9A5" w14:textId="77777777" w:rsidR="00AD00CB" w:rsidRPr="00AD00CB" w:rsidRDefault="00AD00CB" w:rsidP="00AD00CB">
      <w:pPr>
        <w:pStyle w:val="ListParagraph"/>
        <w:numPr>
          <w:ilvl w:val="0"/>
          <w:numId w:val="8"/>
        </w:numPr>
        <w:jc w:val="both"/>
        <w:rPr>
          <w:rFonts w:ascii="Times New Roman" w:hAnsi="Times New Roman" w:cs="Times New Roman"/>
          <w:noProof/>
        </w:rPr>
      </w:pPr>
      <w:r w:rsidRPr="00AD00CB">
        <w:rPr>
          <w:rFonts w:ascii="Times New Roman" w:hAnsi="Times New Roman" w:cs="Times New Roman"/>
          <w:noProof/>
        </w:rPr>
        <w:t>PIANC. Approach Channels a Guide Design. International Association of Ports and Harbors, 1997</w:t>
      </w:r>
    </w:p>
    <w:p w14:paraId="486FF063" w14:textId="77777777" w:rsidR="009657B5" w:rsidRPr="009657B5" w:rsidRDefault="00AD00CB" w:rsidP="00AD00CB">
      <w:pPr>
        <w:pStyle w:val="ListParagraph"/>
        <w:numPr>
          <w:ilvl w:val="0"/>
          <w:numId w:val="8"/>
        </w:numPr>
        <w:jc w:val="both"/>
        <w:rPr>
          <w:rFonts w:ascii="Times New Roman" w:hAnsi="Times New Roman" w:cs="Times New Roman"/>
          <w:lang w:val="en-US"/>
        </w:rPr>
      </w:pPr>
      <w:r w:rsidRPr="00AD00CB">
        <w:rPr>
          <w:rFonts w:ascii="Times New Roman" w:hAnsi="Times New Roman" w:cs="Times New Roman"/>
          <w:noProof/>
        </w:rPr>
        <w:t>Y. Andrianto, A. Wicaksono,  and M. R. A. Analisis Kinerja Pelayanan Pemanduan Kapal Terhadap Waktu Tunggu (Waiting Time) di Pelabuhan Tanjung Perak. IPTEK, 3. 2017</w:t>
      </w:r>
      <w:r w:rsidR="009657B5" w:rsidRPr="009657B5">
        <w:rPr>
          <w:rFonts w:ascii="Times New Roman" w:hAnsi="Times New Roman" w:cs="Times New Roman"/>
          <w:noProof/>
        </w:rPr>
        <w:t>.</w:t>
      </w:r>
    </w:p>
    <w:p w14:paraId="0965F0D1" w14:textId="77777777" w:rsidR="002D5658" w:rsidRDefault="002D5658" w:rsidP="002D5658">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noProof/>
          <w:lang w:val="en-US"/>
        </w:rPr>
        <mc:AlternateContent>
          <mc:Choice Requires="wps">
            <w:drawing>
              <wp:anchor distT="0" distB="0" distL="114300" distR="114300" simplePos="0" relativeHeight="251664384" behindDoc="0" locked="0" layoutInCell="1" allowOverlap="1" wp14:anchorId="30EA7789" wp14:editId="2DF88C47">
                <wp:simplePos x="0" y="0"/>
                <wp:positionH relativeFrom="column">
                  <wp:posOffset>4445</wp:posOffset>
                </wp:positionH>
                <wp:positionV relativeFrom="paragraph">
                  <wp:posOffset>125730</wp:posOffset>
                </wp:positionV>
                <wp:extent cx="28860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288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3F159E"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pt,9.9pt" to="227.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" strokecolor="black [3040]"/>
            </w:pict>
          </mc:Fallback>
        </mc:AlternateContent>
      </w:r>
    </w:p>
    <w:p w14:paraId="26D43627" w14:textId="77777777" w:rsidR="002D5658" w:rsidRDefault="002D5658" w:rsidP="002D5658">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 xml:space="preserve">Tabel </w:t>
      </w:r>
      <w:proofErr w:type="spellStart"/>
      <w:r>
        <w:rPr>
          <w:rFonts w:ascii="Times New Roman" w:eastAsia="Calibri" w:hAnsi="Times New Roman" w:cs="Times New Roman"/>
          <w:b/>
          <w:bCs/>
          <w:lang w:val="en-US"/>
        </w:rPr>
        <w:t>Pemeriksaan</w:t>
      </w:r>
      <w:proofErr w:type="spellEnd"/>
      <w:r>
        <w:rPr>
          <w:rFonts w:ascii="Times New Roman" w:eastAsia="Calibri" w:hAnsi="Times New Roman" w:cs="Times New Roman"/>
          <w:b/>
          <w:bCs/>
          <w:lang w:val="en-US"/>
        </w:rPr>
        <w:t xml:space="preserve"> Isi </w:t>
      </w:r>
      <w:proofErr w:type="spellStart"/>
      <w:r>
        <w:rPr>
          <w:rFonts w:ascii="Times New Roman" w:eastAsia="Calibri" w:hAnsi="Times New Roman" w:cs="Times New Roman"/>
          <w:b/>
          <w:bCs/>
          <w:lang w:val="en-US"/>
        </w:rPr>
        <w:t>Jurnal</w:t>
      </w:r>
      <w:proofErr w:type="spellEnd"/>
    </w:p>
    <w:p w14:paraId="362E40CC" w14:textId="77777777" w:rsidR="002D5658" w:rsidRPr="002D5658" w:rsidRDefault="002D5658" w:rsidP="00A7430C">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Bagian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tidak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termasuk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dalam</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isi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artikel</w:t>
      </w:r>
      <w:proofErr w:type="spellEnd"/>
      <w:r>
        <w:rPr>
          <w:rFonts w:ascii="Times New Roman" w:eastAsia="Calibri" w:hAnsi="Times New Roman" w:cs="Times New Roman"/>
          <w:bCs/>
          <w:lang w:val="en-US"/>
        </w:rPr>
        <w:t xml:space="preserve">. Bagian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adalah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bantuan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untuk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penulis</w:t>
      </w:r>
      <w:proofErr w:type="spellEnd"/>
      <w:r>
        <w:rPr>
          <w:rFonts w:ascii="Times New Roman" w:eastAsia="Calibri" w:hAnsi="Times New Roman" w:cs="Times New Roman"/>
          <w:bCs/>
          <w:lang w:val="en-US"/>
        </w:rPr>
        <w:t xml:space="preserve"> </w:t>
      </w:r>
      <w:r w:rsidR="0098476B">
        <w:rPr>
          <w:rFonts w:ascii="Times New Roman" w:eastAsia="Calibri" w:hAnsi="Times New Roman" w:cs="Times New Roman"/>
          <w:bCs/>
          <w:lang w:val="en-US"/>
        </w:rPr>
        <w:t xml:space="preserve">dan juga editor </w:t>
      </w:r>
      <w:proofErr w:type="spellStart"/>
      <w:r w:rsidR="0098476B">
        <w:rPr>
          <w:rFonts w:ascii="Times New Roman" w:eastAsia="Calibri" w:hAnsi="Times New Roman" w:cs="Times New Roman"/>
          <w:bCs/>
          <w:lang w:val="en-US"/>
        </w:rPr>
        <w:t>jurnal</w:t>
      </w:r>
      <w:proofErr w:type="spellEnd"/>
      <w:r w:rsidR="0098476B">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untuk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memeriksa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isi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jurnal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Sampai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jurnal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dinyatakan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diterima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tidak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diperbolehkan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menghapus</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tabel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Silahkan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beri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tanda</w:t>
      </w:r>
      <w:proofErr w:type="spellEnd"/>
      <w:r>
        <w:rPr>
          <w:rFonts w:ascii="Times New Roman" w:eastAsia="Calibri" w:hAnsi="Times New Roman" w:cs="Times New Roman"/>
          <w:bCs/>
          <w:lang w:val="en-US"/>
        </w:rPr>
        <w:t xml:space="preserve"> </w:t>
      </w:r>
      <w:r>
        <w:rPr>
          <w:rFonts w:ascii="Times New Roman" w:eastAsia="Calibri" w:hAnsi="Times New Roman" w:cs="Times New Roman"/>
          <w:bCs/>
          <w:i/>
          <w:lang w:val="en-US"/>
        </w:rPr>
        <w:t>check list</w:t>
      </w:r>
      <w:r w:rsidR="0098476B">
        <w:rPr>
          <w:rFonts w:ascii="Times New Roman" w:eastAsia="Calibri" w:hAnsi="Times New Roman" w:cs="Times New Roman"/>
          <w:bCs/>
          <w:i/>
          <w:lang w:val="en-US"/>
        </w:rPr>
        <w:t xml:space="preserve"> </w:t>
      </w:r>
      <w:r w:rsidR="0098476B" w:rsidRPr="0098476B">
        <w:rPr>
          <w:rFonts w:ascii="Times New Roman" w:eastAsia="Calibri" w:hAnsi="Times New Roman" w:cs="Times New Roman"/>
          <w:bCs/>
          <w:lang w:val="en-US"/>
        </w:rPr>
        <w:t>(</w:t>
      </w:r>
      <m:oMath>
        <m:r>
          <m:rPr>
            <m:nor/>
          </m:rPr>
          <w:rPr>
            <w:rFonts w:ascii="Cambria Math" w:eastAsia="Calibri" w:hAnsi="Cambria Math" w:cs="Times New Roman"/>
            <w:bCs/>
            <w:lang w:val="en-US"/>
          </w:rPr>
          <m:t>√)</m:t>
        </m:r>
      </m:oMath>
      <w:r w:rsidR="0098476B">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jika</w:t>
      </w:r>
      <w:proofErr w:type="spellEnd"/>
      <w:r>
        <w:rPr>
          <w:rFonts w:ascii="Times New Roman" w:eastAsia="Calibri" w:hAnsi="Times New Roman" w:cs="Times New Roman"/>
          <w:bCs/>
          <w:lang w:val="en-US"/>
        </w:rPr>
        <w:t xml:space="preserve"> item </w:t>
      </w:r>
      <w:proofErr w:type="spellStart"/>
      <w:r>
        <w:rPr>
          <w:rFonts w:ascii="Times New Roman" w:eastAsia="Calibri" w:hAnsi="Times New Roman" w:cs="Times New Roman"/>
          <w:bCs/>
          <w:lang w:val="en-US"/>
        </w:rPr>
        <w:t>tersebut</w:t>
      </w:r>
      <w:proofErr w:type="spellEnd"/>
      <w:r>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
          <w:bCs/>
          <w:lang w:val="en-US"/>
        </w:rPr>
        <w:t>ada</w:t>
      </w:r>
      <w:proofErr w:type="spellEnd"/>
      <w:r w:rsidR="00A7430C">
        <w:rPr>
          <w:rFonts w:ascii="Times New Roman" w:eastAsia="Calibri" w:hAnsi="Times New Roman" w:cs="Times New Roman"/>
          <w:b/>
          <w:bCs/>
          <w:lang w:val="en-US"/>
        </w:rPr>
        <w:t xml:space="preserve"> di </w:t>
      </w:r>
      <w:proofErr w:type="spellStart"/>
      <w:r w:rsidR="00A7430C">
        <w:rPr>
          <w:rFonts w:ascii="Times New Roman" w:eastAsia="Calibri" w:hAnsi="Times New Roman" w:cs="Times New Roman"/>
          <w:b/>
          <w:bCs/>
          <w:lang w:val="en-US"/>
        </w:rPr>
        <w:t>dalam</w:t>
      </w:r>
      <w:proofErr w:type="spellEnd"/>
      <w:r w:rsidR="00A7430C">
        <w:rPr>
          <w:rFonts w:ascii="Times New Roman" w:eastAsia="Calibri" w:hAnsi="Times New Roman" w:cs="Times New Roman"/>
          <w:b/>
          <w:bCs/>
          <w:lang w:val="en-US"/>
        </w:rPr>
        <w:t xml:space="preserve"> </w:t>
      </w:r>
      <w:proofErr w:type="spellStart"/>
      <w:r w:rsidR="00A7430C">
        <w:rPr>
          <w:rFonts w:ascii="Times New Roman" w:eastAsia="Calibri" w:hAnsi="Times New Roman" w:cs="Times New Roman"/>
          <w:b/>
          <w:bCs/>
          <w:lang w:val="en-US"/>
        </w:rPr>
        <w:t>artikel</w:t>
      </w:r>
      <w:proofErr w:type="spellEnd"/>
      <w:r>
        <w:rPr>
          <w:rFonts w:ascii="Times New Roman" w:eastAsia="Calibri" w:hAnsi="Times New Roman" w:cs="Times New Roman"/>
          <w:bCs/>
          <w:lang w:val="en-US"/>
        </w:rPr>
        <w:t>.</w:t>
      </w:r>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Selanjutnya</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kualitas</w:t>
      </w:r>
      <w:proofErr w:type="spellEnd"/>
      <w:r w:rsidR="00A7430C">
        <w:rPr>
          <w:rFonts w:ascii="Times New Roman" w:eastAsia="Calibri" w:hAnsi="Times New Roman" w:cs="Times New Roman"/>
          <w:bCs/>
          <w:lang w:val="en-US"/>
        </w:rPr>
        <w:t xml:space="preserve"> dan </w:t>
      </w:r>
      <w:proofErr w:type="spellStart"/>
      <w:r w:rsidR="00A7430C">
        <w:rPr>
          <w:rFonts w:ascii="Times New Roman" w:eastAsia="Calibri" w:hAnsi="Times New Roman" w:cs="Times New Roman"/>
          <w:bCs/>
          <w:lang w:val="en-US"/>
        </w:rPr>
        <w:t>kedalaman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isi</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dari</w:t>
      </w:r>
      <w:proofErr w:type="spellEnd"/>
      <w:r w:rsidR="00A7430C">
        <w:rPr>
          <w:rFonts w:ascii="Times New Roman" w:eastAsia="Calibri" w:hAnsi="Times New Roman" w:cs="Times New Roman"/>
          <w:bCs/>
          <w:lang w:val="en-US"/>
        </w:rPr>
        <w:t xml:space="preserve"> masing-masing </w:t>
      </w:r>
      <w:proofErr w:type="spellStart"/>
      <w:r w:rsidR="00A7430C">
        <w:rPr>
          <w:rFonts w:ascii="Times New Roman" w:eastAsia="Calibri" w:hAnsi="Times New Roman" w:cs="Times New Roman"/>
          <w:bCs/>
          <w:lang w:val="en-US"/>
        </w:rPr>
        <w:t>jenis</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pemeriksaan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akan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diperiksa</w:t>
      </w:r>
      <w:proofErr w:type="spellEnd"/>
      <w:r w:rsidR="00A7430C">
        <w:rPr>
          <w:rFonts w:ascii="Times New Roman" w:eastAsia="Calibri" w:hAnsi="Times New Roman" w:cs="Times New Roman"/>
          <w:bCs/>
          <w:lang w:val="en-US"/>
        </w:rPr>
        <w:t xml:space="preserve"> oleh reviewer. Tabel </w:t>
      </w:r>
      <w:proofErr w:type="spellStart"/>
      <w:r w:rsidR="00A7430C">
        <w:rPr>
          <w:rFonts w:ascii="Times New Roman" w:eastAsia="Calibri" w:hAnsi="Times New Roman" w:cs="Times New Roman"/>
          <w:bCs/>
          <w:lang w:val="en-US"/>
        </w:rPr>
        <w:t>ini</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hanya</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untuk</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memastikan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setiap</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jenis</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pemeriksaan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sudah</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ada</w:t>
      </w:r>
      <w:proofErr w:type="spellEnd"/>
      <w:r w:rsidR="00A7430C">
        <w:rPr>
          <w:rFonts w:ascii="Times New Roman" w:eastAsia="Calibri" w:hAnsi="Times New Roman" w:cs="Times New Roman"/>
          <w:bCs/>
          <w:lang w:val="en-US"/>
        </w:rPr>
        <w:t xml:space="preserve"> di </w:t>
      </w:r>
      <w:proofErr w:type="spellStart"/>
      <w:r w:rsidR="00A7430C">
        <w:rPr>
          <w:rFonts w:ascii="Times New Roman" w:eastAsia="Calibri" w:hAnsi="Times New Roman" w:cs="Times New Roman"/>
          <w:bCs/>
          <w:lang w:val="en-US"/>
        </w:rPr>
        <w:t>dalam</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isi</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artikel</w:t>
      </w:r>
      <w:proofErr w:type="spellEnd"/>
      <w:r w:rsidR="00A7430C">
        <w:rPr>
          <w:rFonts w:ascii="Times New Roman" w:eastAsia="Calibri" w:hAnsi="Times New Roman" w:cs="Times New Roman"/>
          <w:bCs/>
          <w:lang w:val="en-US"/>
        </w:rPr>
        <w:t>.</w:t>
      </w:r>
    </w:p>
    <w:p w14:paraId="2778A8A7" w14:textId="77777777" w:rsidR="002D5658" w:rsidRDefault="002D5658" w:rsidP="002D5658">
      <w:pPr>
        <w:autoSpaceDE w:val="0"/>
        <w:autoSpaceDN w:val="0"/>
        <w:adjustRightInd w:val="0"/>
        <w:spacing w:after="0" w:line="240" w:lineRule="auto"/>
        <w:jc w:val="center"/>
        <w:rPr>
          <w:rFonts w:ascii="Times New Roman" w:eastAsia="Calibri" w:hAnsi="Times New Roman" w:cs="Times New Roman"/>
          <w:bCs/>
          <w:lang w:val="en-US"/>
        </w:rPr>
      </w:pPr>
    </w:p>
    <w:p w14:paraId="5AEAE0A3" w14:textId="77777777" w:rsidR="002D5658" w:rsidRDefault="002D5658" w:rsidP="002D5658">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w:t>
      </w:r>
      <w:proofErr w:type="spellStart"/>
      <w:r>
        <w:rPr>
          <w:rFonts w:ascii="Times New Roman" w:eastAsia="Calibri" w:hAnsi="Times New Roman" w:cs="Times New Roman"/>
          <w:bCs/>
          <w:lang w:val="en-US"/>
        </w:rPr>
        <w:t>Pemeriksaan</w:t>
      </w:r>
      <w:proofErr w:type="spellEnd"/>
      <w:r>
        <w:rPr>
          <w:rFonts w:ascii="Times New Roman" w:eastAsia="Calibri" w:hAnsi="Times New Roman" w:cs="Times New Roman"/>
          <w:bCs/>
          <w:lang w:val="en-US"/>
        </w:rPr>
        <w:t xml:space="preserve"> Isi Artikel</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1"/>
        <w:gridCol w:w="3232"/>
        <w:gridCol w:w="772"/>
      </w:tblGrid>
      <w:tr w:rsidR="003D1666" w14:paraId="26F0192A" w14:textId="77777777" w:rsidTr="002123EA">
        <w:trPr>
          <w:tblHeader/>
        </w:trPr>
        <w:tc>
          <w:tcPr>
            <w:tcW w:w="461" w:type="dxa"/>
            <w:tcBorders>
              <w:top w:val="single" w:sz="4" w:space="0" w:color="auto"/>
              <w:bottom w:val="single" w:sz="4" w:space="0" w:color="auto"/>
            </w:tcBorders>
          </w:tcPr>
          <w:p w14:paraId="7FB8C279" w14:textId="77777777" w:rsidR="003D1666" w:rsidRPr="00A618F9" w:rsidRDefault="003D1666" w:rsidP="00895DA0">
            <w:pPr>
              <w:autoSpaceDE w:val="0"/>
              <w:autoSpaceDN w:val="0"/>
              <w:adjustRightInd w:val="0"/>
              <w:jc w:val="center"/>
              <w:rPr>
                <w:rFonts w:eastAsia="Calibri"/>
                <w:b/>
                <w:bCs/>
                <w:lang w:val="en-US"/>
              </w:rPr>
            </w:pPr>
            <w:r>
              <w:rPr>
                <w:rFonts w:eastAsia="Calibri"/>
                <w:b/>
                <w:bCs/>
                <w:lang w:val="en-US"/>
              </w:rPr>
              <w:t>No</w:t>
            </w:r>
          </w:p>
        </w:tc>
        <w:tc>
          <w:tcPr>
            <w:tcW w:w="3307" w:type="dxa"/>
            <w:tcBorders>
              <w:top w:val="single" w:sz="4" w:space="0" w:color="auto"/>
              <w:bottom w:val="single" w:sz="4" w:space="0" w:color="auto"/>
            </w:tcBorders>
          </w:tcPr>
          <w:p w14:paraId="6E09A66C" w14:textId="77777777" w:rsidR="003D1666" w:rsidRPr="00A618F9" w:rsidRDefault="003D1666" w:rsidP="00895DA0">
            <w:pPr>
              <w:autoSpaceDE w:val="0"/>
              <w:autoSpaceDN w:val="0"/>
              <w:adjustRightInd w:val="0"/>
              <w:jc w:val="center"/>
              <w:rPr>
                <w:rFonts w:eastAsia="Calibri"/>
                <w:b/>
                <w:bCs/>
                <w:lang w:val="en-US"/>
              </w:rPr>
            </w:pPr>
            <w:r w:rsidRPr="00A618F9">
              <w:rPr>
                <w:rFonts w:eastAsia="Calibri"/>
                <w:b/>
                <w:bCs/>
                <w:lang w:val="en-US"/>
              </w:rPr>
              <w:t>J</w:t>
            </w:r>
            <w:r>
              <w:rPr>
                <w:rFonts w:eastAsia="Calibri"/>
                <w:b/>
                <w:bCs/>
                <w:lang w:val="en-US"/>
              </w:rPr>
              <w:t xml:space="preserve">enis </w:t>
            </w:r>
            <w:proofErr w:type="spellStart"/>
            <w:r>
              <w:rPr>
                <w:rFonts w:eastAsia="Calibri"/>
                <w:b/>
                <w:bCs/>
                <w:lang w:val="en-US"/>
              </w:rPr>
              <w:t>Pemeriksaan</w:t>
            </w:r>
            <w:proofErr w:type="spellEnd"/>
          </w:p>
        </w:tc>
        <w:tc>
          <w:tcPr>
            <w:tcW w:w="772" w:type="dxa"/>
            <w:tcBorders>
              <w:top w:val="single" w:sz="4" w:space="0" w:color="auto"/>
              <w:bottom w:val="single" w:sz="4" w:space="0" w:color="auto"/>
            </w:tcBorders>
          </w:tcPr>
          <w:p w14:paraId="034270DA" w14:textId="77777777" w:rsidR="003D1666" w:rsidRPr="00A618F9" w:rsidRDefault="003D1666" w:rsidP="00895DA0">
            <w:pPr>
              <w:autoSpaceDE w:val="0"/>
              <w:autoSpaceDN w:val="0"/>
              <w:adjustRightInd w:val="0"/>
              <w:jc w:val="center"/>
              <w:rPr>
                <w:rFonts w:eastAsia="Calibri"/>
                <w:b/>
                <w:bCs/>
                <w:lang w:val="en-US"/>
              </w:rPr>
            </w:pPr>
            <w:r>
              <w:rPr>
                <w:rFonts w:eastAsia="Calibri"/>
                <w:b/>
                <w:bCs/>
                <w:lang w:val="en-US"/>
              </w:rPr>
              <w:t>Tanda</w:t>
            </w:r>
          </w:p>
        </w:tc>
      </w:tr>
      <w:tr w:rsidR="00026852" w14:paraId="1D4639A5" w14:textId="77777777" w:rsidTr="00361A6A">
        <w:tc>
          <w:tcPr>
            <w:tcW w:w="461" w:type="dxa"/>
            <w:tcBorders>
              <w:top w:val="single" w:sz="4" w:space="0" w:color="auto"/>
              <w:bottom w:val="nil"/>
            </w:tcBorders>
          </w:tcPr>
          <w:p w14:paraId="64021C0D" w14:textId="77777777" w:rsidR="00026852" w:rsidRDefault="00026852" w:rsidP="00895DA0">
            <w:pPr>
              <w:autoSpaceDE w:val="0"/>
              <w:autoSpaceDN w:val="0"/>
              <w:adjustRightInd w:val="0"/>
              <w:jc w:val="center"/>
              <w:rPr>
                <w:rFonts w:eastAsia="Calibri"/>
                <w:bCs/>
                <w:lang w:val="en-US"/>
              </w:rPr>
            </w:pPr>
            <w:r>
              <w:rPr>
                <w:rFonts w:eastAsia="Calibri"/>
                <w:bCs/>
                <w:lang w:val="en-US"/>
              </w:rPr>
              <w:t>1</w:t>
            </w:r>
          </w:p>
        </w:tc>
        <w:tc>
          <w:tcPr>
            <w:tcW w:w="4079" w:type="dxa"/>
            <w:gridSpan w:val="2"/>
            <w:tcBorders>
              <w:top w:val="single" w:sz="4" w:space="0" w:color="auto"/>
              <w:bottom w:val="nil"/>
            </w:tcBorders>
          </w:tcPr>
          <w:p w14:paraId="3FFB0D9E" w14:textId="77777777" w:rsidR="00026852" w:rsidRDefault="00026852" w:rsidP="00895DA0">
            <w:pPr>
              <w:autoSpaceDE w:val="0"/>
              <w:autoSpaceDN w:val="0"/>
              <w:adjustRightInd w:val="0"/>
              <w:jc w:val="center"/>
              <w:rPr>
                <w:rFonts w:eastAsia="Calibri"/>
                <w:bCs/>
                <w:lang w:val="en-US"/>
              </w:rPr>
            </w:pPr>
            <w:proofErr w:type="spellStart"/>
            <w:proofErr w:type="gramStart"/>
            <w:r>
              <w:rPr>
                <w:rFonts w:eastAsia="Calibri"/>
                <w:bCs/>
                <w:lang w:val="en-US"/>
              </w:rPr>
              <w:t>Abstrak</w:t>
            </w:r>
            <w:proofErr w:type="spellEnd"/>
            <w:r>
              <w:rPr>
                <w:rFonts w:eastAsia="Calibri"/>
                <w:bCs/>
                <w:lang w:val="en-US"/>
              </w:rPr>
              <w:t xml:space="preserve"> :</w:t>
            </w:r>
            <w:proofErr w:type="gramEnd"/>
          </w:p>
        </w:tc>
      </w:tr>
      <w:tr w:rsidR="003D1666" w14:paraId="615D4306" w14:textId="77777777" w:rsidTr="003D1666">
        <w:tc>
          <w:tcPr>
            <w:tcW w:w="461" w:type="dxa"/>
            <w:tcBorders>
              <w:top w:val="nil"/>
              <w:bottom w:val="nil"/>
            </w:tcBorders>
          </w:tcPr>
          <w:p w14:paraId="2A1E4137" w14:textId="77777777" w:rsidR="003D1666" w:rsidRDefault="003D1666" w:rsidP="00895DA0">
            <w:pPr>
              <w:autoSpaceDE w:val="0"/>
              <w:autoSpaceDN w:val="0"/>
              <w:adjustRightInd w:val="0"/>
              <w:jc w:val="center"/>
              <w:rPr>
                <w:rFonts w:eastAsia="Calibri"/>
                <w:bCs/>
                <w:lang w:val="en-US"/>
              </w:rPr>
            </w:pPr>
          </w:p>
        </w:tc>
        <w:tc>
          <w:tcPr>
            <w:tcW w:w="3307" w:type="dxa"/>
            <w:tcBorders>
              <w:top w:val="nil"/>
              <w:bottom w:val="nil"/>
            </w:tcBorders>
          </w:tcPr>
          <w:p w14:paraId="65B89F63" w14:textId="77777777" w:rsidR="003D1666" w:rsidRDefault="00A7430C" w:rsidP="00895DA0">
            <w:pPr>
              <w:autoSpaceDE w:val="0"/>
              <w:autoSpaceDN w:val="0"/>
              <w:adjustRightInd w:val="0"/>
              <w:rPr>
                <w:rFonts w:eastAsia="Calibri"/>
                <w:bCs/>
                <w:lang w:val="en-US"/>
              </w:rPr>
            </w:pPr>
            <w:r>
              <w:rPr>
                <w:rFonts w:eastAsia="Calibri"/>
                <w:bCs/>
                <w:lang w:val="en-US"/>
              </w:rPr>
              <w:t xml:space="preserve">Latar </w:t>
            </w:r>
            <w:proofErr w:type="spellStart"/>
            <w:r>
              <w:rPr>
                <w:rFonts w:eastAsia="Calibri"/>
                <w:bCs/>
                <w:lang w:val="en-US"/>
              </w:rPr>
              <w:t>belakang</w:t>
            </w:r>
            <w:proofErr w:type="spellEnd"/>
          </w:p>
        </w:tc>
        <w:tc>
          <w:tcPr>
            <w:tcW w:w="772" w:type="dxa"/>
            <w:tcBorders>
              <w:top w:val="nil"/>
              <w:bottom w:val="nil"/>
            </w:tcBorders>
          </w:tcPr>
          <w:p w14:paraId="76C792F2" w14:textId="77777777" w:rsidR="003D1666" w:rsidRDefault="003D1666" w:rsidP="00895DA0">
            <w:pPr>
              <w:autoSpaceDE w:val="0"/>
              <w:autoSpaceDN w:val="0"/>
              <w:adjustRightInd w:val="0"/>
              <w:jc w:val="center"/>
              <w:rPr>
                <w:rFonts w:eastAsia="Calibri"/>
                <w:bCs/>
                <w:lang w:val="en-US"/>
              </w:rPr>
            </w:pPr>
          </w:p>
        </w:tc>
      </w:tr>
      <w:tr w:rsidR="00A7430C" w14:paraId="78FEF4C7" w14:textId="77777777" w:rsidTr="003D1666">
        <w:tc>
          <w:tcPr>
            <w:tcW w:w="461" w:type="dxa"/>
            <w:tcBorders>
              <w:top w:val="nil"/>
              <w:bottom w:val="nil"/>
            </w:tcBorders>
          </w:tcPr>
          <w:p w14:paraId="51E139C9"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4872B07B" w14:textId="77777777" w:rsidR="00A7430C" w:rsidRDefault="00A7430C" w:rsidP="00895DA0">
            <w:pPr>
              <w:autoSpaceDE w:val="0"/>
              <w:autoSpaceDN w:val="0"/>
              <w:adjustRightInd w:val="0"/>
              <w:rPr>
                <w:rFonts w:eastAsia="Calibri"/>
                <w:bCs/>
                <w:lang w:val="en-US"/>
              </w:rPr>
            </w:pPr>
            <w:r>
              <w:rPr>
                <w:rFonts w:eastAsia="Calibri"/>
                <w:bCs/>
                <w:lang w:val="en-US"/>
              </w:rPr>
              <w:t xml:space="preserve">Tujuan&amp; </w:t>
            </w:r>
            <w:proofErr w:type="spellStart"/>
            <w:r>
              <w:rPr>
                <w:rFonts w:eastAsia="Calibri"/>
                <w:bCs/>
                <w:lang w:val="en-US"/>
              </w:rPr>
              <w:t>manfaat</w:t>
            </w:r>
            <w:proofErr w:type="spellEnd"/>
            <w:r>
              <w:rPr>
                <w:rFonts w:eastAsia="Calibri"/>
                <w:bCs/>
                <w:lang w:val="en-US"/>
              </w:rPr>
              <w:t xml:space="preserve"> </w:t>
            </w:r>
            <w:proofErr w:type="spellStart"/>
            <w:r>
              <w:rPr>
                <w:rFonts w:eastAsia="Calibri"/>
                <w:bCs/>
                <w:lang w:val="en-US"/>
              </w:rPr>
              <w:t>penelitian</w:t>
            </w:r>
            <w:proofErr w:type="spellEnd"/>
          </w:p>
        </w:tc>
        <w:tc>
          <w:tcPr>
            <w:tcW w:w="772" w:type="dxa"/>
            <w:tcBorders>
              <w:top w:val="nil"/>
              <w:bottom w:val="nil"/>
            </w:tcBorders>
          </w:tcPr>
          <w:p w14:paraId="72E93E11" w14:textId="77777777" w:rsidR="00A7430C" w:rsidRDefault="00A7430C" w:rsidP="00895DA0">
            <w:pPr>
              <w:autoSpaceDE w:val="0"/>
              <w:autoSpaceDN w:val="0"/>
              <w:adjustRightInd w:val="0"/>
              <w:jc w:val="center"/>
              <w:rPr>
                <w:rFonts w:eastAsia="Calibri"/>
                <w:bCs/>
                <w:lang w:val="en-US"/>
              </w:rPr>
            </w:pPr>
          </w:p>
        </w:tc>
      </w:tr>
      <w:tr w:rsidR="00A7430C" w14:paraId="51B17207" w14:textId="77777777" w:rsidTr="003D1666">
        <w:tc>
          <w:tcPr>
            <w:tcW w:w="461" w:type="dxa"/>
            <w:tcBorders>
              <w:top w:val="nil"/>
              <w:bottom w:val="nil"/>
            </w:tcBorders>
          </w:tcPr>
          <w:p w14:paraId="680177FE"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1B65354D" w14:textId="77777777" w:rsidR="00A7430C" w:rsidRDefault="00A7430C" w:rsidP="00895DA0">
            <w:pPr>
              <w:autoSpaceDE w:val="0"/>
              <w:autoSpaceDN w:val="0"/>
              <w:adjustRightInd w:val="0"/>
              <w:rPr>
                <w:rFonts w:eastAsia="Calibri"/>
                <w:bCs/>
                <w:lang w:val="en-US"/>
              </w:rPr>
            </w:pPr>
            <w:r>
              <w:rPr>
                <w:rFonts w:eastAsia="Calibri"/>
                <w:bCs/>
                <w:lang w:val="en-US"/>
              </w:rPr>
              <w:t>Metode</w:t>
            </w:r>
          </w:p>
        </w:tc>
        <w:tc>
          <w:tcPr>
            <w:tcW w:w="772" w:type="dxa"/>
            <w:tcBorders>
              <w:top w:val="nil"/>
              <w:bottom w:val="nil"/>
            </w:tcBorders>
          </w:tcPr>
          <w:p w14:paraId="14BA7F47" w14:textId="77777777" w:rsidR="00A7430C" w:rsidRDefault="00A7430C" w:rsidP="00895DA0">
            <w:pPr>
              <w:autoSpaceDE w:val="0"/>
              <w:autoSpaceDN w:val="0"/>
              <w:adjustRightInd w:val="0"/>
              <w:jc w:val="center"/>
              <w:rPr>
                <w:rFonts w:eastAsia="Calibri"/>
                <w:bCs/>
                <w:lang w:val="en-US"/>
              </w:rPr>
            </w:pPr>
          </w:p>
        </w:tc>
      </w:tr>
      <w:tr w:rsidR="00A7430C" w14:paraId="446E5971" w14:textId="77777777" w:rsidTr="003D1666">
        <w:tc>
          <w:tcPr>
            <w:tcW w:w="461" w:type="dxa"/>
            <w:tcBorders>
              <w:top w:val="nil"/>
              <w:bottom w:val="nil"/>
            </w:tcBorders>
          </w:tcPr>
          <w:p w14:paraId="1F7048F7"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31ABFE14" w14:textId="77777777" w:rsidR="00A7430C" w:rsidRDefault="00A7430C" w:rsidP="00895DA0">
            <w:pPr>
              <w:autoSpaceDE w:val="0"/>
              <w:autoSpaceDN w:val="0"/>
              <w:adjustRightInd w:val="0"/>
              <w:rPr>
                <w:rFonts w:eastAsia="Calibri"/>
                <w:bCs/>
                <w:lang w:val="en-US"/>
              </w:rPr>
            </w:pPr>
            <w:r>
              <w:rPr>
                <w:rFonts w:eastAsia="Calibri"/>
                <w:bCs/>
                <w:lang w:val="en-US"/>
              </w:rPr>
              <w:t>Kesimpulan</w:t>
            </w:r>
          </w:p>
        </w:tc>
        <w:tc>
          <w:tcPr>
            <w:tcW w:w="772" w:type="dxa"/>
            <w:tcBorders>
              <w:top w:val="nil"/>
              <w:bottom w:val="nil"/>
            </w:tcBorders>
          </w:tcPr>
          <w:p w14:paraId="2E3F10A5" w14:textId="77777777" w:rsidR="00A7430C" w:rsidRDefault="00A7430C" w:rsidP="00895DA0">
            <w:pPr>
              <w:autoSpaceDE w:val="0"/>
              <w:autoSpaceDN w:val="0"/>
              <w:adjustRightInd w:val="0"/>
              <w:jc w:val="center"/>
              <w:rPr>
                <w:rFonts w:eastAsia="Calibri"/>
                <w:bCs/>
                <w:lang w:val="en-US"/>
              </w:rPr>
            </w:pPr>
          </w:p>
        </w:tc>
      </w:tr>
      <w:tr w:rsidR="00A7430C" w14:paraId="72E52434" w14:textId="77777777" w:rsidTr="00026852">
        <w:tc>
          <w:tcPr>
            <w:tcW w:w="461" w:type="dxa"/>
            <w:tcBorders>
              <w:top w:val="nil"/>
              <w:bottom w:val="single" w:sz="4" w:space="0" w:color="auto"/>
            </w:tcBorders>
          </w:tcPr>
          <w:p w14:paraId="586A132D"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786E77FE" w14:textId="77777777" w:rsidR="00A7430C" w:rsidRDefault="00A7430C" w:rsidP="00895DA0">
            <w:pPr>
              <w:autoSpaceDE w:val="0"/>
              <w:autoSpaceDN w:val="0"/>
              <w:adjustRightInd w:val="0"/>
              <w:rPr>
                <w:rFonts w:eastAsia="Calibri"/>
                <w:bCs/>
                <w:lang w:val="en-US"/>
              </w:rPr>
            </w:pPr>
            <w:r>
              <w:rPr>
                <w:rFonts w:eastAsia="Calibri"/>
                <w:bCs/>
                <w:lang w:val="en-US"/>
              </w:rPr>
              <w:t xml:space="preserve">Kata </w:t>
            </w:r>
            <w:proofErr w:type="spellStart"/>
            <w:r>
              <w:rPr>
                <w:rFonts w:eastAsia="Calibri"/>
                <w:bCs/>
                <w:lang w:val="en-US"/>
              </w:rPr>
              <w:t>kunci</w:t>
            </w:r>
            <w:proofErr w:type="spellEnd"/>
          </w:p>
        </w:tc>
        <w:tc>
          <w:tcPr>
            <w:tcW w:w="772" w:type="dxa"/>
            <w:tcBorders>
              <w:top w:val="nil"/>
              <w:bottom w:val="single" w:sz="4" w:space="0" w:color="auto"/>
            </w:tcBorders>
          </w:tcPr>
          <w:p w14:paraId="40FE3286" w14:textId="77777777" w:rsidR="00A7430C" w:rsidRDefault="00A7430C" w:rsidP="00895DA0">
            <w:pPr>
              <w:autoSpaceDE w:val="0"/>
              <w:autoSpaceDN w:val="0"/>
              <w:adjustRightInd w:val="0"/>
              <w:jc w:val="center"/>
              <w:rPr>
                <w:rFonts w:eastAsia="Calibri"/>
                <w:bCs/>
                <w:lang w:val="en-US"/>
              </w:rPr>
            </w:pPr>
          </w:p>
        </w:tc>
      </w:tr>
      <w:tr w:rsidR="00026852" w14:paraId="03F43D93" w14:textId="77777777" w:rsidTr="00026852">
        <w:tc>
          <w:tcPr>
            <w:tcW w:w="461" w:type="dxa"/>
            <w:tcBorders>
              <w:top w:val="single" w:sz="4" w:space="0" w:color="auto"/>
              <w:bottom w:val="nil"/>
            </w:tcBorders>
          </w:tcPr>
          <w:p w14:paraId="5BAAE3D0" w14:textId="77777777" w:rsidR="00026852" w:rsidRDefault="00026852" w:rsidP="00895DA0">
            <w:pPr>
              <w:autoSpaceDE w:val="0"/>
              <w:autoSpaceDN w:val="0"/>
              <w:adjustRightInd w:val="0"/>
              <w:jc w:val="center"/>
              <w:rPr>
                <w:rFonts w:eastAsia="Calibri"/>
                <w:bCs/>
                <w:lang w:val="en-US"/>
              </w:rPr>
            </w:pPr>
            <w:r>
              <w:rPr>
                <w:rFonts w:eastAsia="Calibri"/>
                <w:bCs/>
                <w:lang w:val="en-US"/>
              </w:rPr>
              <w:t>2</w:t>
            </w:r>
          </w:p>
        </w:tc>
        <w:tc>
          <w:tcPr>
            <w:tcW w:w="4079" w:type="dxa"/>
            <w:gridSpan w:val="2"/>
            <w:tcBorders>
              <w:top w:val="single" w:sz="4" w:space="0" w:color="auto"/>
              <w:bottom w:val="nil"/>
            </w:tcBorders>
          </w:tcPr>
          <w:p w14:paraId="45F28565" w14:textId="77777777" w:rsidR="00026852" w:rsidRDefault="00026852" w:rsidP="00895DA0">
            <w:pPr>
              <w:autoSpaceDE w:val="0"/>
              <w:autoSpaceDN w:val="0"/>
              <w:adjustRightInd w:val="0"/>
              <w:jc w:val="center"/>
              <w:rPr>
                <w:rFonts w:eastAsia="Calibri"/>
                <w:bCs/>
                <w:lang w:val="en-US"/>
              </w:rPr>
            </w:pPr>
            <w:proofErr w:type="spellStart"/>
            <w:proofErr w:type="gramStart"/>
            <w:r>
              <w:rPr>
                <w:rFonts w:eastAsia="Calibri"/>
                <w:bCs/>
                <w:lang w:val="en-US"/>
              </w:rPr>
              <w:t>Pendahuluan</w:t>
            </w:r>
            <w:proofErr w:type="spellEnd"/>
            <w:r>
              <w:rPr>
                <w:rFonts w:eastAsia="Calibri"/>
                <w:bCs/>
                <w:lang w:val="en-US"/>
              </w:rPr>
              <w:t xml:space="preserve"> :</w:t>
            </w:r>
            <w:proofErr w:type="gramEnd"/>
          </w:p>
        </w:tc>
      </w:tr>
      <w:tr w:rsidR="00A7430C" w14:paraId="57262122" w14:textId="77777777" w:rsidTr="003D1666">
        <w:tc>
          <w:tcPr>
            <w:tcW w:w="461" w:type="dxa"/>
            <w:tcBorders>
              <w:top w:val="nil"/>
              <w:bottom w:val="nil"/>
            </w:tcBorders>
          </w:tcPr>
          <w:p w14:paraId="4BEAE7A0"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0DC4B9F2" w14:textId="77777777" w:rsidR="00A7430C" w:rsidRDefault="00A7430C" w:rsidP="00895DA0">
            <w:pPr>
              <w:autoSpaceDE w:val="0"/>
              <w:autoSpaceDN w:val="0"/>
              <w:adjustRightInd w:val="0"/>
              <w:rPr>
                <w:rFonts w:eastAsia="Calibri"/>
                <w:bCs/>
                <w:lang w:val="en-US"/>
              </w:rPr>
            </w:pPr>
            <w:r>
              <w:rPr>
                <w:rFonts w:eastAsia="Calibri"/>
                <w:bCs/>
                <w:lang w:val="en-US"/>
              </w:rPr>
              <w:t>L</w:t>
            </w:r>
            <w:r w:rsidRPr="00A7430C">
              <w:rPr>
                <w:rFonts w:eastAsia="Calibri"/>
                <w:bCs/>
                <w:lang w:val="en-US"/>
              </w:rPr>
              <w:t xml:space="preserve">atar </w:t>
            </w:r>
            <w:proofErr w:type="spellStart"/>
            <w:r w:rsidRPr="00A7430C">
              <w:rPr>
                <w:rFonts w:eastAsia="Calibri"/>
                <w:bCs/>
                <w:lang w:val="en-US"/>
              </w:rPr>
              <w:t>belakang</w:t>
            </w:r>
            <w:proofErr w:type="spellEnd"/>
            <w:r w:rsidRPr="00A7430C">
              <w:rPr>
                <w:rFonts w:eastAsia="Calibri"/>
                <w:bCs/>
                <w:lang w:val="en-US"/>
              </w:rPr>
              <w:t xml:space="preserve"> </w:t>
            </w:r>
            <w:proofErr w:type="spellStart"/>
            <w:r w:rsidRPr="00A7430C">
              <w:rPr>
                <w:rFonts w:eastAsia="Calibri"/>
                <w:bCs/>
                <w:lang w:val="en-US"/>
              </w:rPr>
              <w:t>permasalahan</w:t>
            </w:r>
            <w:proofErr w:type="spellEnd"/>
            <w:r w:rsidRPr="00A7430C">
              <w:rPr>
                <w:rFonts w:eastAsia="Calibri"/>
                <w:bCs/>
                <w:lang w:val="en-US"/>
              </w:rPr>
              <w:t xml:space="preserve">. </w:t>
            </w:r>
          </w:p>
        </w:tc>
        <w:tc>
          <w:tcPr>
            <w:tcW w:w="772" w:type="dxa"/>
            <w:tcBorders>
              <w:top w:val="nil"/>
              <w:bottom w:val="nil"/>
            </w:tcBorders>
          </w:tcPr>
          <w:p w14:paraId="4F1E4411" w14:textId="77777777" w:rsidR="00A7430C" w:rsidRDefault="00A7430C" w:rsidP="00895DA0">
            <w:pPr>
              <w:autoSpaceDE w:val="0"/>
              <w:autoSpaceDN w:val="0"/>
              <w:adjustRightInd w:val="0"/>
              <w:jc w:val="center"/>
              <w:rPr>
                <w:rFonts w:eastAsia="Calibri"/>
                <w:bCs/>
                <w:lang w:val="en-US"/>
              </w:rPr>
            </w:pPr>
          </w:p>
        </w:tc>
      </w:tr>
      <w:tr w:rsidR="00A7430C" w14:paraId="33171405" w14:textId="77777777" w:rsidTr="003D1666">
        <w:tc>
          <w:tcPr>
            <w:tcW w:w="461" w:type="dxa"/>
            <w:tcBorders>
              <w:top w:val="nil"/>
              <w:bottom w:val="nil"/>
            </w:tcBorders>
          </w:tcPr>
          <w:p w14:paraId="6CD1F0D6"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4D1139A1" w14:textId="77777777" w:rsidR="00A7430C" w:rsidRDefault="00A7430C" w:rsidP="00895DA0">
            <w:pPr>
              <w:autoSpaceDE w:val="0"/>
              <w:autoSpaceDN w:val="0"/>
              <w:adjustRightInd w:val="0"/>
              <w:rPr>
                <w:rFonts w:eastAsia="Calibri"/>
                <w:bCs/>
                <w:lang w:val="en-US"/>
              </w:rPr>
            </w:pPr>
            <w:r w:rsidRPr="00A7430C">
              <w:rPr>
                <w:rFonts w:eastAsia="Calibri"/>
                <w:bCs/>
                <w:lang w:val="en-US"/>
              </w:rPr>
              <w:t xml:space="preserve">Review </w:t>
            </w:r>
            <w:proofErr w:type="spellStart"/>
            <w:r w:rsidRPr="00A7430C">
              <w:rPr>
                <w:rFonts w:eastAsia="Calibri"/>
                <w:bCs/>
                <w:lang w:val="en-US"/>
              </w:rPr>
              <w:t>studi</w:t>
            </w:r>
            <w:proofErr w:type="spellEnd"/>
            <w:r w:rsidRPr="00A7430C">
              <w:rPr>
                <w:rFonts w:eastAsia="Calibri"/>
                <w:bCs/>
                <w:lang w:val="en-US"/>
              </w:rPr>
              <w:t xml:space="preserve"> </w:t>
            </w:r>
            <w:proofErr w:type="spellStart"/>
            <w:r w:rsidRPr="00A7430C">
              <w:rPr>
                <w:rFonts w:eastAsia="Calibri"/>
                <w:bCs/>
                <w:lang w:val="en-US"/>
              </w:rPr>
              <w:t>terdahulu</w:t>
            </w:r>
            <w:proofErr w:type="spellEnd"/>
            <w:r w:rsidRPr="00A7430C">
              <w:rPr>
                <w:rFonts w:eastAsia="Calibri"/>
                <w:bCs/>
                <w:lang w:val="en-US"/>
              </w:rPr>
              <w:t xml:space="preserve">. </w:t>
            </w:r>
          </w:p>
        </w:tc>
        <w:tc>
          <w:tcPr>
            <w:tcW w:w="772" w:type="dxa"/>
            <w:tcBorders>
              <w:top w:val="nil"/>
              <w:bottom w:val="nil"/>
            </w:tcBorders>
          </w:tcPr>
          <w:p w14:paraId="28DCA0F1" w14:textId="77777777" w:rsidR="00A7430C" w:rsidRDefault="00A7430C" w:rsidP="00895DA0">
            <w:pPr>
              <w:autoSpaceDE w:val="0"/>
              <w:autoSpaceDN w:val="0"/>
              <w:adjustRightInd w:val="0"/>
              <w:jc w:val="center"/>
              <w:rPr>
                <w:rFonts w:eastAsia="Calibri"/>
                <w:bCs/>
                <w:lang w:val="en-US"/>
              </w:rPr>
            </w:pPr>
          </w:p>
        </w:tc>
      </w:tr>
      <w:tr w:rsidR="00A7430C" w14:paraId="74D1C7BB" w14:textId="77777777" w:rsidTr="00026852">
        <w:tc>
          <w:tcPr>
            <w:tcW w:w="461" w:type="dxa"/>
            <w:tcBorders>
              <w:top w:val="nil"/>
              <w:bottom w:val="single" w:sz="4" w:space="0" w:color="auto"/>
            </w:tcBorders>
          </w:tcPr>
          <w:p w14:paraId="1767CED3"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04762150" w14:textId="77777777" w:rsidR="00A7430C" w:rsidRDefault="00A7430C" w:rsidP="00895DA0">
            <w:pPr>
              <w:autoSpaceDE w:val="0"/>
              <w:autoSpaceDN w:val="0"/>
              <w:adjustRightInd w:val="0"/>
              <w:rPr>
                <w:rFonts w:eastAsia="Calibri"/>
                <w:bCs/>
                <w:lang w:val="en-US"/>
              </w:rPr>
            </w:pPr>
            <w:r w:rsidRPr="00A7430C">
              <w:rPr>
                <w:rFonts w:eastAsia="Calibri"/>
                <w:bCs/>
                <w:lang w:val="en-US"/>
              </w:rPr>
              <w:t xml:space="preserve">Tujuan dan </w:t>
            </w:r>
            <w:proofErr w:type="spellStart"/>
            <w:r w:rsidRPr="00A7430C">
              <w:rPr>
                <w:rFonts w:eastAsia="Calibri"/>
                <w:bCs/>
                <w:lang w:val="en-US"/>
              </w:rPr>
              <w:t>manfaat</w:t>
            </w:r>
            <w:proofErr w:type="spellEnd"/>
            <w:r w:rsidRPr="00A7430C">
              <w:rPr>
                <w:rFonts w:eastAsia="Calibri"/>
                <w:bCs/>
                <w:lang w:val="en-US"/>
              </w:rPr>
              <w:t xml:space="preserve"> </w:t>
            </w:r>
            <w:proofErr w:type="spellStart"/>
            <w:r w:rsidRPr="00A7430C">
              <w:rPr>
                <w:rFonts w:eastAsia="Calibri"/>
                <w:bCs/>
                <w:lang w:val="en-US"/>
              </w:rPr>
              <w:t>dari</w:t>
            </w:r>
            <w:proofErr w:type="spellEnd"/>
            <w:r w:rsidRPr="00A7430C">
              <w:rPr>
                <w:rFonts w:eastAsia="Calibri"/>
                <w:bCs/>
                <w:lang w:val="en-US"/>
              </w:rPr>
              <w:t xml:space="preserve"> </w:t>
            </w:r>
            <w:proofErr w:type="spellStart"/>
            <w:r w:rsidRPr="00A7430C">
              <w:rPr>
                <w:rFonts w:eastAsia="Calibri"/>
                <w:bCs/>
                <w:lang w:val="en-US"/>
              </w:rPr>
              <w:t>penelitian</w:t>
            </w:r>
            <w:proofErr w:type="spellEnd"/>
          </w:p>
        </w:tc>
        <w:tc>
          <w:tcPr>
            <w:tcW w:w="772" w:type="dxa"/>
            <w:tcBorders>
              <w:top w:val="nil"/>
              <w:bottom w:val="single" w:sz="4" w:space="0" w:color="auto"/>
            </w:tcBorders>
          </w:tcPr>
          <w:p w14:paraId="42E8B76E" w14:textId="77777777" w:rsidR="00A7430C" w:rsidRDefault="00A7430C" w:rsidP="00895DA0">
            <w:pPr>
              <w:autoSpaceDE w:val="0"/>
              <w:autoSpaceDN w:val="0"/>
              <w:adjustRightInd w:val="0"/>
              <w:jc w:val="center"/>
              <w:rPr>
                <w:rFonts w:eastAsia="Calibri"/>
                <w:bCs/>
                <w:lang w:val="en-US"/>
              </w:rPr>
            </w:pPr>
          </w:p>
        </w:tc>
      </w:tr>
      <w:tr w:rsidR="00026852" w14:paraId="2F4E6EF1" w14:textId="77777777" w:rsidTr="00026852">
        <w:tc>
          <w:tcPr>
            <w:tcW w:w="461" w:type="dxa"/>
            <w:tcBorders>
              <w:top w:val="single" w:sz="4" w:space="0" w:color="auto"/>
              <w:bottom w:val="nil"/>
            </w:tcBorders>
          </w:tcPr>
          <w:p w14:paraId="2EE849CB" w14:textId="77777777" w:rsidR="00026852" w:rsidRDefault="00026852" w:rsidP="00895DA0">
            <w:pPr>
              <w:autoSpaceDE w:val="0"/>
              <w:autoSpaceDN w:val="0"/>
              <w:adjustRightInd w:val="0"/>
              <w:jc w:val="center"/>
              <w:rPr>
                <w:rFonts w:eastAsia="Calibri"/>
                <w:bCs/>
                <w:lang w:val="en-US"/>
              </w:rPr>
            </w:pPr>
            <w:r>
              <w:rPr>
                <w:rFonts w:eastAsia="Calibri"/>
                <w:bCs/>
                <w:lang w:val="en-US"/>
              </w:rPr>
              <w:t>3</w:t>
            </w:r>
          </w:p>
        </w:tc>
        <w:tc>
          <w:tcPr>
            <w:tcW w:w="4079" w:type="dxa"/>
            <w:gridSpan w:val="2"/>
            <w:tcBorders>
              <w:top w:val="single" w:sz="4" w:space="0" w:color="auto"/>
              <w:bottom w:val="nil"/>
            </w:tcBorders>
          </w:tcPr>
          <w:p w14:paraId="2063CA23" w14:textId="77777777" w:rsidR="00026852" w:rsidRDefault="00026852" w:rsidP="00895DA0">
            <w:pPr>
              <w:autoSpaceDE w:val="0"/>
              <w:autoSpaceDN w:val="0"/>
              <w:adjustRightInd w:val="0"/>
              <w:jc w:val="center"/>
              <w:rPr>
                <w:rFonts w:eastAsia="Calibri"/>
                <w:bCs/>
                <w:lang w:val="en-US"/>
              </w:rPr>
            </w:pPr>
            <w:proofErr w:type="gramStart"/>
            <w:r>
              <w:rPr>
                <w:rFonts w:eastAsia="Calibri"/>
                <w:bCs/>
                <w:lang w:val="en-US"/>
              </w:rPr>
              <w:t>Metode :</w:t>
            </w:r>
            <w:proofErr w:type="gramEnd"/>
          </w:p>
        </w:tc>
      </w:tr>
      <w:tr w:rsidR="00A7430C" w14:paraId="3818D82D" w14:textId="77777777" w:rsidTr="003D1666">
        <w:tc>
          <w:tcPr>
            <w:tcW w:w="461" w:type="dxa"/>
            <w:tcBorders>
              <w:top w:val="nil"/>
              <w:bottom w:val="nil"/>
            </w:tcBorders>
          </w:tcPr>
          <w:p w14:paraId="6F02DF4D"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5C3D7F50" w14:textId="77777777" w:rsidR="00A7430C" w:rsidRDefault="00617C9B" w:rsidP="00895DA0">
            <w:pPr>
              <w:autoSpaceDE w:val="0"/>
              <w:autoSpaceDN w:val="0"/>
              <w:adjustRightInd w:val="0"/>
              <w:rPr>
                <w:rFonts w:eastAsia="Calibri"/>
                <w:bCs/>
                <w:lang w:val="en-US"/>
              </w:rPr>
            </w:pPr>
            <w:proofErr w:type="spellStart"/>
            <w:r>
              <w:rPr>
                <w:rFonts w:eastAsia="Calibri"/>
                <w:bCs/>
                <w:lang w:val="en-US"/>
              </w:rPr>
              <w:t>Deskripsi</w:t>
            </w:r>
            <w:proofErr w:type="spellEnd"/>
            <w:r>
              <w:rPr>
                <w:rFonts w:eastAsia="Calibri"/>
                <w:bCs/>
                <w:lang w:val="en-US"/>
              </w:rPr>
              <w:t xml:space="preserve"> </w:t>
            </w:r>
            <w:proofErr w:type="spellStart"/>
            <w:r>
              <w:rPr>
                <w:rFonts w:eastAsia="Calibri"/>
                <w:bCs/>
                <w:lang w:val="en-US"/>
              </w:rPr>
              <w:t>o</w:t>
            </w:r>
            <w:r w:rsidR="00A7430C" w:rsidRPr="00A7430C">
              <w:rPr>
                <w:rFonts w:eastAsia="Calibri"/>
                <w:bCs/>
                <w:lang w:val="en-US"/>
              </w:rPr>
              <w:t>bjek</w:t>
            </w:r>
            <w:proofErr w:type="spellEnd"/>
            <w:r w:rsidR="00A7430C" w:rsidRPr="00A7430C">
              <w:rPr>
                <w:rFonts w:eastAsia="Calibri"/>
                <w:bCs/>
                <w:lang w:val="en-US"/>
              </w:rPr>
              <w:t xml:space="preserve"> </w:t>
            </w:r>
            <w:proofErr w:type="spellStart"/>
            <w:r w:rsidR="00A7430C" w:rsidRPr="00A7430C">
              <w:rPr>
                <w:rFonts w:eastAsia="Calibri"/>
                <w:bCs/>
                <w:lang w:val="en-US"/>
              </w:rPr>
              <w:t>penelitian</w:t>
            </w:r>
            <w:proofErr w:type="spellEnd"/>
            <w:r w:rsidR="00A7430C" w:rsidRPr="00A7430C">
              <w:rPr>
                <w:rFonts w:eastAsia="Calibri"/>
                <w:bCs/>
                <w:lang w:val="en-US"/>
              </w:rPr>
              <w:t xml:space="preserve">. </w:t>
            </w:r>
          </w:p>
        </w:tc>
        <w:tc>
          <w:tcPr>
            <w:tcW w:w="772" w:type="dxa"/>
            <w:tcBorders>
              <w:top w:val="nil"/>
              <w:bottom w:val="nil"/>
            </w:tcBorders>
          </w:tcPr>
          <w:p w14:paraId="3E4A0118" w14:textId="77777777" w:rsidR="00A7430C" w:rsidRDefault="00A7430C" w:rsidP="00895DA0">
            <w:pPr>
              <w:autoSpaceDE w:val="0"/>
              <w:autoSpaceDN w:val="0"/>
              <w:adjustRightInd w:val="0"/>
              <w:jc w:val="center"/>
              <w:rPr>
                <w:rFonts w:eastAsia="Calibri"/>
                <w:bCs/>
                <w:lang w:val="en-US"/>
              </w:rPr>
            </w:pPr>
          </w:p>
        </w:tc>
      </w:tr>
      <w:tr w:rsidR="00A7430C" w14:paraId="03B90AE2" w14:textId="77777777" w:rsidTr="003D1666">
        <w:tc>
          <w:tcPr>
            <w:tcW w:w="461" w:type="dxa"/>
            <w:tcBorders>
              <w:top w:val="nil"/>
              <w:bottom w:val="nil"/>
            </w:tcBorders>
          </w:tcPr>
          <w:p w14:paraId="2C2A03C0"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62DEA893" w14:textId="77777777" w:rsidR="00A7430C" w:rsidRDefault="00617C9B" w:rsidP="00895DA0">
            <w:pPr>
              <w:autoSpaceDE w:val="0"/>
              <w:autoSpaceDN w:val="0"/>
              <w:adjustRightInd w:val="0"/>
              <w:rPr>
                <w:rFonts w:eastAsia="Calibri"/>
                <w:bCs/>
                <w:lang w:val="en-US"/>
              </w:rPr>
            </w:pPr>
            <w:proofErr w:type="spellStart"/>
            <w:r w:rsidRPr="00A7430C">
              <w:rPr>
                <w:rFonts w:eastAsia="Calibri"/>
                <w:bCs/>
                <w:lang w:val="en-US"/>
              </w:rPr>
              <w:t>Perlakuan</w:t>
            </w:r>
            <w:proofErr w:type="spellEnd"/>
            <w:r w:rsidRPr="00A7430C">
              <w:rPr>
                <w:rFonts w:eastAsia="Calibri"/>
                <w:bCs/>
                <w:lang w:val="en-US"/>
              </w:rPr>
              <w:t xml:space="preserve"> pada</w:t>
            </w:r>
            <w:r>
              <w:rPr>
                <w:rFonts w:eastAsia="Calibri"/>
                <w:bCs/>
                <w:lang w:val="en-US"/>
              </w:rPr>
              <w:t xml:space="preserve"> </w:t>
            </w:r>
            <w:proofErr w:type="spellStart"/>
            <w:r>
              <w:rPr>
                <w:rFonts w:eastAsia="Calibri"/>
                <w:bCs/>
                <w:lang w:val="en-US"/>
              </w:rPr>
              <w:t>o</w:t>
            </w:r>
            <w:r w:rsidR="00E07381">
              <w:rPr>
                <w:rFonts w:eastAsia="Calibri"/>
                <w:bCs/>
                <w:lang w:val="en-US"/>
              </w:rPr>
              <w:t>b</w:t>
            </w:r>
            <w:r>
              <w:rPr>
                <w:rFonts w:eastAsia="Calibri"/>
                <w:bCs/>
                <w:lang w:val="en-US"/>
              </w:rPr>
              <w:t>jek</w:t>
            </w:r>
            <w:proofErr w:type="spellEnd"/>
            <w:r w:rsidRPr="00A7430C">
              <w:rPr>
                <w:rFonts w:eastAsia="Calibri"/>
                <w:bCs/>
                <w:lang w:val="en-US"/>
              </w:rPr>
              <w:t xml:space="preserve"> </w:t>
            </w:r>
            <w:proofErr w:type="spellStart"/>
            <w:proofErr w:type="gramStart"/>
            <w:r w:rsidRPr="00A7430C">
              <w:rPr>
                <w:rFonts w:eastAsia="Calibri"/>
                <w:bCs/>
                <w:lang w:val="en-US"/>
              </w:rPr>
              <w:t>penelitian</w:t>
            </w:r>
            <w:proofErr w:type="spellEnd"/>
            <w:r w:rsidRPr="00A7430C">
              <w:rPr>
                <w:rFonts w:eastAsia="Calibri"/>
                <w:bCs/>
                <w:lang w:val="en-US"/>
              </w:rPr>
              <w:t>..</w:t>
            </w:r>
            <w:proofErr w:type="gramEnd"/>
          </w:p>
        </w:tc>
        <w:tc>
          <w:tcPr>
            <w:tcW w:w="772" w:type="dxa"/>
            <w:tcBorders>
              <w:top w:val="nil"/>
              <w:bottom w:val="nil"/>
            </w:tcBorders>
          </w:tcPr>
          <w:p w14:paraId="12F608B7" w14:textId="77777777" w:rsidR="00A7430C" w:rsidRDefault="00A7430C" w:rsidP="00895DA0">
            <w:pPr>
              <w:autoSpaceDE w:val="0"/>
              <w:autoSpaceDN w:val="0"/>
              <w:adjustRightInd w:val="0"/>
              <w:jc w:val="center"/>
              <w:rPr>
                <w:rFonts w:eastAsia="Calibri"/>
                <w:bCs/>
                <w:lang w:val="en-US"/>
              </w:rPr>
            </w:pPr>
          </w:p>
        </w:tc>
      </w:tr>
      <w:tr w:rsidR="00617C9B" w14:paraId="1038301D" w14:textId="77777777" w:rsidTr="003D1666">
        <w:tc>
          <w:tcPr>
            <w:tcW w:w="461" w:type="dxa"/>
            <w:tcBorders>
              <w:top w:val="nil"/>
              <w:bottom w:val="nil"/>
            </w:tcBorders>
          </w:tcPr>
          <w:p w14:paraId="6CE32EA1"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6280CEF9" w14:textId="77777777" w:rsidR="00617C9B" w:rsidRDefault="00617C9B" w:rsidP="00895DA0">
            <w:pPr>
              <w:autoSpaceDE w:val="0"/>
              <w:autoSpaceDN w:val="0"/>
              <w:adjustRightInd w:val="0"/>
              <w:rPr>
                <w:rFonts w:eastAsia="Calibri"/>
                <w:bCs/>
                <w:lang w:val="en-US"/>
              </w:rPr>
            </w:pPr>
            <w:r w:rsidRPr="00A7430C">
              <w:rPr>
                <w:rFonts w:eastAsia="Calibri"/>
                <w:bCs/>
                <w:lang w:val="en-US"/>
              </w:rPr>
              <w:t xml:space="preserve">Metode / </w:t>
            </w:r>
            <w:proofErr w:type="spellStart"/>
            <w:r w:rsidRPr="00A7430C">
              <w:rPr>
                <w:rFonts w:eastAsia="Calibri"/>
                <w:bCs/>
                <w:lang w:val="en-US"/>
              </w:rPr>
              <w:t>cara</w:t>
            </w:r>
            <w:proofErr w:type="spellEnd"/>
            <w:r w:rsidRPr="00A7430C">
              <w:rPr>
                <w:rFonts w:eastAsia="Calibri"/>
                <w:bCs/>
                <w:lang w:val="en-US"/>
              </w:rPr>
              <w:t xml:space="preserve"> </w:t>
            </w:r>
            <w:r>
              <w:rPr>
                <w:rFonts w:eastAsia="Calibri"/>
                <w:bCs/>
                <w:lang w:val="en-US"/>
              </w:rPr>
              <w:t xml:space="preserve">dan </w:t>
            </w:r>
            <w:proofErr w:type="spellStart"/>
            <w:r>
              <w:rPr>
                <w:rFonts w:eastAsia="Calibri"/>
                <w:bCs/>
                <w:lang w:val="en-US"/>
              </w:rPr>
              <w:t>prosedur</w:t>
            </w:r>
            <w:proofErr w:type="spellEnd"/>
            <w:r>
              <w:rPr>
                <w:rFonts w:eastAsia="Calibri"/>
                <w:bCs/>
                <w:lang w:val="en-US"/>
              </w:rPr>
              <w:t xml:space="preserve"> </w:t>
            </w:r>
            <w:proofErr w:type="spellStart"/>
            <w:r w:rsidRPr="00A7430C">
              <w:rPr>
                <w:rFonts w:eastAsia="Calibri"/>
                <w:bCs/>
                <w:lang w:val="en-US"/>
              </w:rPr>
              <w:t>pemecahan</w:t>
            </w:r>
            <w:proofErr w:type="spellEnd"/>
            <w:r w:rsidRPr="00A7430C">
              <w:rPr>
                <w:rFonts w:eastAsia="Calibri"/>
                <w:bCs/>
                <w:lang w:val="en-US"/>
              </w:rPr>
              <w:t xml:space="preserve"> yang </w:t>
            </w:r>
            <w:proofErr w:type="spellStart"/>
            <w:r w:rsidRPr="00A7430C">
              <w:rPr>
                <w:rFonts w:eastAsia="Calibri"/>
                <w:bCs/>
                <w:lang w:val="en-US"/>
              </w:rPr>
              <w:t>digunakan</w:t>
            </w:r>
            <w:proofErr w:type="spellEnd"/>
            <w:r w:rsidRPr="00A7430C">
              <w:rPr>
                <w:rFonts w:eastAsia="Calibri"/>
                <w:bCs/>
                <w:lang w:val="en-US"/>
              </w:rPr>
              <w:t xml:space="preserve"> </w:t>
            </w:r>
            <w:proofErr w:type="spellStart"/>
            <w:r w:rsidRPr="00A7430C">
              <w:rPr>
                <w:rFonts w:eastAsia="Calibri"/>
                <w:bCs/>
                <w:lang w:val="en-US"/>
              </w:rPr>
              <w:t>untuk</w:t>
            </w:r>
            <w:proofErr w:type="spellEnd"/>
            <w:r w:rsidRPr="00A7430C">
              <w:rPr>
                <w:rFonts w:eastAsia="Calibri"/>
                <w:bCs/>
                <w:lang w:val="en-US"/>
              </w:rPr>
              <w:t xml:space="preserve"> </w:t>
            </w:r>
            <w:proofErr w:type="spellStart"/>
            <w:r w:rsidRPr="00A7430C">
              <w:rPr>
                <w:rFonts w:eastAsia="Calibri"/>
                <w:bCs/>
                <w:lang w:val="en-US"/>
              </w:rPr>
              <w:t>meneliti</w:t>
            </w:r>
            <w:proofErr w:type="spellEnd"/>
            <w:r w:rsidRPr="00A7430C">
              <w:rPr>
                <w:rFonts w:eastAsia="Calibri"/>
                <w:bCs/>
                <w:lang w:val="en-US"/>
              </w:rPr>
              <w:t>.</w:t>
            </w:r>
          </w:p>
        </w:tc>
        <w:tc>
          <w:tcPr>
            <w:tcW w:w="772" w:type="dxa"/>
            <w:tcBorders>
              <w:top w:val="nil"/>
              <w:bottom w:val="nil"/>
            </w:tcBorders>
          </w:tcPr>
          <w:p w14:paraId="0291034C" w14:textId="77777777" w:rsidR="00617C9B" w:rsidRDefault="00617C9B" w:rsidP="00895DA0">
            <w:pPr>
              <w:autoSpaceDE w:val="0"/>
              <w:autoSpaceDN w:val="0"/>
              <w:adjustRightInd w:val="0"/>
              <w:jc w:val="center"/>
              <w:rPr>
                <w:rFonts w:eastAsia="Calibri"/>
                <w:bCs/>
                <w:lang w:val="en-US"/>
              </w:rPr>
            </w:pPr>
          </w:p>
        </w:tc>
      </w:tr>
      <w:tr w:rsidR="00A7430C" w14:paraId="47E47C34" w14:textId="77777777" w:rsidTr="00026852">
        <w:tc>
          <w:tcPr>
            <w:tcW w:w="461" w:type="dxa"/>
            <w:tcBorders>
              <w:top w:val="nil"/>
              <w:bottom w:val="single" w:sz="4" w:space="0" w:color="auto"/>
            </w:tcBorders>
          </w:tcPr>
          <w:p w14:paraId="569A702C"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7DCE3C32" w14:textId="77777777" w:rsidR="00A7430C" w:rsidRDefault="00617C9B" w:rsidP="00895DA0">
            <w:pPr>
              <w:autoSpaceDE w:val="0"/>
              <w:autoSpaceDN w:val="0"/>
              <w:adjustRightInd w:val="0"/>
              <w:rPr>
                <w:rFonts w:eastAsia="Calibri"/>
                <w:bCs/>
                <w:lang w:val="en-US"/>
              </w:rPr>
            </w:pPr>
            <w:r>
              <w:rPr>
                <w:rFonts w:eastAsia="Calibri"/>
                <w:bCs/>
                <w:lang w:val="en-US"/>
              </w:rPr>
              <w:t>Alat dan/</w:t>
            </w:r>
            <w:proofErr w:type="spellStart"/>
            <w:r>
              <w:rPr>
                <w:rFonts w:eastAsia="Calibri"/>
                <w:bCs/>
                <w:lang w:val="en-US"/>
              </w:rPr>
              <w:t>atau</w:t>
            </w:r>
            <w:proofErr w:type="spellEnd"/>
            <w:r w:rsidRPr="00A7430C">
              <w:rPr>
                <w:rFonts w:eastAsia="Calibri"/>
                <w:bCs/>
                <w:lang w:val="en-US"/>
              </w:rPr>
              <w:t xml:space="preserve"> </w:t>
            </w:r>
            <w:proofErr w:type="spellStart"/>
            <w:r w:rsidRPr="00A7430C">
              <w:rPr>
                <w:rFonts w:eastAsia="Calibri"/>
                <w:bCs/>
                <w:lang w:val="en-US"/>
              </w:rPr>
              <w:t>bahan</w:t>
            </w:r>
            <w:proofErr w:type="spellEnd"/>
            <w:r w:rsidRPr="00A7430C">
              <w:rPr>
                <w:rFonts w:eastAsia="Calibri"/>
                <w:bCs/>
                <w:lang w:val="en-US"/>
              </w:rPr>
              <w:t xml:space="preserve"> yang </w:t>
            </w:r>
            <w:proofErr w:type="spellStart"/>
            <w:r w:rsidRPr="00A7430C">
              <w:rPr>
                <w:rFonts w:eastAsia="Calibri"/>
                <w:bCs/>
                <w:lang w:val="en-US"/>
              </w:rPr>
              <w:t>digunakan</w:t>
            </w:r>
            <w:proofErr w:type="spellEnd"/>
            <w:r w:rsidRPr="00A7430C">
              <w:rPr>
                <w:rFonts w:eastAsia="Calibri"/>
                <w:bCs/>
                <w:lang w:val="en-US"/>
              </w:rPr>
              <w:t xml:space="preserve"> </w:t>
            </w:r>
            <w:proofErr w:type="spellStart"/>
            <w:r w:rsidRPr="00A7430C">
              <w:rPr>
                <w:rFonts w:eastAsia="Calibri"/>
                <w:bCs/>
                <w:lang w:val="en-US"/>
              </w:rPr>
              <w:t>dalam</w:t>
            </w:r>
            <w:proofErr w:type="spellEnd"/>
            <w:r w:rsidRPr="00A7430C">
              <w:rPr>
                <w:rFonts w:eastAsia="Calibri"/>
                <w:bCs/>
                <w:lang w:val="en-US"/>
              </w:rPr>
              <w:t xml:space="preserve"> </w:t>
            </w:r>
            <w:proofErr w:type="spellStart"/>
            <w:r w:rsidRPr="00A7430C">
              <w:rPr>
                <w:rFonts w:eastAsia="Calibri"/>
                <w:bCs/>
                <w:lang w:val="en-US"/>
              </w:rPr>
              <w:t>penelitian</w:t>
            </w:r>
            <w:proofErr w:type="spellEnd"/>
            <w:r w:rsidRPr="00A7430C">
              <w:rPr>
                <w:rFonts w:eastAsia="Calibri"/>
                <w:bCs/>
                <w:lang w:val="en-US"/>
              </w:rPr>
              <w:t>.</w:t>
            </w:r>
          </w:p>
        </w:tc>
        <w:tc>
          <w:tcPr>
            <w:tcW w:w="772" w:type="dxa"/>
            <w:tcBorders>
              <w:top w:val="nil"/>
              <w:bottom w:val="single" w:sz="4" w:space="0" w:color="auto"/>
            </w:tcBorders>
          </w:tcPr>
          <w:p w14:paraId="6BE83FCD" w14:textId="77777777" w:rsidR="00A7430C" w:rsidRDefault="00A7430C" w:rsidP="00895DA0">
            <w:pPr>
              <w:autoSpaceDE w:val="0"/>
              <w:autoSpaceDN w:val="0"/>
              <w:adjustRightInd w:val="0"/>
              <w:jc w:val="center"/>
              <w:rPr>
                <w:rFonts w:eastAsia="Calibri"/>
                <w:bCs/>
                <w:lang w:val="en-US"/>
              </w:rPr>
            </w:pPr>
          </w:p>
        </w:tc>
      </w:tr>
      <w:tr w:rsidR="00026852" w14:paraId="47ED42B5" w14:textId="77777777" w:rsidTr="00026852">
        <w:tc>
          <w:tcPr>
            <w:tcW w:w="461" w:type="dxa"/>
            <w:tcBorders>
              <w:top w:val="single" w:sz="4" w:space="0" w:color="auto"/>
              <w:bottom w:val="nil"/>
            </w:tcBorders>
          </w:tcPr>
          <w:p w14:paraId="237DC3EA" w14:textId="77777777" w:rsidR="00026852" w:rsidRDefault="00026852" w:rsidP="00895DA0">
            <w:pPr>
              <w:autoSpaceDE w:val="0"/>
              <w:autoSpaceDN w:val="0"/>
              <w:adjustRightInd w:val="0"/>
              <w:jc w:val="center"/>
              <w:rPr>
                <w:rFonts w:eastAsia="Calibri"/>
                <w:bCs/>
                <w:lang w:val="en-US"/>
              </w:rPr>
            </w:pPr>
            <w:r>
              <w:rPr>
                <w:rFonts w:eastAsia="Calibri"/>
                <w:bCs/>
                <w:lang w:val="en-US"/>
              </w:rPr>
              <w:t>4</w:t>
            </w:r>
          </w:p>
        </w:tc>
        <w:tc>
          <w:tcPr>
            <w:tcW w:w="4079" w:type="dxa"/>
            <w:gridSpan w:val="2"/>
            <w:tcBorders>
              <w:top w:val="single" w:sz="4" w:space="0" w:color="auto"/>
              <w:bottom w:val="nil"/>
            </w:tcBorders>
          </w:tcPr>
          <w:p w14:paraId="2AD1A680" w14:textId="77777777" w:rsidR="00026852" w:rsidRDefault="00026852" w:rsidP="00895DA0">
            <w:pPr>
              <w:autoSpaceDE w:val="0"/>
              <w:autoSpaceDN w:val="0"/>
              <w:adjustRightInd w:val="0"/>
              <w:jc w:val="center"/>
              <w:rPr>
                <w:rFonts w:eastAsia="Calibri"/>
                <w:bCs/>
                <w:lang w:val="en-US"/>
              </w:rPr>
            </w:pPr>
            <w:proofErr w:type="gramStart"/>
            <w:r>
              <w:rPr>
                <w:rFonts w:eastAsia="Calibri"/>
                <w:bCs/>
                <w:lang w:val="en-US"/>
              </w:rPr>
              <w:t>Hasil :</w:t>
            </w:r>
            <w:proofErr w:type="gramEnd"/>
          </w:p>
        </w:tc>
      </w:tr>
      <w:tr w:rsidR="00617C9B" w14:paraId="2C9B41EC" w14:textId="77777777" w:rsidTr="003D1666">
        <w:tc>
          <w:tcPr>
            <w:tcW w:w="461" w:type="dxa"/>
            <w:tcBorders>
              <w:top w:val="nil"/>
              <w:bottom w:val="nil"/>
            </w:tcBorders>
          </w:tcPr>
          <w:p w14:paraId="7424FB28"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49C432D4" w14:textId="77777777" w:rsidR="00617C9B" w:rsidRDefault="00617C9B" w:rsidP="00895DA0">
            <w:pPr>
              <w:autoSpaceDE w:val="0"/>
              <w:autoSpaceDN w:val="0"/>
              <w:adjustRightInd w:val="0"/>
              <w:rPr>
                <w:rFonts w:eastAsia="Calibri"/>
                <w:bCs/>
                <w:lang w:val="en-US"/>
              </w:rPr>
            </w:pPr>
            <w:r>
              <w:rPr>
                <w:rFonts w:eastAsia="Calibri"/>
                <w:bCs/>
                <w:lang w:val="en-US"/>
              </w:rPr>
              <w:t xml:space="preserve">Hasil </w:t>
            </w:r>
            <w:proofErr w:type="spellStart"/>
            <w:r>
              <w:rPr>
                <w:rFonts w:eastAsia="Calibri"/>
                <w:bCs/>
                <w:lang w:val="en-US"/>
              </w:rPr>
              <w:t>penelitian</w:t>
            </w:r>
            <w:proofErr w:type="spellEnd"/>
          </w:p>
        </w:tc>
        <w:tc>
          <w:tcPr>
            <w:tcW w:w="772" w:type="dxa"/>
            <w:tcBorders>
              <w:top w:val="nil"/>
              <w:bottom w:val="nil"/>
            </w:tcBorders>
          </w:tcPr>
          <w:p w14:paraId="06DECE41" w14:textId="77777777" w:rsidR="00617C9B" w:rsidRDefault="00617C9B" w:rsidP="00895DA0">
            <w:pPr>
              <w:autoSpaceDE w:val="0"/>
              <w:autoSpaceDN w:val="0"/>
              <w:adjustRightInd w:val="0"/>
              <w:jc w:val="center"/>
              <w:rPr>
                <w:rFonts w:eastAsia="Calibri"/>
                <w:bCs/>
                <w:lang w:val="en-US"/>
              </w:rPr>
            </w:pPr>
          </w:p>
        </w:tc>
      </w:tr>
      <w:tr w:rsidR="00617C9B" w14:paraId="51B98D04" w14:textId="77777777" w:rsidTr="003D1666">
        <w:tc>
          <w:tcPr>
            <w:tcW w:w="461" w:type="dxa"/>
            <w:tcBorders>
              <w:top w:val="nil"/>
              <w:bottom w:val="nil"/>
            </w:tcBorders>
          </w:tcPr>
          <w:p w14:paraId="5B3CB7F3"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4369CE7A" w14:textId="77777777" w:rsidR="00617C9B" w:rsidRDefault="00617C9B" w:rsidP="00895DA0">
            <w:pPr>
              <w:autoSpaceDE w:val="0"/>
              <w:autoSpaceDN w:val="0"/>
              <w:adjustRightInd w:val="0"/>
              <w:rPr>
                <w:rFonts w:eastAsia="Calibri"/>
                <w:bCs/>
                <w:lang w:val="en-US"/>
              </w:rPr>
            </w:pPr>
            <w:proofErr w:type="spellStart"/>
            <w:r>
              <w:rPr>
                <w:rFonts w:eastAsia="Calibri"/>
                <w:bCs/>
                <w:lang w:val="en-US"/>
              </w:rPr>
              <w:t>Penjelasan</w:t>
            </w:r>
            <w:proofErr w:type="spellEnd"/>
            <w:r>
              <w:rPr>
                <w:rFonts w:eastAsia="Calibri"/>
                <w:bCs/>
                <w:lang w:val="en-US"/>
              </w:rPr>
              <w:t xml:space="preserve"> </w:t>
            </w:r>
            <w:proofErr w:type="spellStart"/>
            <w:r>
              <w:rPr>
                <w:rFonts w:eastAsia="Calibri"/>
                <w:bCs/>
                <w:lang w:val="en-US"/>
              </w:rPr>
              <w:t>hasil</w:t>
            </w:r>
            <w:proofErr w:type="spellEnd"/>
          </w:p>
        </w:tc>
        <w:tc>
          <w:tcPr>
            <w:tcW w:w="772" w:type="dxa"/>
            <w:tcBorders>
              <w:top w:val="nil"/>
              <w:bottom w:val="nil"/>
            </w:tcBorders>
          </w:tcPr>
          <w:p w14:paraId="4D22F90F" w14:textId="77777777" w:rsidR="00617C9B" w:rsidRDefault="00617C9B" w:rsidP="00895DA0">
            <w:pPr>
              <w:autoSpaceDE w:val="0"/>
              <w:autoSpaceDN w:val="0"/>
              <w:adjustRightInd w:val="0"/>
              <w:jc w:val="center"/>
              <w:rPr>
                <w:rFonts w:eastAsia="Calibri"/>
                <w:bCs/>
                <w:lang w:val="en-US"/>
              </w:rPr>
            </w:pPr>
          </w:p>
        </w:tc>
      </w:tr>
      <w:tr w:rsidR="00617C9B" w14:paraId="6EA2F1D6" w14:textId="77777777" w:rsidTr="00026852">
        <w:tc>
          <w:tcPr>
            <w:tcW w:w="461" w:type="dxa"/>
            <w:tcBorders>
              <w:top w:val="nil"/>
              <w:bottom w:val="single" w:sz="4" w:space="0" w:color="auto"/>
            </w:tcBorders>
          </w:tcPr>
          <w:p w14:paraId="5663A0C1"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471ADED6" w14:textId="77777777" w:rsidR="00617C9B" w:rsidRDefault="00617C9B" w:rsidP="00895DA0">
            <w:pPr>
              <w:autoSpaceDE w:val="0"/>
              <w:autoSpaceDN w:val="0"/>
              <w:adjustRightInd w:val="0"/>
              <w:rPr>
                <w:rFonts w:eastAsia="Calibri"/>
                <w:bCs/>
                <w:lang w:val="en-US"/>
              </w:rPr>
            </w:pPr>
            <w:proofErr w:type="spellStart"/>
            <w:r>
              <w:rPr>
                <w:rFonts w:eastAsia="Calibri"/>
                <w:bCs/>
                <w:lang w:val="en-US"/>
              </w:rPr>
              <w:t>Komparasi</w:t>
            </w:r>
            <w:proofErr w:type="spellEnd"/>
            <w:r>
              <w:rPr>
                <w:rFonts w:eastAsia="Calibri"/>
                <w:bCs/>
                <w:lang w:val="en-US"/>
              </w:rPr>
              <w:t xml:space="preserve"> </w:t>
            </w:r>
            <w:proofErr w:type="spellStart"/>
            <w:r>
              <w:rPr>
                <w:rFonts w:eastAsia="Calibri"/>
                <w:bCs/>
                <w:lang w:val="en-US"/>
              </w:rPr>
              <w:t>hasil</w:t>
            </w:r>
            <w:proofErr w:type="spellEnd"/>
            <w:r>
              <w:rPr>
                <w:rFonts w:eastAsia="Calibri"/>
                <w:bCs/>
                <w:lang w:val="en-US"/>
              </w:rPr>
              <w:t xml:space="preserve"> </w:t>
            </w:r>
            <w:proofErr w:type="spellStart"/>
            <w:r>
              <w:rPr>
                <w:rFonts w:eastAsia="Calibri"/>
                <w:bCs/>
                <w:lang w:val="en-US"/>
              </w:rPr>
              <w:t>dari</w:t>
            </w:r>
            <w:proofErr w:type="spellEnd"/>
            <w:r>
              <w:rPr>
                <w:rFonts w:eastAsia="Calibri"/>
                <w:bCs/>
                <w:lang w:val="en-US"/>
              </w:rPr>
              <w:t xml:space="preserve"> </w:t>
            </w:r>
            <w:proofErr w:type="spellStart"/>
            <w:r>
              <w:rPr>
                <w:rFonts w:eastAsia="Calibri"/>
                <w:bCs/>
                <w:lang w:val="en-US"/>
              </w:rPr>
              <w:t>variabel</w:t>
            </w:r>
            <w:proofErr w:type="spellEnd"/>
            <w:r>
              <w:rPr>
                <w:rFonts w:eastAsia="Calibri"/>
                <w:bCs/>
                <w:lang w:val="en-US"/>
              </w:rPr>
              <w:t xml:space="preserve"> yang </w:t>
            </w:r>
            <w:proofErr w:type="spellStart"/>
            <w:r>
              <w:rPr>
                <w:rFonts w:eastAsia="Calibri"/>
                <w:bCs/>
                <w:lang w:val="en-US"/>
              </w:rPr>
              <w:t>berbeda</w:t>
            </w:r>
            <w:proofErr w:type="spellEnd"/>
          </w:p>
        </w:tc>
        <w:tc>
          <w:tcPr>
            <w:tcW w:w="772" w:type="dxa"/>
            <w:tcBorders>
              <w:top w:val="nil"/>
              <w:bottom w:val="single" w:sz="4" w:space="0" w:color="auto"/>
            </w:tcBorders>
          </w:tcPr>
          <w:p w14:paraId="6CE37F99" w14:textId="77777777" w:rsidR="00617C9B" w:rsidRDefault="00617C9B" w:rsidP="00895DA0">
            <w:pPr>
              <w:autoSpaceDE w:val="0"/>
              <w:autoSpaceDN w:val="0"/>
              <w:adjustRightInd w:val="0"/>
              <w:jc w:val="center"/>
              <w:rPr>
                <w:rFonts w:eastAsia="Calibri"/>
                <w:bCs/>
                <w:lang w:val="en-US"/>
              </w:rPr>
            </w:pPr>
          </w:p>
        </w:tc>
      </w:tr>
      <w:tr w:rsidR="00617C9B" w14:paraId="283C5892" w14:textId="77777777" w:rsidTr="00026852">
        <w:tc>
          <w:tcPr>
            <w:tcW w:w="461" w:type="dxa"/>
            <w:tcBorders>
              <w:top w:val="single" w:sz="4" w:space="0" w:color="auto"/>
              <w:bottom w:val="single" w:sz="4" w:space="0" w:color="auto"/>
            </w:tcBorders>
          </w:tcPr>
          <w:p w14:paraId="7C249640" w14:textId="77777777" w:rsidR="00617C9B" w:rsidRDefault="00617C9B" w:rsidP="00895DA0">
            <w:pPr>
              <w:autoSpaceDE w:val="0"/>
              <w:autoSpaceDN w:val="0"/>
              <w:adjustRightInd w:val="0"/>
              <w:jc w:val="center"/>
              <w:rPr>
                <w:rFonts w:eastAsia="Calibri"/>
                <w:bCs/>
                <w:lang w:val="en-US"/>
              </w:rPr>
            </w:pPr>
            <w:r>
              <w:rPr>
                <w:rFonts w:eastAsia="Calibri"/>
                <w:bCs/>
                <w:lang w:val="en-US"/>
              </w:rPr>
              <w:t>5</w:t>
            </w:r>
          </w:p>
        </w:tc>
        <w:tc>
          <w:tcPr>
            <w:tcW w:w="3307" w:type="dxa"/>
            <w:tcBorders>
              <w:top w:val="single" w:sz="4" w:space="0" w:color="auto"/>
              <w:bottom w:val="single" w:sz="4" w:space="0" w:color="auto"/>
            </w:tcBorders>
          </w:tcPr>
          <w:p w14:paraId="22A50AAA" w14:textId="77777777" w:rsidR="00617C9B" w:rsidRDefault="00617C9B" w:rsidP="00895DA0">
            <w:pPr>
              <w:autoSpaceDE w:val="0"/>
              <w:autoSpaceDN w:val="0"/>
              <w:adjustRightInd w:val="0"/>
              <w:rPr>
                <w:rFonts w:eastAsia="Calibri"/>
                <w:bCs/>
                <w:lang w:val="en-US"/>
              </w:rPr>
            </w:pPr>
            <w:proofErr w:type="gramStart"/>
            <w:r>
              <w:rPr>
                <w:rFonts w:eastAsia="Calibri"/>
                <w:bCs/>
                <w:lang w:val="en-US"/>
              </w:rPr>
              <w:t>Kesimpulan :</w:t>
            </w:r>
            <w:proofErr w:type="gramEnd"/>
          </w:p>
        </w:tc>
        <w:tc>
          <w:tcPr>
            <w:tcW w:w="772" w:type="dxa"/>
            <w:tcBorders>
              <w:top w:val="single" w:sz="4" w:space="0" w:color="auto"/>
              <w:bottom w:val="single" w:sz="4" w:space="0" w:color="auto"/>
            </w:tcBorders>
          </w:tcPr>
          <w:p w14:paraId="3096E783" w14:textId="77777777" w:rsidR="00617C9B" w:rsidRDefault="00617C9B" w:rsidP="00895DA0">
            <w:pPr>
              <w:autoSpaceDE w:val="0"/>
              <w:autoSpaceDN w:val="0"/>
              <w:adjustRightInd w:val="0"/>
              <w:jc w:val="center"/>
              <w:rPr>
                <w:rFonts w:eastAsia="Calibri"/>
                <w:bCs/>
                <w:lang w:val="en-US"/>
              </w:rPr>
            </w:pPr>
          </w:p>
        </w:tc>
      </w:tr>
      <w:tr w:rsidR="00026852" w14:paraId="01E5363E" w14:textId="77777777" w:rsidTr="00026852">
        <w:tc>
          <w:tcPr>
            <w:tcW w:w="461" w:type="dxa"/>
            <w:tcBorders>
              <w:top w:val="single" w:sz="4" w:space="0" w:color="auto"/>
              <w:bottom w:val="nil"/>
            </w:tcBorders>
          </w:tcPr>
          <w:p w14:paraId="2E1E938F" w14:textId="77777777" w:rsidR="00026852" w:rsidRDefault="00026852" w:rsidP="00895DA0">
            <w:pPr>
              <w:autoSpaceDE w:val="0"/>
              <w:autoSpaceDN w:val="0"/>
              <w:adjustRightInd w:val="0"/>
              <w:jc w:val="center"/>
              <w:rPr>
                <w:rFonts w:eastAsia="Calibri"/>
                <w:bCs/>
                <w:lang w:val="en-US"/>
              </w:rPr>
            </w:pPr>
            <w:r>
              <w:rPr>
                <w:rFonts w:eastAsia="Calibri"/>
                <w:bCs/>
                <w:lang w:val="en-US"/>
              </w:rPr>
              <w:t>6</w:t>
            </w:r>
          </w:p>
        </w:tc>
        <w:tc>
          <w:tcPr>
            <w:tcW w:w="4079" w:type="dxa"/>
            <w:gridSpan w:val="2"/>
            <w:tcBorders>
              <w:top w:val="single" w:sz="4" w:space="0" w:color="auto"/>
              <w:bottom w:val="nil"/>
            </w:tcBorders>
          </w:tcPr>
          <w:p w14:paraId="660FA977" w14:textId="77777777" w:rsidR="00026852" w:rsidRDefault="00026852" w:rsidP="00895DA0">
            <w:pPr>
              <w:autoSpaceDE w:val="0"/>
              <w:autoSpaceDN w:val="0"/>
              <w:adjustRightInd w:val="0"/>
              <w:jc w:val="center"/>
              <w:rPr>
                <w:rFonts w:eastAsia="Calibri"/>
                <w:bCs/>
                <w:lang w:val="en-US"/>
              </w:rPr>
            </w:pPr>
            <w:proofErr w:type="gramStart"/>
            <w:r>
              <w:rPr>
                <w:rFonts w:eastAsia="Calibri"/>
                <w:bCs/>
                <w:lang w:val="en-US"/>
              </w:rPr>
              <w:t>Format :</w:t>
            </w:r>
            <w:proofErr w:type="gramEnd"/>
          </w:p>
        </w:tc>
      </w:tr>
      <w:tr w:rsidR="00617C9B" w14:paraId="649F07F3" w14:textId="77777777" w:rsidTr="003D1666">
        <w:tc>
          <w:tcPr>
            <w:tcW w:w="461" w:type="dxa"/>
            <w:tcBorders>
              <w:top w:val="nil"/>
              <w:bottom w:val="nil"/>
            </w:tcBorders>
          </w:tcPr>
          <w:p w14:paraId="515E8D3D"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335D3727" w14:textId="77777777" w:rsidR="00617C9B" w:rsidRDefault="00617C9B" w:rsidP="00895DA0">
            <w:pPr>
              <w:autoSpaceDE w:val="0"/>
              <w:autoSpaceDN w:val="0"/>
              <w:adjustRightInd w:val="0"/>
              <w:rPr>
                <w:rFonts w:eastAsia="Calibri"/>
                <w:bCs/>
                <w:lang w:val="en-US"/>
              </w:rPr>
            </w:pPr>
            <w:proofErr w:type="spellStart"/>
            <w:r>
              <w:rPr>
                <w:rFonts w:eastAsia="Calibri"/>
                <w:bCs/>
                <w:lang w:val="en-US"/>
              </w:rPr>
              <w:t>Ukuran</w:t>
            </w:r>
            <w:proofErr w:type="spellEnd"/>
            <w:r>
              <w:rPr>
                <w:rFonts w:eastAsia="Calibri"/>
                <w:bCs/>
                <w:lang w:val="en-US"/>
              </w:rPr>
              <w:t xml:space="preserve"> </w:t>
            </w:r>
            <w:proofErr w:type="spellStart"/>
            <w:r>
              <w:rPr>
                <w:rFonts w:eastAsia="Calibri"/>
                <w:bCs/>
                <w:lang w:val="en-US"/>
              </w:rPr>
              <w:t>kertas</w:t>
            </w:r>
            <w:proofErr w:type="spellEnd"/>
            <w:r>
              <w:rPr>
                <w:rFonts w:eastAsia="Calibri"/>
                <w:bCs/>
                <w:lang w:val="en-US"/>
              </w:rPr>
              <w:t xml:space="preserve"> (A4)</w:t>
            </w:r>
          </w:p>
        </w:tc>
        <w:tc>
          <w:tcPr>
            <w:tcW w:w="772" w:type="dxa"/>
            <w:tcBorders>
              <w:top w:val="nil"/>
              <w:bottom w:val="nil"/>
            </w:tcBorders>
          </w:tcPr>
          <w:p w14:paraId="1A19A36B" w14:textId="77777777" w:rsidR="00617C9B" w:rsidRDefault="00617C9B" w:rsidP="00895DA0">
            <w:pPr>
              <w:autoSpaceDE w:val="0"/>
              <w:autoSpaceDN w:val="0"/>
              <w:adjustRightInd w:val="0"/>
              <w:jc w:val="center"/>
              <w:rPr>
                <w:rFonts w:eastAsia="Calibri"/>
                <w:bCs/>
                <w:lang w:val="en-US"/>
              </w:rPr>
            </w:pPr>
          </w:p>
        </w:tc>
      </w:tr>
      <w:tr w:rsidR="00617C9B" w14:paraId="486923E8" w14:textId="77777777" w:rsidTr="003D1666">
        <w:tc>
          <w:tcPr>
            <w:tcW w:w="461" w:type="dxa"/>
            <w:tcBorders>
              <w:top w:val="nil"/>
              <w:bottom w:val="nil"/>
            </w:tcBorders>
          </w:tcPr>
          <w:p w14:paraId="4400EB70"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725512AF" w14:textId="77777777" w:rsidR="00617C9B" w:rsidRDefault="00617C9B" w:rsidP="00895DA0">
            <w:pPr>
              <w:autoSpaceDE w:val="0"/>
              <w:autoSpaceDN w:val="0"/>
              <w:adjustRightInd w:val="0"/>
              <w:rPr>
                <w:rFonts w:eastAsia="Calibri"/>
                <w:bCs/>
                <w:lang w:val="en-US"/>
              </w:rPr>
            </w:pPr>
            <w:r>
              <w:rPr>
                <w:rFonts w:eastAsia="Calibri"/>
                <w:bCs/>
                <w:lang w:val="en-US"/>
              </w:rPr>
              <w:t>Margin (20 mm)</w:t>
            </w:r>
          </w:p>
        </w:tc>
        <w:tc>
          <w:tcPr>
            <w:tcW w:w="772" w:type="dxa"/>
            <w:tcBorders>
              <w:top w:val="nil"/>
              <w:bottom w:val="nil"/>
            </w:tcBorders>
          </w:tcPr>
          <w:p w14:paraId="44BAAC19" w14:textId="77777777" w:rsidR="00617C9B" w:rsidRDefault="00617C9B" w:rsidP="00895DA0">
            <w:pPr>
              <w:autoSpaceDE w:val="0"/>
              <w:autoSpaceDN w:val="0"/>
              <w:adjustRightInd w:val="0"/>
              <w:jc w:val="center"/>
              <w:rPr>
                <w:rFonts w:eastAsia="Calibri"/>
                <w:bCs/>
                <w:lang w:val="en-US"/>
              </w:rPr>
            </w:pPr>
          </w:p>
        </w:tc>
      </w:tr>
      <w:tr w:rsidR="00617C9B" w14:paraId="66B1992B" w14:textId="77777777" w:rsidTr="003D1666">
        <w:tc>
          <w:tcPr>
            <w:tcW w:w="461" w:type="dxa"/>
            <w:tcBorders>
              <w:top w:val="nil"/>
              <w:bottom w:val="nil"/>
            </w:tcBorders>
          </w:tcPr>
          <w:p w14:paraId="0493598C"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23DEF04E" w14:textId="77777777" w:rsidR="00617C9B" w:rsidRDefault="00617C9B" w:rsidP="00895DA0">
            <w:pPr>
              <w:autoSpaceDE w:val="0"/>
              <w:autoSpaceDN w:val="0"/>
              <w:adjustRightInd w:val="0"/>
              <w:rPr>
                <w:rFonts w:eastAsia="Calibri"/>
                <w:bCs/>
                <w:lang w:val="en-US"/>
              </w:rPr>
            </w:pPr>
            <w:r>
              <w:rPr>
                <w:rFonts w:eastAsia="Calibri"/>
                <w:bCs/>
                <w:lang w:val="en-US"/>
              </w:rPr>
              <w:t xml:space="preserve">Jarak </w:t>
            </w:r>
            <w:proofErr w:type="spellStart"/>
            <w:r>
              <w:rPr>
                <w:rFonts w:eastAsia="Calibri"/>
                <w:bCs/>
                <w:lang w:val="en-US"/>
              </w:rPr>
              <w:t>antar</w:t>
            </w:r>
            <w:proofErr w:type="spellEnd"/>
            <w:r>
              <w:rPr>
                <w:rFonts w:eastAsia="Calibri"/>
                <w:bCs/>
                <w:lang w:val="en-US"/>
              </w:rPr>
              <w:t xml:space="preserve"> </w:t>
            </w:r>
            <w:proofErr w:type="spellStart"/>
            <w:r>
              <w:rPr>
                <w:rFonts w:eastAsia="Calibri"/>
                <w:bCs/>
                <w:lang w:val="en-US"/>
              </w:rPr>
              <w:t>kolom</w:t>
            </w:r>
            <w:proofErr w:type="spellEnd"/>
            <w:r>
              <w:rPr>
                <w:rFonts w:eastAsia="Calibri"/>
                <w:bCs/>
                <w:lang w:val="en-US"/>
              </w:rPr>
              <w:t xml:space="preserve"> (12,5 mm)</w:t>
            </w:r>
          </w:p>
        </w:tc>
        <w:tc>
          <w:tcPr>
            <w:tcW w:w="772" w:type="dxa"/>
            <w:tcBorders>
              <w:top w:val="nil"/>
              <w:bottom w:val="nil"/>
            </w:tcBorders>
          </w:tcPr>
          <w:p w14:paraId="3AB5ACC3" w14:textId="77777777" w:rsidR="00617C9B" w:rsidRDefault="00617C9B" w:rsidP="00895DA0">
            <w:pPr>
              <w:autoSpaceDE w:val="0"/>
              <w:autoSpaceDN w:val="0"/>
              <w:adjustRightInd w:val="0"/>
              <w:jc w:val="center"/>
              <w:rPr>
                <w:rFonts w:eastAsia="Calibri"/>
                <w:bCs/>
                <w:lang w:val="en-US"/>
              </w:rPr>
            </w:pPr>
          </w:p>
        </w:tc>
      </w:tr>
      <w:tr w:rsidR="00617C9B" w14:paraId="0467946A" w14:textId="77777777" w:rsidTr="003D1666">
        <w:tc>
          <w:tcPr>
            <w:tcW w:w="461" w:type="dxa"/>
            <w:tcBorders>
              <w:top w:val="nil"/>
              <w:bottom w:val="nil"/>
            </w:tcBorders>
          </w:tcPr>
          <w:p w14:paraId="464DE8C7"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35E7F22F" w14:textId="77777777" w:rsidR="00617C9B" w:rsidRDefault="00617C9B" w:rsidP="00895DA0">
            <w:pPr>
              <w:autoSpaceDE w:val="0"/>
              <w:autoSpaceDN w:val="0"/>
              <w:adjustRightInd w:val="0"/>
              <w:rPr>
                <w:rFonts w:eastAsia="Calibri"/>
                <w:bCs/>
                <w:lang w:val="en-US"/>
              </w:rPr>
            </w:pPr>
            <w:r>
              <w:rPr>
                <w:rFonts w:eastAsia="Calibri"/>
                <w:bCs/>
                <w:lang w:val="en-US"/>
              </w:rPr>
              <w:t>Font (Times New Roman)</w:t>
            </w:r>
          </w:p>
        </w:tc>
        <w:tc>
          <w:tcPr>
            <w:tcW w:w="772" w:type="dxa"/>
            <w:tcBorders>
              <w:top w:val="nil"/>
              <w:bottom w:val="nil"/>
            </w:tcBorders>
          </w:tcPr>
          <w:p w14:paraId="1E42D163" w14:textId="77777777" w:rsidR="00617C9B" w:rsidRDefault="00617C9B" w:rsidP="00895DA0">
            <w:pPr>
              <w:autoSpaceDE w:val="0"/>
              <w:autoSpaceDN w:val="0"/>
              <w:adjustRightInd w:val="0"/>
              <w:jc w:val="center"/>
              <w:rPr>
                <w:rFonts w:eastAsia="Calibri"/>
                <w:bCs/>
                <w:lang w:val="en-US"/>
              </w:rPr>
            </w:pPr>
          </w:p>
        </w:tc>
      </w:tr>
      <w:tr w:rsidR="00617C9B" w14:paraId="5363FB8D" w14:textId="77777777" w:rsidTr="003D1666">
        <w:tc>
          <w:tcPr>
            <w:tcW w:w="461" w:type="dxa"/>
            <w:tcBorders>
              <w:top w:val="nil"/>
              <w:bottom w:val="nil"/>
            </w:tcBorders>
          </w:tcPr>
          <w:p w14:paraId="14B56AFF"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0ED66CDD" w14:textId="77777777" w:rsidR="00617C9B" w:rsidRDefault="00617C9B" w:rsidP="00895DA0">
            <w:pPr>
              <w:autoSpaceDE w:val="0"/>
              <w:autoSpaceDN w:val="0"/>
              <w:adjustRightInd w:val="0"/>
              <w:rPr>
                <w:rFonts w:eastAsia="Calibri"/>
                <w:bCs/>
                <w:lang w:val="en-US"/>
              </w:rPr>
            </w:pPr>
            <w:proofErr w:type="spellStart"/>
            <w:r>
              <w:rPr>
                <w:rFonts w:eastAsia="Calibri"/>
                <w:bCs/>
                <w:lang w:val="en-US"/>
              </w:rPr>
              <w:t>Persamaan</w:t>
            </w:r>
            <w:proofErr w:type="spellEnd"/>
            <w:r>
              <w:rPr>
                <w:rFonts w:eastAsia="Calibri"/>
                <w:bCs/>
                <w:lang w:val="en-US"/>
              </w:rPr>
              <w:t xml:space="preserve"> </w:t>
            </w:r>
            <w:proofErr w:type="spellStart"/>
            <w:r>
              <w:rPr>
                <w:rFonts w:eastAsia="Calibri"/>
                <w:bCs/>
                <w:lang w:val="en-US"/>
              </w:rPr>
              <w:t>matematika</w:t>
            </w:r>
            <w:proofErr w:type="spellEnd"/>
            <w:r>
              <w:rPr>
                <w:rFonts w:eastAsia="Calibri"/>
                <w:bCs/>
                <w:lang w:val="en-US"/>
              </w:rPr>
              <w:t xml:space="preserve"> (2 </w:t>
            </w:r>
            <w:proofErr w:type="spellStart"/>
            <w:r>
              <w:rPr>
                <w:rFonts w:eastAsia="Calibri"/>
                <w:bCs/>
                <w:lang w:val="en-US"/>
              </w:rPr>
              <w:t>kolom</w:t>
            </w:r>
            <w:proofErr w:type="spellEnd"/>
            <w:r>
              <w:rPr>
                <w:rFonts w:eastAsia="Calibri"/>
                <w:bCs/>
                <w:lang w:val="en-US"/>
              </w:rPr>
              <w:t xml:space="preserve"> no border </w:t>
            </w:r>
            <w:proofErr w:type="spellStart"/>
            <w:r>
              <w:rPr>
                <w:rFonts w:eastAsia="Calibri"/>
                <w:bCs/>
                <w:lang w:val="en-US"/>
              </w:rPr>
              <w:t>tabel</w:t>
            </w:r>
            <w:proofErr w:type="spellEnd"/>
            <w:r>
              <w:rPr>
                <w:rFonts w:eastAsia="Calibri"/>
                <w:bCs/>
                <w:lang w:val="en-US"/>
              </w:rPr>
              <w:t xml:space="preserve">, </w:t>
            </w:r>
            <w:proofErr w:type="spellStart"/>
            <w:r>
              <w:rPr>
                <w:rFonts w:eastAsia="Calibri"/>
                <w:bCs/>
                <w:lang w:val="en-US"/>
              </w:rPr>
              <w:t>menggunakan</w:t>
            </w:r>
            <w:proofErr w:type="spellEnd"/>
            <w:r>
              <w:rPr>
                <w:rFonts w:eastAsia="Calibri"/>
                <w:bCs/>
                <w:lang w:val="en-US"/>
              </w:rPr>
              <w:t xml:space="preserve"> equation editor, equation di center, </w:t>
            </w:r>
            <w:proofErr w:type="spellStart"/>
            <w:r>
              <w:rPr>
                <w:rFonts w:eastAsia="Calibri"/>
                <w:bCs/>
                <w:lang w:val="en-US"/>
              </w:rPr>
              <w:t>nomor</w:t>
            </w:r>
            <w:proofErr w:type="spellEnd"/>
            <w:r>
              <w:rPr>
                <w:rFonts w:eastAsia="Calibri"/>
                <w:bCs/>
                <w:lang w:val="en-US"/>
              </w:rPr>
              <w:t xml:space="preserve"> eq. di </w:t>
            </w:r>
            <w:proofErr w:type="spellStart"/>
            <w:r>
              <w:rPr>
                <w:rFonts w:eastAsia="Calibri"/>
                <w:bCs/>
                <w:lang w:val="en-US"/>
              </w:rPr>
              <w:t>sisi</w:t>
            </w:r>
            <w:proofErr w:type="spellEnd"/>
            <w:r>
              <w:rPr>
                <w:rFonts w:eastAsia="Calibri"/>
                <w:bCs/>
                <w:lang w:val="en-US"/>
              </w:rPr>
              <w:t xml:space="preserve"> </w:t>
            </w:r>
            <w:proofErr w:type="spellStart"/>
            <w:r>
              <w:rPr>
                <w:rFonts w:eastAsia="Calibri"/>
                <w:bCs/>
                <w:lang w:val="en-US"/>
              </w:rPr>
              <w:t>kanan</w:t>
            </w:r>
            <w:proofErr w:type="spellEnd"/>
            <w:r>
              <w:rPr>
                <w:rFonts w:eastAsia="Calibri"/>
                <w:bCs/>
                <w:lang w:val="en-US"/>
              </w:rPr>
              <w:t>)</w:t>
            </w:r>
          </w:p>
        </w:tc>
        <w:tc>
          <w:tcPr>
            <w:tcW w:w="772" w:type="dxa"/>
            <w:tcBorders>
              <w:top w:val="nil"/>
              <w:bottom w:val="nil"/>
            </w:tcBorders>
          </w:tcPr>
          <w:p w14:paraId="531B24EA" w14:textId="77777777" w:rsidR="00617C9B" w:rsidRDefault="00617C9B" w:rsidP="00895DA0">
            <w:pPr>
              <w:autoSpaceDE w:val="0"/>
              <w:autoSpaceDN w:val="0"/>
              <w:adjustRightInd w:val="0"/>
              <w:jc w:val="center"/>
              <w:rPr>
                <w:rFonts w:eastAsia="Calibri"/>
                <w:bCs/>
                <w:lang w:val="en-US"/>
              </w:rPr>
            </w:pPr>
          </w:p>
        </w:tc>
      </w:tr>
      <w:tr w:rsidR="00617C9B" w14:paraId="6C7BA89F" w14:textId="77777777" w:rsidTr="003D1666">
        <w:tc>
          <w:tcPr>
            <w:tcW w:w="461" w:type="dxa"/>
            <w:tcBorders>
              <w:top w:val="nil"/>
              <w:bottom w:val="nil"/>
            </w:tcBorders>
          </w:tcPr>
          <w:p w14:paraId="3DB62232"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0F4AA711" w14:textId="77777777" w:rsidR="00617C9B" w:rsidRDefault="00617C9B" w:rsidP="00895DA0">
            <w:pPr>
              <w:autoSpaceDE w:val="0"/>
              <w:autoSpaceDN w:val="0"/>
              <w:adjustRightInd w:val="0"/>
              <w:rPr>
                <w:rFonts w:eastAsia="Calibri"/>
                <w:bCs/>
                <w:lang w:val="en-US"/>
              </w:rPr>
            </w:pPr>
            <w:r>
              <w:rPr>
                <w:rFonts w:eastAsia="Calibri"/>
                <w:bCs/>
                <w:lang w:val="en-US"/>
              </w:rPr>
              <w:t xml:space="preserve">Gambar (center, in line with text, </w:t>
            </w:r>
            <w:proofErr w:type="spellStart"/>
            <w:r>
              <w:rPr>
                <w:rFonts w:eastAsia="Calibri"/>
                <w:bCs/>
                <w:lang w:val="en-US"/>
              </w:rPr>
              <w:t>Nomor</w:t>
            </w:r>
            <w:proofErr w:type="spellEnd"/>
            <w:r>
              <w:rPr>
                <w:rFonts w:eastAsia="Calibri"/>
                <w:bCs/>
                <w:lang w:val="en-US"/>
              </w:rPr>
              <w:t xml:space="preserve"> </w:t>
            </w:r>
            <w:proofErr w:type="spellStart"/>
            <w:r>
              <w:rPr>
                <w:rFonts w:eastAsia="Calibri"/>
                <w:bCs/>
                <w:lang w:val="en-US"/>
              </w:rPr>
              <w:t>urut</w:t>
            </w:r>
            <w:proofErr w:type="spellEnd"/>
            <w:r>
              <w:rPr>
                <w:rFonts w:eastAsia="Calibri"/>
                <w:bCs/>
                <w:lang w:val="en-US"/>
              </w:rPr>
              <w:t xml:space="preserve"> </w:t>
            </w:r>
            <w:proofErr w:type="spellStart"/>
            <w:r>
              <w:rPr>
                <w:rFonts w:eastAsia="Calibri"/>
                <w:bCs/>
                <w:lang w:val="en-US"/>
              </w:rPr>
              <w:t>dari</w:t>
            </w:r>
            <w:proofErr w:type="spellEnd"/>
            <w:r>
              <w:rPr>
                <w:rFonts w:eastAsia="Calibri"/>
                <w:bCs/>
                <w:lang w:val="en-US"/>
              </w:rPr>
              <w:t xml:space="preserve"> 1, </w:t>
            </w:r>
            <w:proofErr w:type="spellStart"/>
            <w:r>
              <w:rPr>
                <w:rFonts w:eastAsia="Calibri"/>
                <w:bCs/>
                <w:lang w:val="en-US"/>
              </w:rPr>
              <w:t>Judul</w:t>
            </w:r>
            <w:proofErr w:type="spellEnd"/>
            <w:r>
              <w:rPr>
                <w:rFonts w:eastAsia="Calibri"/>
                <w:bCs/>
                <w:lang w:val="en-US"/>
              </w:rPr>
              <w:t xml:space="preserve"> di</w:t>
            </w:r>
            <w:r w:rsidR="00026852">
              <w:rPr>
                <w:rFonts w:eastAsia="Calibri"/>
                <w:bCs/>
                <w:lang w:val="en-US"/>
              </w:rPr>
              <w:t xml:space="preserve"> </w:t>
            </w:r>
            <w:proofErr w:type="spellStart"/>
            <w:r>
              <w:rPr>
                <w:rFonts w:eastAsia="Calibri"/>
                <w:bCs/>
                <w:lang w:val="en-US"/>
              </w:rPr>
              <w:t>bawah</w:t>
            </w:r>
            <w:proofErr w:type="spellEnd"/>
            <w:r>
              <w:rPr>
                <w:rFonts w:eastAsia="Calibri"/>
                <w:bCs/>
                <w:lang w:val="en-US"/>
              </w:rPr>
              <w:t xml:space="preserve"> </w:t>
            </w:r>
            <w:proofErr w:type="spellStart"/>
            <w:r>
              <w:rPr>
                <w:rFonts w:eastAsia="Calibri"/>
                <w:bCs/>
                <w:lang w:val="en-US"/>
              </w:rPr>
              <w:t>gambar</w:t>
            </w:r>
            <w:proofErr w:type="spellEnd"/>
            <w:r>
              <w:rPr>
                <w:rFonts w:eastAsia="Calibri"/>
                <w:bCs/>
                <w:lang w:val="en-US"/>
              </w:rPr>
              <w:t xml:space="preserve">, </w:t>
            </w:r>
            <w:proofErr w:type="spellStart"/>
            <w:r>
              <w:rPr>
                <w:rFonts w:eastAsia="Calibri"/>
                <w:bCs/>
                <w:lang w:val="en-US"/>
              </w:rPr>
              <w:t>Huruf</w:t>
            </w:r>
            <w:proofErr w:type="spellEnd"/>
            <w:r>
              <w:rPr>
                <w:rFonts w:eastAsia="Calibri"/>
                <w:bCs/>
                <w:lang w:val="en-US"/>
              </w:rPr>
              <w:t xml:space="preserve"> </w:t>
            </w:r>
            <w:proofErr w:type="spellStart"/>
            <w:r>
              <w:rPr>
                <w:rFonts w:eastAsia="Calibri"/>
                <w:bCs/>
                <w:lang w:val="en-US"/>
              </w:rPr>
              <w:t>kapital</w:t>
            </w:r>
            <w:proofErr w:type="spellEnd"/>
            <w:r>
              <w:rPr>
                <w:rFonts w:eastAsia="Calibri"/>
                <w:bCs/>
                <w:lang w:val="en-US"/>
              </w:rPr>
              <w:t xml:space="preserve"> di </w:t>
            </w:r>
            <w:proofErr w:type="spellStart"/>
            <w:r>
              <w:rPr>
                <w:rFonts w:eastAsia="Calibri"/>
                <w:bCs/>
                <w:lang w:val="en-US"/>
              </w:rPr>
              <w:t>awal</w:t>
            </w:r>
            <w:proofErr w:type="spellEnd"/>
            <w:r>
              <w:rPr>
                <w:rFonts w:eastAsia="Calibri"/>
                <w:bCs/>
                <w:lang w:val="en-US"/>
              </w:rPr>
              <w:t xml:space="preserve"> kata)</w:t>
            </w:r>
          </w:p>
        </w:tc>
        <w:tc>
          <w:tcPr>
            <w:tcW w:w="772" w:type="dxa"/>
            <w:tcBorders>
              <w:top w:val="nil"/>
              <w:bottom w:val="nil"/>
            </w:tcBorders>
          </w:tcPr>
          <w:p w14:paraId="3DF7F4EB" w14:textId="77777777" w:rsidR="00617C9B" w:rsidRDefault="00617C9B" w:rsidP="00895DA0">
            <w:pPr>
              <w:autoSpaceDE w:val="0"/>
              <w:autoSpaceDN w:val="0"/>
              <w:adjustRightInd w:val="0"/>
              <w:jc w:val="center"/>
              <w:rPr>
                <w:rFonts w:eastAsia="Calibri"/>
                <w:bCs/>
                <w:lang w:val="en-US"/>
              </w:rPr>
            </w:pPr>
          </w:p>
        </w:tc>
      </w:tr>
      <w:tr w:rsidR="00617C9B" w14:paraId="4BFB7793" w14:textId="77777777" w:rsidTr="00026852">
        <w:tc>
          <w:tcPr>
            <w:tcW w:w="461" w:type="dxa"/>
            <w:tcBorders>
              <w:top w:val="nil"/>
              <w:bottom w:val="single" w:sz="4" w:space="0" w:color="auto"/>
            </w:tcBorders>
          </w:tcPr>
          <w:p w14:paraId="5F00C004"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3AD334CB" w14:textId="77777777" w:rsidR="00617C9B" w:rsidRDefault="00617C9B" w:rsidP="00895DA0">
            <w:pPr>
              <w:autoSpaceDE w:val="0"/>
              <w:autoSpaceDN w:val="0"/>
              <w:adjustRightInd w:val="0"/>
              <w:rPr>
                <w:rFonts w:eastAsia="Calibri"/>
                <w:bCs/>
                <w:lang w:val="en-US"/>
              </w:rPr>
            </w:pPr>
            <w:r>
              <w:rPr>
                <w:rFonts w:eastAsia="Calibri"/>
                <w:bCs/>
                <w:lang w:val="en-US"/>
              </w:rPr>
              <w:t xml:space="preserve">Tabel (center, in line with text, </w:t>
            </w:r>
            <w:proofErr w:type="spellStart"/>
            <w:r>
              <w:rPr>
                <w:rFonts w:eastAsia="Calibri"/>
                <w:bCs/>
                <w:lang w:val="en-US"/>
              </w:rPr>
              <w:t>Nomor</w:t>
            </w:r>
            <w:proofErr w:type="spellEnd"/>
            <w:r>
              <w:rPr>
                <w:rFonts w:eastAsia="Calibri"/>
                <w:bCs/>
                <w:lang w:val="en-US"/>
              </w:rPr>
              <w:t xml:space="preserve"> </w:t>
            </w:r>
            <w:proofErr w:type="spellStart"/>
            <w:r>
              <w:rPr>
                <w:rFonts w:eastAsia="Calibri"/>
                <w:bCs/>
                <w:lang w:val="en-US"/>
              </w:rPr>
              <w:t>urut</w:t>
            </w:r>
            <w:proofErr w:type="spellEnd"/>
            <w:r>
              <w:rPr>
                <w:rFonts w:eastAsia="Calibri"/>
                <w:bCs/>
                <w:lang w:val="en-US"/>
              </w:rPr>
              <w:t xml:space="preserve"> </w:t>
            </w:r>
            <w:proofErr w:type="spellStart"/>
            <w:r>
              <w:rPr>
                <w:rFonts w:eastAsia="Calibri"/>
                <w:bCs/>
                <w:lang w:val="en-US"/>
              </w:rPr>
              <w:t>dari</w:t>
            </w:r>
            <w:proofErr w:type="spellEnd"/>
            <w:r>
              <w:rPr>
                <w:rFonts w:eastAsia="Calibri"/>
                <w:bCs/>
                <w:lang w:val="en-US"/>
              </w:rPr>
              <w:t xml:space="preserve"> 1, </w:t>
            </w:r>
            <w:proofErr w:type="spellStart"/>
            <w:r>
              <w:rPr>
                <w:rFonts w:eastAsia="Calibri"/>
                <w:bCs/>
                <w:lang w:val="en-US"/>
              </w:rPr>
              <w:t>Judul</w:t>
            </w:r>
            <w:proofErr w:type="spellEnd"/>
            <w:r>
              <w:rPr>
                <w:rFonts w:eastAsia="Calibri"/>
                <w:bCs/>
                <w:lang w:val="en-US"/>
              </w:rPr>
              <w:t xml:space="preserve"> di</w:t>
            </w:r>
            <w:r w:rsidR="00026852">
              <w:rPr>
                <w:rFonts w:eastAsia="Calibri"/>
                <w:bCs/>
                <w:lang w:val="en-US"/>
              </w:rPr>
              <w:t xml:space="preserve"> </w:t>
            </w:r>
            <w:proofErr w:type="spellStart"/>
            <w:r w:rsidR="00026852">
              <w:rPr>
                <w:rFonts w:eastAsia="Calibri"/>
                <w:bCs/>
                <w:lang w:val="en-US"/>
              </w:rPr>
              <w:t>atas</w:t>
            </w:r>
            <w:proofErr w:type="spellEnd"/>
            <w:r w:rsidR="00026852">
              <w:rPr>
                <w:rFonts w:eastAsia="Calibri"/>
                <w:bCs/>
                <w:lang w:val="en-US"/>
              </w:rPr>
              <w:t xml:space="preserve"> </w:t>
            </w:r>
            <w:proofErr w:type="spellStart"/>
            <w:r w:rsidR="00026852">
              <w:rPr>
                <w:rFonts w:eastAsia="Calibri"/>
                <w:bCs/>
                <w:lang w:val="en-US"/>
              </w:rPr>
              <w:t>tabel</w:t>
            </w:r>
            <w:proofErr w:type="spellEnd"/>
            <w:r>
              <w:rPr>
                <w:rFonts w:eastAsia="Calibri"/>
                <w:bCs/>
                <w:lang w:val="en-US"/>
              </w:rPr>
              <w:t xml:space="preserve">, </w:t>
            </w:r>
            <w:proofErr w:type="spellStart"/>
            <w:r>
              <w:rPr>
                <w:rFonts w:eastAsia="Calibri"/>
                <w:bCs/>
                <w:lang w:val="en-US"/>
              </w:rPr>
              <w:t>Huruf</w:t>
            </w:r>
            <w:proofErr w:type="spellEnd"/>
            <w:r>
              <w:rPr>
                <w:rFonts w:eastAsia="Calibri"/>
                <w:bCs/>
                <w:lang w:val="en-US"/>
              </w:rPr>
              <w:t xml:space="preserve"> </w:t>
            </w:r>
            <w:proofErr w:type="spellStart"/>
            <w:r>
              <w:rPr>
                <w:rFonts w:eastAsia="Calibri"/>
                <w:bCs/>
                <w:lang w:val="en-US"/>
              </w:rPr>
              <w:t>kapital</w:t>
            </w:r>
            <w:proofErr w:type="spellEnd"/>
            <w:r>
              <w:rPr>
                <w:rFonts w:eastAsia="Calibri"/>
                <w:bCs/>
                <w:lang w:val="en-US"/>
              </w:rPr>
              <w:t xml:space="preserve"> di </w:t>
            </w:r>
            <w:proofErr w:type="spellStart"/>
            <w:r>
              <w:rPr>
                <w:rFonts w:eastAsia="Calibri"/>
                <w:bCs/>
                <w:lang w:val="en-US"/>
              </w:rPr>
              <w:t>awal</w:t>
            </w:r>
            <w:proofErr w:type="spellEnd"/>
            <w:r>
              <w:rPr>
                <w:rFonts w:eastAsia="Calibri"/>
                <w:bCs/>
                <w:lang w:val="en-US"/>
              </w:rPr>
              <w:t xml:space="preserve"> kata</w:t>
            </w:r>
            <w:r w:rsidR="00026852">
              <w:rPr>
                <w:rFonts w:eastAsia="Calibri"/>
                <w:bCs/>
                <w:lang w:val="en-US"/>
              </w:rPr>
              <w:t xml:space="preserve">, Label </w:t>
            </w:r>
            <w:proofErr w:type="spellStart"/>
            <w:r w:rsidR="00DB194B">
              <w:rPr>
                <w:rFonts w:eastAsia="Calibri"/>
                <w:bCs/>
                <w:lang w:val="en-US"/>
              </w:rPr>
              <w:t>ditulis</w:t>
            </w:r>
            <w:proofErr w:type="spellEnd"/>
            <w:r w:rsidR="00026852">
              <w:rPr>
                <w:rFonts w:eastAsia="Calibri"/>
                <w:bCs/>
                <w:lang w:val="en-US"/>
              </w:rPr>
              <w:t xml:space="preserve"> </w:t>
            </w:r>
            <w:proofErr w:type="spellStart"/>
            <w:r w:rsidR="00026852">
              <w:rPr>
                <w:rFonts w:eastAsia="Calibri"/>
                <w:bCs/>
                <w:lang w:val="en-US"/>
              </w:rPr>
              <w:t>tebal</w:t>
            </w:r>
            <w:proofErr w:type="spellEnd"/>
            <w:r>
              <w:rPr>
                <w:rFonts w:eastAsia="Calibri"/>
                <w:bCs/>
                <w:lang w:val="en-US"/>
              </w:rPr>
              <w:t>)</w:t>
            </w:r>
          </w:p>
        </w:tc>
        <w:tc>
          <w:tcPr>
            <w:tcW w:w="772" w:type="dxa"/>
            <w:tcBorders>
              <w:top w:val="nil"/>
              <w:bottom w:val="single" w:sz="4" w:space="0" w:color="auto"/>
            </w:tcBorders>
          </w:tcPr>
          <w:p w14:paraId="539D1355" w14:textId="77777777" w:rsidR="00617C9B" w:rsidRDefault="00617C9B" w:rsidP="00895DA0">
            <w:pPr>
              <w:autoSpaceDE w:val="0"/>
              <w:autoSpaceDN w:val="0"/>
              <w:adjustRightInd w:val="0"/>
              <w:jc w:val="center"/>
              <w:rPr>
                <w:rFonts w:eastAsia="Calibri"/>
                <w:bCs/>
                <w:lang w:val="en-US"/>
              </w:rPr>
            </w:pPr>
          </w:p>
        </w:tc>
      </w:tr>
      <w:tr w:rsidR="00026852" w14:paraId="7C84BF90" w14:textId="77777777" w:rsidTr="00026852">
        <w:tc>
          <w:tcPr>
            <w:tcW w:w="461" w:type="dxa"/>
            <w:tcBorders>
              <w:top w:val="single" w:sz="4" w:space="0" w:color="auto"/>
              <w:bottom w:val="nil"/>
            </w:tcBorders>
          </w:tcPr>
          <w:p w14:paraId="09271820" w14:textId="77777777" w:rsidR="00026852" w:rsidRDefault="00026852" w:rsidP="00895DA0">
            <w:pPr>
              <w:autoSpaceDE w:val="0"/>
              <w:autoSpaceDN w:val="0"/>
              <w:adjustRightInd w:val="0"/>
              <w:jc w:val="center"/>
              <w:rPr>
                <w:rFonts w:eastAsia="Calibri"/>
                <w:bCs/>
                <w:lang w:val="en-US"/>
              </w:rPr>
            </w:pPr>
            <w:r>
              <w:rPr>
                <w:rFonts w:eastAsia="Calibri"/>
                <w:bCs/>
                <w:lang w:val="en-US"/>
              </w:rPr>
              <w:t>7</w:t>
            </w:r>
          </w:p>
        </w:tc>
        <w:tc>
          <w:tcPr>
            <w:tcW w:w="4079" w:type="dxa"/>
            <w:gridSpan w:val="2"/>
            <w:tcBorders>
              <w:top w:val="single" w:sz="4" w:space="0" w:color="auto"/>
              <w:bottom w:val="nil"/>
            </w:tcBorders>
          </w:tcPr>
          <w:p w14:paraId="3BD52F4F" w14:textId="77777777" w:rsidR="00026852" w:rsidRDefault="00026852" w:rsidP="00895DA0">
            <w:pPr>
              <w:autoSpaceDE w:val="0"/>
              <w:autoSpaceDN w:val="0"/>
              <w:adjustRightInd w:val="0"/>
              <w:jc w:val="center"/>
              <w:rPr>
                <w:rFonts w:eastAsia="Calibri"/>
                <w:bCs/>
                <w:lang w:val="en-US"/>
              </w:rPr>
            </w:pPr>
            <w:r>
              <w:rPr>
                <w:rFonts w:eastAsia="Calibri"/>
                <w:bCs/>
                <w:lang w:val="en-US"/>
              </w:rPr>
              <w:t xml:space="preserve">Daftar </w:t>
            </w:r>
            <w:proofErr w:type="gramStart"/>
            <w:r>
              <w:rPr>
                <w:rFonts w:eastAsia="Calibri"/>
                <w:bCs/>
                <w:lang w:val="en-US"/>
              </w:rPr>
              <w:t>Pustaka :</w:t>
            </w:r>
            <w:proofErr w:type="gramEnd"/>
          </w:p>
        </w:tc>
      </w:tr>
      <w:tr w:rsidR="00026852" w14:paraId="689E4BB2" w14:textId="77777777" w:rsidTr="003D1666">
        <w:tc>
          <w:tcPr>
            <w:tcW w:w="461" w:type="dxa"/>
            <w:tcBorders>
              <w:top w:val="nil"/>
              <w:bottom w:val="nil"/>
            </w:tcBorders>
          </w:tcPr>
          <w:p w14:paraId="0BB5FDAA" w14:textId="77777777" w:rsidR="00026852" w:rsidRDefault="00026852" w:rsidP="00895DA0">
            <w:pPr>
              <w:autoSpaceDE w:val="0"/>
              <w:autoSpaceDN w:val="0"/>
              <w:adjustRightInd w:val="0"/>
              <w:jc w:val="center"/>
              <w:rPr>
                <w:rFonts w:eastAsia="Calibri"/>
                <w:bCs/>
                <w:lang w:val="en-US"/>
              </w:rPr>
            </w:pPr>
          </w:p>
        </w:tc>
        <w:tc>
          <w:tcPr>
            <w:tcW w:w="3307" w:type="dxa"/>
            <w:tcBorders>
              <w:top w:val="nil"/>
              <w:bottom w:val="nil"/>
            </w:tcBorders>
          </w:tcPr>
          <w:p w14:paraId="5FD10A18" w14:textId="77777777" w:rsidR="00026852" w:rsidRDefault="00026852" w:rsidP="00895DA0">
            <w:pPr>
              <w:autoSpaceDE w:val="0"/>
              <w:autoSpaceDN w:val="0"/>
              <w:adjustRightInd w:val="0"/>
              <w:rPr>
                <w:rFonts w:eastAsia="Calibri"/>
                <w:bCs/>
                <w:lang w:val="en-US"/>
              </w:rPr>
            </w:pPr>
            <w:r>
              <w:rPr>
                <w:rFonts w:eastAsia="Calibri"/>
                <w:bCs/>
                <w:lang w:val="en-US"/>
              </w:rPr>
              <w:t xml:space="preserve">Minimal 10 </w:t>
            </w:r>
            <w:proofErr w:type="spellStart"/>
            <w:r>
              <w:rPr>
                <w:rFonts w:eastAsia="Calibri"/>
                <w:bCs/>
                <w:lang w:val="en-US"/>
              </w:rPr>
              <w:t>acuan</w:t>
            </w:r>
            <w:proofErr w:type="spellEnd"/>
          </w:p>
        </w:tc>
        <w:tc>
          <w:tcPr>
            <w:tcW w:w="772" w:type="dxa"/>
            <w:tcBorders>
              <w:top w:val="nil"/>
              <w:bottom w:val="nil"/>
            </w:tcBorders>
          </w:tcPr>
          <w:p w14:paraId="717D226B" w14:textId="77777777" w:rsidR="00026852" w:rsidRDefault="00026852" w:rsidP="00895DA0">
            <w:pPr>
              <w:autoSpaceDE w:val="0"/>
              <w:autoSpaceDN w:val="0"/>
              <w:adjustRightInd w:val="0"/>
              <w:jc w:val="center"/>
              <w:rPr>
                <w:rFonts w:eastAsia="Calibri"/>
                <w:bCs/>
                <w:lang w:val="en-US"/>
              </w:rPr>
            </w:pPr>
          </w:p>
        </w:tc>
      </w:tr>
      <w:tr w:rsidR="00026852" w14:paraId="66A5AB49" w14:textId="77777777" w:rsidTr="00B71E3A">
        <w:tc>
          <w:tcPr>
            <w:tcW w:w="461" w:type="dxa"/>
            <w:tcBorders>
              <w:top w:val="nil"/>
              <w:bottom w:val="nil"/>
            </w:tcBorders>
          </w:tcPr>
          <w:p w14:paraId="1BCACA00" w14:textId="77777777" w:rsidR="00026852" w:rsidRDefault="00026852" w:rsidP="00895DA0">
            <w:pPr>
              <w:autoSpaceDE w:val="0"/>
              <w:autoSpaceDN w:val="0"/>
              <w:adjustRightInd w:val="0"/>
              <w:jc w:val="center"/>
              <w:rPr>
                <w:rFonts w:eastAsia="Calibri"/>
                <w:bCs/>
                <w:lang w:val="en-US"/>
              </w:rPr>
            </w:pPr>
          </w:p>
        </w:tc>
        <w:tc>
          <w:tcPr>
            <w:tcW w:w="3307" w:type="dxa"/>
            <w:tcBorders>
              <w:top w:val="nil"/>
              <w:bottom w:val="nil"/>
            </w:tcBorders>
          </w:tcPr>
          <w:p w14:paraId="4DB42FC6" w14:textId="77777777" w:rsidR="00026852" w:rsidRDefault="00026852" w:rsidP="00895DA0">
            <w:pPr>
              <w:autoSpaceDE w:val="0"/>
              <w:autoSpaceDN w:val="0"/>
              <w:adjustRightInd w:val="0"/>
              <w:rPr>
                <w:rFonts w:eastAsia="Calibri"/>
                <w:bCs/>
                <w:lang w:val="en-US"/>
              </w:rPr>
            </w:pPr>
            <w:proofErr w:type="spellStart"/>
            <w:r>
              <w:rPr>
                <w:rFonts w:eastAsia="Calibri"/>
                <w:bCs/>
                <w:lang w:val="en-US"/>
              </w:rPr>
              <w:t>Terdapat</w:t>
            </w:r>
            <w:proofErr w:type="spellEnd"/>
            <w:r>
              <w:rPr>
                <w:rFonts w:eastAsia="Calibri"/>
                <w:bCs/>
                <w:lang w:val="en-US"/>
              </w:rPr>
              <w:t xml:space="preserve"> </w:t>
            </w:r>
            <w:proofErr w:type="spellStart"/>
            <w:r>
              <w:rPr>
                <w:rFonts w:eastAsia="Calibri"/>
                <w:bCs/>
                <w:lang w:val="en-US"/>
              </w:rPr>
              <w:t>acuan</w:t>
            </w:r>
            <w:proofErr w:type="spellEnd"/>
            <w:r>
              <w:rPr>
                <w:rFonts w:eastAsia="Calibri"/>
                <w:bCs/>
                <w:lang w:val="en-US"/>
              </w:rPr>
              <w:t xml:space="preserve"> primer (</w:t>
            </w:r>
            <w:proofErr w:type="spellStart"/>
            <w:r>
              <w:rPr>
                <w:rFonts w:eastAsia="Calibri"/>
                <w:bCs/>
                <w:lang w:val="en-US"/>
              </w:rPr>
              <w:t>jurnal</w:t>
            </w:r>
            <w:proofErr w:type="spellEnd"/>
            <w:r>
              <w:rPr>
                <w:rFonts w:eastAsia="Calibri"/>
                <w:bCs/>
                <w:lang w:val="en-US"/>
              </w:rPr>
              <w:t>)</w:t>
            </w:r>
          </w:p>
        </w:tc>
        <w:tc>
          <w:tcPr>
            <w:tcW w:w="772" w:type="dxa"/>
            <w:tcBorders>
              <w:top w:val="nil"/>
              <w:bottom w:val="nil"/>
            </w:tcBorders>
          </w:tcPr>
          <w:p w14:paraId="1499AD9A" w14:textId="77777777" w:rsidR="00026852" w:rsidRDefault="00026852" w:rsidP="00895DA0">
            <w:pPr>
              <w:autoSpaceDE w:val="0"/>
              <w:autoSpaceDN w:val="0"/>
              <w:adjustRightInd w:val="0"/>
              <w:jc w:val="center"/>
              <w:rPr>
                <w:rFonts w:eastAsia="Calibri"/>
                <w:bCs/>
                <w:lang w:val="en-US"/>
              </w:rPr>
            </w:pPr>
          </w:p>
        </w:tc>
      </w:tr>
      <w:tr w:rsidR="00026852" w14:paraId="35B77731" w14:textId="77777777" w:rsidTr="00B71E3A">
        <w:tc>
          <w:tcPr>
            <w:tcW w:w="461" w:type="dxa"/>
            <w:tcBorders>
              <w:top w:val="nil"/>
              <w:bottom w:val="single" w:sz="4" w:space="0" w:color="auto"/>
            </w:tcBorders>
          </w:tcPr>
          <w:p w14:paraId="7CA8EE27" w14:textId="77777777" w:rsidR="00026852" w:rsidRDefault="00026852"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77C537D0" w14:textId="77777777" w:rsidR="00026852" w:rsidRDefault="00026852" w:rsidP="00895DA0">
            <w:pPr>
              <w:autoSpaceDE w:val="0"/>
              <w:autoSpaceDN w:val="0"/>
              <w:adjustRightInd w:val="0"/>
              <w:rPr>
                <w:rFonts w:eastAsia="Calibri"/>
                <w:bCs/>
                <w:lang w:val="en-US"/>
              </w:rPr>
            </w:pPr>
            <w:r>
              <w:rPr>
                <w:rFonts w:eastAsia="Calibri"/>
                <w:bCs/>
                <w:lang w:val="en-US"/>
              </w:rPr>
              <w:t>Format IEEE</w:t>
            </w:r>
          </w:p>
        </w:tc>
        <w:tc>
          <w:tcPr>
            <w:tcW w:w="772" w:type="dxa"/>
            <w:tcBorders>
              <w:top w:val="nil"/>
              <w:bottom w:val="single" w:sz="4" w:space="0" w:color="auto"/>
            </w:tcBorders>
          </w:tcPr>
          <w:p w14:paraId="63FB2B42" w14:textId="77777777" w:rsidR="00026852" w:rsidRDefault="00026852" w:rsidP="00895DA0">
            <w:pPr>
              <w:autoSpaceDE w:val="0"/>
              <w:autoSpaceDN w:val="0"/>
              <w:adjustRightInd w:val="0"/>
              <w:jc w:val="center"/>
              <w:rPr>
                <w:rFonts w:eastAsia="Calibri"/>
                <w:bCs/>
                <w:lang w:val="en-US"/>
              </w:rPr>
            </w:pPr>
          </w:p>
        </w:tc>
      </w:tr>
    </w:tbl>
    <w:p w14:paraId="5A646213" w14:textId="77777777" w:rsidR="00F5577B" w:rsidRDefault="00F5577B" w:rsidP="002D5658">
      <w:pPr>
        <w:autoSpaceDE w:val="0"/>
        <w:autoSpaceDN w:val="0"/>
        <w:adjustRightInd w:val="0"/>
        <w:spacing w:after="0" w:line="240" w:lineRule="auto"/>
        <w:jc w:val="both"/>
        <w:rPr>
          <w:rFonts w:ascii="Times New Roman" w:eastAsia="Calibri" w:hAnsi="Times New Roman" w:cs="Times New Roman"/>
          <w:bCs/>
          <w:lang w:val="en-US"/>
        </w:rPr>
      </w:pPr>
    </w:p>
    <w:p w14:paraId="5813537C" w14:textId="77777777" w:rsidR="00B53B02" w:rsidRDefault="00B53B02"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sectPr w:rsidR="00B53B02" w:rsidSect="00550E9B">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A05AD" w14:textId="77777777" w:rsidR="00550E9B" w:rsidRDefault="00550E9B" w:rsidP="00BD3DF2">
      <w:pPr>
        <w:spacing w:after="0" w:line="240" w:lineRule="auto"/>
      </w:pPr>
      <w:r>
        <w:separator/>
      </w:r>
    </w:p>
  </w:endnote>
  <w:endnote w:type="continuationSeparator" w:id="0">
    <w:p w14:paraId="45227641" w14:textId="77777777" w:rsidR="00550E9B" w:rsidRDefault="00550E9B"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FCA" w14:textId="77777777"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BC75CA">
          <w:rPr>
            <w:rFonts w:ascii="Times New Roman" w:hAnsi="Times New Roman" w:cs="Times New Roman"/>
            <w:noProof/>
            <w:sz w:val="24"/>
            <w:szCs w:val="24"/>
          </w:rPr>
          <w:t>4</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5BCA1" w14:textId="77777777" w:rsidR="00550E9B" w:rsidRDefault="00550E9B" w:rsidP="00BD3DF2">
      <w:pPr>
        <w:spacing w:after="0" w:line="240" w:lineRule="auto"/>
      </w:pPr>
      <w:r>
        <w:separator/>
      </w:r>
    </w:p>
  </w:footnote>
  <w:footnote w:type="continuationSeparator" w:id="0">
    <w:p w14:paraId="2713CCC4" w14:textId="77777777" w:rsidR="00550E9B" w:rsidRDefault="00550E9B"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1D8A"/>
    <w:multiLevelType w:val="hybridMultilevel"/>
    <w:tmpl w:val="A42477FC"/>
    <w:lvl w:ilvl="0" w:tplc="AE9C097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1550489A"/>
    <w:multiLevelType w:val="hybridMultilevel"/>
    <w:tmpl w:val="7C74CD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3F3C1473"/>
    <w:multiLevelType w:val="hybridMultilevel"/>
    <w:tmpl w:val="8C0405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AB41EBA"/>
    <w:multiLevelType w:val="hybridMultilevel"/>
    <w:tmpl w:val="5546EF36"/>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15:restartNumberingAfterBreak="0">
    <w:nsid w:val="5D596D89"/>
    <w:multiLevelType w:val="hybridMultilevel"/>
    <w:tmpl w:val="C1903C4A"/>
    <w:lvl w:ilvl="0" w:tplc="1BA284E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6F817227"/>
    <w:multiLevelType w:val="hybridMultilevel"/>
    <w:tmpl w:val="90CEB82C"/>
    <w:lvl w:ilvl="0" w:tplc="54CECFB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72B25655"/>
    <w:multiLevelType w:val="hybridMultilevel"/>
    <w:tmpl w:val="E52EB184"/>
    <w:lvl w:ilvl="0" w:tplc="C43E2F1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15:restartNumberingAfterBreak="0">
    <w:nsid w:val="7A171F5E"/>
    <w:multiLevelType w:val="hybridMultilevel"/>
    <w:tmpl w:val="CDAE3F1E"/>
    <w:lvl w:ilvl="0" w:tplc="1A6AD8B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15:restartNumberingAfterBreak="0">
    <w:nsid w:val="7B930F00"/>
    <w:multiLevelType w:val="hybridMultilevel"/>
    <w:tmpl w:val="F17A83F6"/>
    <w:lvl w:ilvl="0" w:tplc="4A1C6BC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562495">
    <w:abstractNumId w:val="10"/>
  </w:num>
  <w:num w:numId="2" w16cid:durableId="838353914">
    <w:abstractNumId w:val="7"/>
  </w:num>
  <w:num w:numId="3" w16cid:durableId="158468136">
    <w:abstractNumId w:val="0"/>
  </w:num>
  <w:num w:numId="4" w16cid:durableId="8802566">
    <w:abstractNumId w:val="1"/>
  </w:num>
  <w:num w:numId="5" w16cid:durableId="1792432666">
    <w:abstractNumId w:val="2"/>
  </w:num>
  <w:num w:numId="6" w16cid:durableId="917522029">
    <w:abstractNumId w:val="16"/>
  </w:num>
  <w:num w:numId="7" w16cid:durableId="1723939129">
    <w:abstractNumId w:val="3"/>
  </w:num>
  <w:num w:numId="8" w16cid:durableId="325867685">
    <w:abstractNumId w:val="6"/>
  </w:num>
  <w:num w:numId="9" w16cid:durableId="1147431506">
    <w:abstractNumId w:val="12"/>
  </w:num>
  <w:num w:numId="10" w16cid:durableId="1148203342">
    <w:abstractNumId w:val="8"/>
  </w:num>
  <w:num w:numId="11" w16cid:durableId="1291976783">
    <w:abstractNumId w:val="14"/>
  </w:num>
  <w:num w:numId="12" w16cid:durableId="1693603019">
    <w:abstractNumId w:val="15"/>
  </w:num>
  <w:num w:numId="13" w16cid:durableId="1174340618">
    <w:abstractNumId w:val="9"/>
  </w:num>
  <w:num w:numId="14" w16cid:durableId="1037854762">
    <w:abstractNumId w:val="13"/>
  </w:num>
  <w:num w:numId="15" w16cid:durableId="935478567">
    <w:abstractNumId w:val="5"/>
  </w:num>
  <w:num w:numId="16" w16cid:durableId="1862014392">
    <w:abstractNumId w:val="4"/>
  </w:num>
  <w:num w:numId="17" w16cid:durableId="968390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26852"/>
    <w:rsid w:val="00071394"/>
    <w:rsid w:val="000767AC"/>
    <w:rsid w:val="00082B02"/>
    <w:rsid w:val="000973D1"/>
    <w:rsid w:val="000B2834"/>
    <w:rsid w:val="000C17E4"/>
    <w:rsid w:val="000C31DF"/>
    <w:rsid w:val="000C5A7E"/>
    <w:rsid w:val="000C6E91"/>
    <w:rsid w:val="000D0AC6"/>
    <w:rsid w:val="000E2C89"/>
    <w:rsid w:val="000E5FB5"/>
    <w:rsid w:val="000E6927"/>
    <w:rsid w:val="001221B0"/>
    <w:rsid w:val="0014123F"/>
    <w:rsid w:val="001454BA"/>
    <w:rsid w:val="00145713"/>
    <w:rsid w:val="00166D83"/>
    <w:rsid w:val="00167ABC"/>
    <w:rsid w:val="00167D5C"/>
    <w:rsid w:val="001807B9"/>
    <w:rsid w:val="001A00C2"/>
    <w:rsid w:val="001B28B7"/>
    <w:rsid w:val="001C79A0"/>
    <w:rsid w:val="001F2277"/>
    <w:rsid w:val="002123EA"/>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D7305"/>
    <w:rsid w:val="002F11B1"/>
    <w:rsid w:val="002F54C3"/>
    <w:rsid w:val="00307604"/>
    <w:rsid w:val="00314187"/>
    <w:rsid w:val="0033714C"/>
    <w:rsid w:val="00337E4A"/>
    <w:rsid w:val="003634BE"/>
    <w:rsid w:val="00365FF0"/>
    <w:rsid w:val="00381098"/>
    <w:rsid w:val="003A026F"/>
    <w:rsid w:val="003C394F"/>
    <w:rsid w:val="003C5E0E"/>
    <w:rsid w:val="003D1666"/>
    <w:rsid w:val="00400EBA"/>
    <w:rsid w:val="0042090F"/>
    <w:rsid w:val="004428A8"/>
    <w:rsid w:val="004511E0"/>
    <w:rsid w:val="0045526D"/>
    <w:rsid w:val="00461241"/>
    <w:rsid w:val="00470564"/>
    <w:rsid w:val="004714EA"/>
    <w:rsid w:val="00472FE4"/>
    <w:rsid w:val="00473FBF"/>
    <w:rsid w:val="00482F54"/>
    <w:rsid w:val="00485842"/>
    <w:rsid w:val="004A318B"/>
    <w:rsid w:val="004B27FD"/>
    <w:rsid w:val="004B2F9C"/>
    <w:rsid w:val="004D666F"/>
    <w:rsid w:val="004F1EE5"/>
    <w:rsid w:val="004F7229"/>
    <w:rsid w:val="00513873"/>
    <w:rsid w:val="00531A04"/>
    <w:rsid w:val="005403A1"/>
    <w:rsid w:val="00550E9B"/>
    <w:rsid w:val="00550EA6"/>
    <w:rsid w:val="0055783F"/>
    <w:rsid w:val="0057188F"/>
    <w:rsid w:val="005831E4"/>
    <w:rsid w:val="00583700"/>
    <w:rsid w:val="005B4154"/>
    <w:rsid w:val="005B6D02"/>
    <w:rsid w:val="005D6635"/>
    <w:rsid w:val="005E133F"/>
    <w:rsid w:val="005E3175"/>
    <w:rsid w:val="005F1219"/>
    <w:rsid w:val="005F3A06"/>
    <w:rsid w:val="005F4B71"/>
    <w:rsid w:val="006056BE"/>
    <w:rsid w:val="006171B3"/>
    <w:rsid w:val="00617C9B"/>
    <w:rsid w:val="00635CBD"/>
    <w:rsid w:val="00665532"/>
    <w:rsid w:val="006709DA"/>
    <w:rsid w:val="006A33A6"/>
    <w:rsid w:val="006B0E27"/>
    <w:rsid w:val="006B629D"/>
    <w:rsid w:val="006C0359"/>
    <w:rsid w:val="006D6D19"/>
    <w:rsid w:val="006E3D96"/>
    <w:rsid w:val="00712E82"/>
    <w:rsid w:val="007223D5"/>
    <w:rsid w:val="00724ED7"/>
    <w:rsid w:val="00731E10"/>
    <w:rsid w:val="00734DF0"/>
    <w:rsid w:val="00736793"/>
    <w:rsid w:val="007513B5"/>
    <w:rsid w:val="00760A3E"/>
    <w:rsid w:val="00762A79"/>
    <w:rsid w:val="00762E81"/>
    <w:rsid w:val="00770A6E"/>
    <w:rsid w:val="00783ED1"/>
    <w:rsid w:val="00786D13"/>
    <w:rsid w:val="00790192"/>
    <w:rsid w:val="007912A2"/>
    <w:rsid w:val="007B46BC"/>
    <w:rsid w:val="007C2346"/>
    <w:rsid w:val="007C3E3D"/>
    <w:rsid w:val="007F0894"/>
    <w:rsid w:val="007F0EE3"/>
    <w:rsid w:val="00815747"/>
    <w:rsid w:val="00823C6B"/>
    <w:rsid w:val="008267F9"/>
    <w:rsid w:val="008318D9"/>
    <w:rsid w:val="00893A3F"/>
    <w:rsid w:val="008957F8"/>
    <w:rsid w:val="008A106B"/>
    <w:rsid w:val="008A3CD3"/>
    <w:rsid w:val="008B11D9"/>
    <w:rsid w:val="008B19CC"/>
    <w:rsid w:val="008B3067"/>
    <w:rsid w:val="008B5E8C"/>
    <w:rsid w:val="008D0AEE"/>
    <w:rsid w:val="008E3AAF"/>
    <w:rsid w:val="008E7571"/>
    <w:rsid w:val="008F2D2C"/>
    <w:rsid w:val="009079AB"/>
    <w:rsid w:val="00930B95"/>
    <w:rsid w:val="009378B9"/>
    <w:rsid w:val="009657B5"/>
    <w:rsid w:val="00983018"/>
    <w:rsid w:val="0098476B"/>
    <w:rsid w:val="0098710F"/>
    <w:rsid w:val="009A679D"/>
    <w:rsid w:val="009B1F3D"/>
    <w:rsid w:val="009B4398"/>
    <w:rsid w:val="009C0371"/>
    <w:rsid w:val="009C13E5"/>
    <w:rsid w:val="009C4BE4"/>
    <w:rsid w:val="009D2296"/>
    <w:rsid w:val="009D6FB2"/>
    <w:rsid w:val="00A03D71"/>
    <w:rsid w:val="00A214E1"/>
    <w:rsid w:val="00A37C6F"/>
    <w:rsid w:val="00A618F9"/>
    <w:rsid w:val="00A7430C"/>
    <w:rsid w:val="00AA4294"/>
    <w:rsid w:val="00AC532E"/>
    <w:rsid w:val="00AD00CB"/>
    <w:rsid w:val="00AE4FB0"/>
    <w:rsid w:val="00AF115A"/>
    <w:rsid w:val="00AF5ED5"/>
    <w:rsid w:val="00AF623A"/>
    <w:rsid w:val="00B03EFF"/>
    <w:rsid w:val="00B0553E"/>
    <w:rsid w:val="00B249C9"/>
    <w:rsid w:val="00B3034B"/>
    <w:rsid w:val="00B329CF"/>
    <w:rsid w:val="00B46BD8"/>
    <w:rsid w:val="00B5153F"/>
    <w:rsid w:val="00B53B02"/>
    <w:rsid w:val="00B57E80"/>
    <w:rsid w:val="00B71E3A"/>
    <w:rsid w:val="00B81A52"/>
    <w:rsid w:val="00B81D9E"/>
    <w:rsid w:val="00BA1FD2"/>
    <w:rsid w:val="00BC2F62"/>
    <w:rsid w:val="00BC75CA"/>
    <w:rsid w:val="00BD3DF2"/>
    <w:rsid w:val="00C050E6"/>
    <w:rsid w:val="00C05853"/>
    <w:rsid w:val="00C12717"/>
    <w:rsid w:val="00C131D9"/>
    <w:rsid w:val="00C21C98"/>
    <w:rsid w:val="00C23B5D"/>
    <w:rsid w:val="00C31ED1"/>
    <w:rsid w:val="00C35A97"/>
    <w:rsid w:val="00C468A8"/>
    <w:rsid w:val="00C63ADD"/>
    <w:rsid w:val="00C67BF3"/>
    <w:rsid w:val="00C7149F"/>
    <w:rsid w:val="00C94422"/>
    <w:rsid w:val="00C958E2"/>
    <w:rsid w:val="00CB1532"/>
    <w:rsid w:val="00CB5385"/>
    <w:rsid w:val="00CB5C41"/>
    <w:rsid w:val="00CC0689"/>
    <w:rsid w:val="00CC7E46"/>
    <w:rsid w:val="00CD310F"/>
    <w:rsid w:val="00CE1588"/>
    <w:rsid w:val="00D3241E"/>
    <w:rsid w:val="00D41FC4"/>
    <w:rsid w:val="00D51595"/>
    <w:rsid w:val="00D816C8"/>
    <w:rsid w:val="00D934D6"/>
    <w:rsid w:val="00DB139C"/>
    <w:rsid w:val="00DB194B"/>
    <w:rsid w:val="00DB5E65"/>
    <w:rsid w:val="00DB79BF"/>
    <w:rsid w:val="00DC624E"/>
    <w:rsid w:val="00DD32F6"/>
    <w:rsid w:val="00DF36B0"/>
    <w:rsid w:val="00E07381"/>
    <w:rsid w:val="00E20CEC"/>
    <w:rsid w:val="00E2165D"/>
    <w:rsid w:val="00E5315B"/>
    <w:rsid w:val="00E75F8F"/>
    <w:rsid w:val="00E80032"/>
    <w:rsid w:val="00E82193"/>
    <w:rsid w:val="00EA3E26"/>
    <w:rsid w:val="00EC0792"/>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 w:val="00FE10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9A064"/>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4">
    <w:name w:val="heading 4"/>
    <w:basedOn w:val="Normal"/>
    <w:next w:val="Normal"/>
    <w:link w:val="Heading4Char"/>
    <w:uiPriority w:val="9"/>
    <w:semiHidden/>
    <w:unhideWhenUsed/>
    <w:qFormat/>
    <w:rsid w:val="000E2C8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agus,Table (Line),csa standard"/>
    <w:basedOn w:val="TableNormal"/>
    <w:uiPriority w:val="5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yebutkan1">
    <w:name w:val="Menyebutka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sumbergambar">
    <w:name w:val="sumber gambar"/>
    <w:basedOn w:val="Normal"/>
    <w:link w:val="sumbergambarKAR"/>
    <w:qFormat/>
    <w:rsid w:val="003634BE"/>
    <w:pPr>
      <w:spacing w:after="0" w:line="240" w:lineRule="auto"/>
      <w:jc w:val="center"/>
    </w:pPr>
    <w:rPr>
      <w:rFonts w:ascii="Times New Roman" w:eastAsia="Calibri" w:hAnsi="Times New Roman" w:cs="Times New Roman"/>
      <w:i/>
      <w:sz w:val="20"/>
      <w:szCs w:val="20"/>
      <w:lang w:val="en-US"/>
    </w:rPr>
  </w:style>
  <w:style w:type="character" w:customStyle="1" w:styleId="sumbergambarKAR">
    <w:name w:val="sumber gambar KAR"/>
    <w:link w:val="sumbergambar"/>
    <w:rsid w:val="003634BE"/>
    <w:rPr>
      <w:rFonts w:ascii="Times New Roman" w:eastAsia="Calibri" w:hAnsi="Times New Roman" w:cs="Times New Roman"/>
      <w:i/>
      <w:sz w:val="20"/>
      <w:szCs w:val="20"/>
      <w:lang w:val="en-US"/>
    </w:rPr>
  </w:style>
  <w:style w:type="paragraph" w:customStyle="1" w:styleId="GMBR">
    <w:name w:val="GMBR"/>
    <w:basedOn w:val="BodyText"/>
    <w:link w:val="GMBRChar"/>
    <w:qFormat/>
    <w:rsid w:val="003634BE"/>
    <w:pPr>
      <w:spacing w:before="80" w:after="40" w:line="240" w:lineRule="auto"/>
      <w:jc w:val="center"/>
    </w:pPr>
    <w:rPr>
      <w:rFonts w:ascii="Times New Roman" w:eastAsia="Times New Roman" w:hAnsi="Times New Roman" w:cs="Times New Roman"/>
      <w:snapToGrid w:val="0"/>
      <w:color w:val="000000"/>
      <w:spacing w:val="15"/>
      <w:sz w:val="24"/>
      <w:szCs w:val="20"/>
      <w:lang w:val="en-AU"/>
    </w:rPr>
  </w:style>
  <w:style w:type="character" w:customStyle="1" w:styleId="GMBRChar">
    <w:name w:val="GMBR Char"/>
    <w:basedOn w:val="DefaultParagraphFont"/>
    <w:link w:val="GMBR"/>
    <w:rsid w:val="003634BE"/>
    <w:rPr>
      <w:rFonts w:ascii="Times New Roman" w:eastAsia="Times New Roman" w:hAnsi="Times New Roman" w:cs="Times New Roman"/>
      <w:snapToGrid w:val="0"/>
      <w:color w:val="000000"/>
      <w:spacing w:val="15"/>
      <w:sz w:val="24"/>
      <w:szCs w:val="20"/>
      <w:lang w:val="en-AU"/>
    </w:rPr>
  </w:style>
  <w:style w:type="paragraph" w:styleId="BodyText">
    <w:name w:val="Body Text"/>
    <w:basedOn w:val="Normal"/>
    <w:link w:val="BodyTextChar"/>
    <w:uiPriority w:val="99"/>
    <w:semiHidden/>
    <w:unhideWhenUsed/>
    <w:rsid w:val="003634BE"/>
    <w:pPr>
      <w:spacing w:after="120"/>
    </w:pPr>
  </w:style>
  <w:style w:type="character" w:customStyle="1" w:styleId="BodyTextChar">
    <w:name w:val="Body Text Char"/>
    <w:basedOn w:val="DefaultParagraphFont"/>
    <w:link w:val="BodyText"/>
    <w:uiPriority w:val="99"/>
    <w:semiHidden/>
    <w:rsid w:val="003634BE"/>
  </w:style>
  <w:style w:type="table" w:customStyle="1" w:styleId="TableGrid1">
    <w:name w:val="Table Grid1"/>
    <w:basedOn w:val="TableNormal"/>
    <w:next w:val="TableGrid"/>
    <w:uiPriority w:val="59"/>
    <w:rsid w:val="00D515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bertabel">
    <w:name w:val="sumber tabel"/>
    <w:basedOn w:val="Normal"/>
    <w:link w:val="sumbertabelKAR"/>
    <w:qFormat/>
    <w:rsid w:val="00485842"/>
    <w:pPr>
      <w:spacing w:after="60"/>
    </w:pPr>
    <w:rPr>
      <w:rFonts w:ascii="Times New Roman" w:eastAsia="Calibri" w:hAnsi="Times New Roman" w:cs="Times New Roman"/>
      <w:i/>
      <w:sz w:val="20"/>
      <w:szCs w:val="20"/>
      <w:lang w:val="en-US"/>
    </w:rPr>
  </w:style>
  <w:style w:type="character" w:customStyle="1" w:styleId="sumbertabelKAR">
    <w:name w:val="sumber tabel KAR"/>
    <w:link w:val="sumbertabel"/>
    <w:rsid w:val="00485842"/>
    <w:rPr>
      <w:rFonts w:ascii="Times New Roman" w:eastAsia="Calibri" w:hAnsi="Times New Roman" w:cs="Times New Roman"/>
      <w:i/>
      <w:sz w:val="20"/>
      <w:szCs w:val="20"/>
      <w:lang w:val="en-US"/>
    </w:rPr>
  </w:style>
  <w:style w:type="character" w:customStyle="1" w:styleId="Heading4Char">
    <w:name w:val="Heading 4 Char"/>
    <w:basedOn w:val="DefaultParagraphFont"/>
    <w:link w:val="Heading4"/>
    <w:uiPriority w:val="9"/>
    <w:semiHidden/>
    <w:rsid w:val="000E2C8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7F52274-31DA-4605-B988-FF4D7E1E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3695</Words>
  <Characters>21064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sereati hasugian</cp:lastModifiedBy>
  <cp:revision>2</cp:revision>
  <cp:lastPrinted>2019-05-24T02:53:00Z</cp:lastPrinted>
  <dcterms:created xsi:type="dcterms:W3CDTF">2024-02-20T16:42:00Z</dcterms:created>
  <dcterms:modified xsi:type="dcterms:W3CDTF">2024-02-20T16:42:00Z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