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3DD0"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227BB673"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54192FF9" w14:textId="77777777" w:rsidR="0025468B" w:rsidRDefault="00DB5E65" w:rsidP="0025468B">
            <w:pPr>
              <w:autoSpaceDE w:val="0"/>
              <w:autoSpaceDN w:val="0"/>
              <w:adjustRightInd w:val="0"/>
              <w:jc w:val="center"/>
              <w:rPr>
                <w:noProof/>
                <w:lang w:eastAsia="id-ID"/>
              </w:rPr>
            </w:pPr>
            <w:bookmarkStart w:id="0" w:name="_Hlk480318415"/>
            <w:r>
              <w:rPr>
                <w:noProof/>
                <w:lang w:eastAsia="id-ID"/>
              </w:rPr>
              <w:drawing>
                <wp:inline distT="0" distB="0" distL="0" distR="0" wp14:anchorId="5209F7FA" wp14:editId="637B207D">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6552545F"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601BF43D"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7F132FDE"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1E204C8A" w14:textId="14C5A85A"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r w:rsidR="00323CD6">
              <w:rPr>
                <w:rFonts w:ascii="Times New Roman" w:hAnsi="Times New Roman" w:cs="Times New Roman"/>
                <w:b w:val="0"/>
                <w:noProof/>
                <w:sz w:val="16"/>
                <w:szCs w:val="16"/>
                <w:lang w:val="en-US" w:eastAsia="id-ID"/>
              </w:rPr>
              <w:t xml:space="preserve"> </w:t>
            </w:r>
            <w:r w:rsidR="00323CD6" w:rsidRPr="00323CD6">
              <w:rPr>
                <w:rFonts w:ascii="Times New Roman" w:hAnsi="Times New Roman" w:cs="Times New Roman"/>
                <w:b w:val="0"/>
                <w:noProof/>
                <w:sz w:val="16"/>
                <w:szCs w:val="16"/>
                <w:lang w:val="en-US" w:eastAsia="id-ID"/>
              </w:rPr>
              <w:t>2685</w:t>
            </w:r>
            <w:r w:rsidR="00323CD6">
              <w:rPr>
                <w:rFonts w:ascii="Times New Roman" w:hAnsi="Times New Roman" w:cs="Times New Roman"/>
                <w:b w:val="0"/>
                <w:noProof/>
                <w:sz w:val="16"/>
                <w:szCs w:val="16"/>
                <w:lang w:val="en-US" w:eastAsia="id-ID"/>
              </w:rPr>
              <w:t xml:space="preserve"> – </w:t>
            </w:r>
            <w:r w:rsidR="00323CD6" w:rsidRPr="00323CD6">
              <w:rPr>
                <w:rFonts w:ascii="Times New Roman" w:hAnsi="Times New Roman" w:cs="Times New Roman"/>
                <w:b w:val="0"/>
                <w:noProof/>
                <w:sz w:val="16"/>
                <w:szCs w:val="16"/>
                <w:lang w:val="en-US" w:eastAsia="id-ID"/>
              </w:rPr>
              <w:t>4775</w:t>
            </w:r>
          </w:p>
        </w:tc>
        <w:tc>
          <w:tcPr>
            <w:tcW w:w="8079" w:type="dxa"/>
            <w:shd w:val="clear" w:color="auto" w:fill="D9D9D9" w:themeFill="background1" w:themeFillShade="D9"/>
            <w:vAlign w:val="center"/>
          </w:tcPr>
          <w:p w14:paraId="58250B65"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2033038D"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2B75B4F5"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24F782F5"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5DABEAF3" w14:textId="15DCBFBC" w:rsidR="00166D83" w:rsidRPr="00166D83" w:rsidRDefault="00166D83" w:rsidP="00166D83">
            <w:pPr>
              <w:autoSpaceDE w:val="0"/>
              <w:autoSpaceDN w:val="0"/>
              <w:adjustRightInd w:val="0"/>
              <w:jc w:val="center"/>
              <w:rPr>
                <w:rFonts w:ascii="Times New Roman" w:eastAsia="Calibri" w:hAnsi="Times New Roman" w:cs="Times New Roman"/>
                <w:b w:val="0"/>
              </w:rPr>
            </w:pPr>
          </w:p>
          <w:p w14:paraId="27616537" w14:textId="7C004CC8" w:rsidR="003C5E0E" w:rsidRPr="00323CD6" w:rsidRDefault="004B4055" w:rsidP="00635CBD">
            <w:pPr>
              <w:jc w:val="center"/>
              <w:rPr>
                <w:rFonts w:ascii="Times New Roman" w:hAnsi="Times New Roman" w:cs="Times New Roman"/>
                <w:b w:val="0"/>
                <w:color w:val="000000" w:themeColor="text1"/>
                <w:sz w:val="28"/>
                <w:szCs w:val="28"/>
              </w:rPr>
            </w:pPr>
            <w:proofErr w:type="spellStart"/>
            <w:r w:rsidRPr="00323CD6">
              <w:rPr>
                <w:rFonts w:ascii="Times New Roman" w:eastAsia="Calibri" w:hAnsi="Times New Roman" w:cs="Times New Roman"/>
                <w:sz w:val="28"/>
                <w:szCs w:val="28"/>
                <w:lang w:val="en-US"/>
              </w:rPr>
              <w:t>Realisasi</w:t>
            </w:r>
            <w:proofErr w:type="spellEnd"/>
            <w:r w:rsidRPr="00323CD6">
              <w:rPr>
                <w:rFonts w:ascii="Times New Roman" w:eastAsia="Calibri" w:hAnsi="Times New Roman" w:cs="Times New Roman"/>
                <w:sz w:val="28"/>
                <w:szCs w:val="28"/>
                <w:lang w:val="en-US"/>
              </w:rPr>
              <w:t xml:space="preserve"> </w:t>
            </w:r>
            <w:proofErr w:type="spellStart"/>
            <w:r w:rsidRPr="00323CD6">
              <w:rPr>
                <w:rFonts w:ascii="Times New Roman" w:eastAsia="Calibri" w:hAnsi="Times New Roman" w:cs="Times New Roman"/>
                <w:sz w:val="28"/>
                <w:szCs w:val="28"/>
                <w:lang w:val="en-US"/>
              </w:rPr>
              <w:t>Pemberlakuan</w:t>
            </w:r>
            <w:proofErr w:type="spellEnd"/>
            <w:r w:rsidRPr="00323CD6">
              <w:rPr>
                <w:rFonts w:ascii="Times New Roman" w:eastAsia="Calibri" w:hAnsi="Times New Roman" w:cs="Times New Roman"/>
                <w:sz w:val="28"/>
                <w:szCs w:val="28"/>
                <w:lang w:val="en-US"/>
              </w:rPr>
              <w:t xml:space="preserve"> </w:t>
            </w:r>
            <w:proofErr w:type="spellStart"/>
            <w:r w:rsidRPr="00323CD6">
              <w:rPr>
                <w:rFonts w:ascii="Times New Roman" w:eastAsia="Calibri" w:hAnsi="Times New Roman" w:cs="Times New Roman"/>
                <w:sz w:val="28"/>
                <w:szCs w:val="28"/>
                <w:lang w:val="en-US"/>
              </w:rPr>
              <w:t>Peraturan</w:t>
            </w:r>
            <w:proofErr w:type="spellEnd"/>
            <w:r w:rsidRPr="00323CD6">
              <w:rPr>
                <w:rFonts w:ascii="Times New Roman" w:eastAsia="Calibri" w:hAnsi="Times New Roman" w:cs="Times New Roman"/>
                <w:sz w:val="28"/>
                <w:szCs w:val="28"/>
                <w:lang w:val="en-US"/>
              </w:rPr>
              <w:t xml:space="preserve"> </w:t>
            </w:r>
            <w:proofErr w:type="spellStart"/>
            <w:r w:rsidRPr="00323CD6">
              <w:rPr>
                <w:rFonts w:ascii="Times New Roman" w:eastAsia="Calibri" w:hAnsi="Times New Roman" w:cs="Times New Roman"/>
                <w:sz w:val="28"/>
                <w:szCs w:val="28"/>
                <w:lang w:val="en-US"/>
              </w:rPr>
              <w:t>Keselamatan</w:t>
            </w:r>
            <w:proofErr w:type="spellEnd"/>
            <w:r w:rsidRPr="00323CD6">
              <w:rPr>
                <w:rFonts w:ascii="Times New Roman" w:eastAsia="Calibri" w:hAnsi="Times New Roman" w:cs="Times New Roman"/>
                <w:sz w:val="28"/>
                <w:szCs w:val="28"/>
                <w:lang w:val="en-US"/>
              </w:rPr>
              <w:t xml:space="preserve"> </w:t>
            </w:r>
            <w:proofErr w:type="spellStart"/>
            <w:r w:rsidRPr="00323CD6">
              <w:rPr>
                <w:rFonts w:ascii="Times New Roman" w:eastAsia="Calibri" w:hAnsi="Times New Roman" w:cs="Times New Roman"/>
                <w:sz w:val="28"/>
                <w:szCs w:val="28"/>
                <w:lang w:val="en-US"/>
              </w:rPr>
              <w:t>Pelayaran</w:t>
            </w:r>
            <w:proofErr w:type="spellEnd"/>
            <w:r w:rsidRPr="00323CD6">
              <w:rPr>
                <w:rFonts w:ascii="Times New Roman" w:eastAsia="Calibri" w:hAnsi="Times New Roman" w:cs="Times New Roman"/>
                <w:sz w:val="28"/>
                <w:szCs w:val="28"/>
                <w:lang w:val="en-US"/>
              </w:rPr>
              <w:t xml:space="preserve"> Guna </w:t>
            </w:r>
            <w:proofErr w:type="spellStart"/>
            <w:r w:rsidRPr="00323CD6">
              <w:rPr>
                <w:rFonts w:ascii="Times New Roman" w:eastAsia="Calibri" w:hAnsi="Times New Roman" w:cs="Times New Roman"/>
                <w:sz w:val="28"/>
                <w:szCs w:val="28"/>
                <w:lang w:val="en-US"/>
              </w:rPr>
              <w:t>Memberi</w:t>
            </w:r>
            <w:proofErr w:type="spellEnd"/>
            <w:r w:rsidRPr="00323CD6">
              <w:rPr>
                <w:rFonts w:ascii="Times New Roman" w:eastAsia="Calibri" w:hAnsi="Times New Roman" w:cs="Times New Roman"/>
                <w:sz w:val="28"/>
                <w:szCs w:val="28"/>
                <w:lang w:val="en-US"/>
              </w:rPr>
              <w:t xml:space="preserve"> Rasa Aman Bagi </w:t>
            </w:r>
            <w:proofErr w:type="spellStart"/>
            <w:r w:rsidRPr="00323CD6">
              <w:rPr>
                <w:rFonts w:ascii="Times New Roman" w:eastAsia="Calibri" w:hAnsi="Times New Roman" w:cs="Times New Roman"/>
                <w:sz w:val="28"/>
                <w:szCs w:val="28"/>
                <w:lang w:val="en-US"/>
              </w:rPr>
              <w:t>Wisatawan</w:t>
            </w:r>
            <w:proofErr w:type="spellEnd"/>
            <w:r w:rsidRPr="00323CD6">
              <w:rPr>
                <w:rFonts w:ascii="Times New Roman" w:eastAsia="Calibri" w:hAnsi="Times New Roman" w:cs="Times New Roman"/>
                <w:sz w:val="28"/>
                <w:szCs w:val="28"/>
                <w:lang w:val="en-US"/>
              </w:rPr>
              <w:t xml:space="preserve"> Di Pelabuhan Labuan Bajo</w:t>
            </w:r>
          </w:p>
          <w:p w14:paraId="5E74A8E6" w14:textId="09A563AB" w:rsidR="009C4BE4" w:rsidRPr="00166D83" w:rsidRDefault="009C4BE4" w:rsidP="003C5E0E">
            <w:pPr>
              <w:autoSpaceDE w:val="0"/>
              <w:autoSpaceDN w:val="0"/>
              <w:adjustRightInd w:val="0"/>
              <w:jc w:val="center"/>
              <w:rPr>
                <w:rFonts w:ascii="Times New Roman" w:eastAsia="Calibri" w:hAnsi="Times New Roman" w:cs="Times New Roman"/>
                <w:b w:val="0"/>
              </w:rPr>
            </w:pPr>
          </w:p>
          <w:p w14:paraId="3C80690E" w14:textId="77F6BE0F" w:rsidR="003C5E0E" w:rsidRPr="00F4452A" w:rsidRDefault="00BC467B" w:rsidP="003C5E0E">
            <w:pPr>
              <w:autoSpaceDE w:val="0"/>
              <w:autoSpaceDN w:val="0"/>
              <w:adjustRightInd w:val="0"/>
              <w:jc w:val="center"/>
              <w:rPr>
                <w:rFonts w:ascii="Times New Roman" w:eastAsia="Calibri" w:hAnsi="Times New Roman" w:cs="Times New Roman"/>
                <w:b w:val="0"/>
                <w:bCs w:val="0"/>
                <w:i/>
                <w:szCs w:val="20"/>
              </w:rPr>
            </w:pPr>
            <w:r>
              <w:rPr>
                <w:rFonts w:ascii="Times New Roman" w:eastAsia="Calibri" w:hAnsi="Times New Roman" w:cs="Times New Roman"/>
                <w:b w:val="0"/>
                <w:i/>
                <w:szCs w:val="20"/>
                <w:lang w:val="en-US"/>
              </w:rPr>
              <w:t xml:space="preserve">P. </w:t>
            </w:r>
            <w:proofErr w:type="spellStart"/>
            <w:r>
              <w:rPr>
                <w:rFonts w:ascii="Times New Roman" w:eastAsia="Calibri" w:hAnsi="Times New Roman" w:cs="Times New Roman"/>
                <w:b w:val="0"/>
                <w:i/>
                <w:szCs w:val="20"/>
                <w:lang w:val="en-US"/>
              </w:rPr>
              <w:t>Dwikora</w:t>
            </w:r>
            <w:proofErr w:type="spellEnd"/>
            <w:r>
              <w:rPr>
                <w:rFonts w:ascii="Times New Roman" w:eastAsia="Calibri" w:hAnsi="Times New Roman" w:cs="Times New Roman"/>
                <w:b w:val="0"/>
                <w:i/>
                <w:szCs w:val="20"/>
                <w:lang w:val="en-US"/>
              </w:rPr>
              <w:t xml:space="preserve"> Simanjuntak</w:t>
            </w:r>
            <w:r w:rsidR="00323CD6" w:rsidRPr="00323CD6">
              <w:rPr>
                <w:rFonts w:ascii="Times New Roman" w:eastAsia="Calibri" w:hAnsi="Times New Roman" w:cs="Times New Roman"/>
                <w:b w:val="0"/>
                <w:i/>
                <w:szCs w:val="20"/>
                <w:vertAlign w:val="superscript"/>
                <w:lang w:val="en-US"/>
              </w:rPr>
              <w:t>1)</w:t>
            </w:r>
            <w:r w:rsidR="003C5E0E" w:rsidRPr="00F4452A">
              <w:rPr>
                <w:rFonts w:ascii="Times New Roman" w:eastAsia="Calibri" w:hAnsi="Times New Roman" w:cs="Times New Roman"/>
                <w:b w:val="0"/>
                <w:i/>
                <w:szCs w:val="20"/>
              </w:rPr>
              <w:t xml:space="preserve">, </w:t>
            </w:r>
            <w:r>
              <w:rPr>
                <w:rFonts w:ascii="Times New Roman" w:eastAsia="Calibri" w:hAnsi="Times New Roman" w:cs="Times New Roman"/>
                <w:b w:val="0"/>
                <w:i/>
                <w:szCs w:val="20"/>
              </w:rPr>
              <w:t>R. Herlan</w:t>
            </w:r>
            <w:r w:rsidR="007B345F">
              <w:rPr>
                <w:rFonts w:ascii="Times New Roman" w:eastAsia="Calibri" w:hAnsi="Times New Roman" w:cs="Times New Roman"/>
                <w:b w:val="0"/>
                <w:i/>
                <w:szCs w:val="20"/>
                <w:lang w:val="en-US"/>
              </w:rPr>
              <w:t xml:space="preserve"> Guntoro</w:t>
            </w:r>
            <w:r w:rsidR="00323CD6" w:rsidRPr="00323CD6">
              <w:rPr>
                <w:rFonts w:ascii="Times New Roman" w:eastAsia="Calibri" w:hAnsi="Times New Roman" w:cs="Times New Roman"/>
                <w:b w:val="0"/>
                <w:i/>
                <w:szCs w:val="20"/>
                <w:vertAlign w:val="superscript"/>
                <w:lang w:val="en-US"/>
              </w:rPr>
              <w:t>2)</w:t>
            </w:r>
            <w:r>
              <w:rPr>
                <w:rFonts w:ascii="Times New Roman" w:eastAsia="Calibri" w:hAnsi="Times New Roman" w:cs="Times New Roman"/>
                <w:b w:val="0"/>
                <w:i/>
                <w:szCs w:val="20"/>
              </w:rPr>
              <w:t>,</w:t>
            </w:r>
            <w:r>
              <w:rPr>
                <w:rFonts w:ascii="Times New Roman" w:eastAsia="Calibri" w:hAnsi="Times New Roman" w:cs="Times New Roman"/>
                <w:b w:val="0"/>
                <w:i/>
                <w:szCs w:val="20"/>
                <w:lang w:val="en-US"/>
              </w:rPr>
              <w:t xml:space="preserve"> P. Arif Hidayat</w:t>
            </w:r>
            <w:r w:rsidR="00323CD6" w:rsidRPr="00323CD6">
              <w:rPr>
                <w:rFonts w:ascii="Times New Roman" w:eastAsia="Calibri" w:hAnsi="Times New Roman" w:cs="Times New Roman"/>
                <w:b w:val="0"/>
                <w:i/>
                <w:szCs w:val="20"/>
                <w:vertAlign w:val="superscript"/>
                <w:lang w:val="en-US"/>
              </w:rPr>
              <w:t>3)</w:t>
            </w:r>
            <w:r w:rsidRPr="00F4452A">
              <w:rPr>
                <w:rFonts w:ascii="Times New Roman" w:eastAsia="Calibri" w:hAnsi="Times New Roman" w:cs="Times New Roman"/>
                <w:b w:val="0"/>
                <w:i/>
                <w:szCs w:val="20"/>
              </w:rPr>
              <w:t xml:space="preserve">, </w:t>
            </w:r>
            <w:r>
              <w:rPr>
                <w:rFonts w:ascii="Times New Roman" w:eastAsia="Calibri" w:hAnsi="Times New Roman" w:cs="Times New Roman"/>
                <w:b w:val="0"/>
                <w:i/>
                <w:szCs w:val="20"/>
                <w:lang w:val="en-US"/>
              </w:rPr>
              <w:t>M. Ridwan</w:t>
            </w:r>
            <w:r w:rsidR="00323CD6" w:rsidRPr="00323CD6">
              <w:rPr>
                <w:rFonts w:ascii="Times New Roman" w:eastAsia="Calibri" w:hAnsi="Times New Roman" w:cs="Times New Roman"/>
                <w:b w:val="0"/>
                <w:i/>
                <w:szCs w:val="20"/>
                <w:vertAlign w:val="superscript"/>
                <w:lang w:val="en-US"/>
              </w:rPr>
              <w:t>4)</w:t>
            </w:r>
            <w:r w:rsidR="0057188F" w:rsidRPr="00F4452A">
              <w:rPr>
                <w:rFonts w:ascii="Times New Roman" w:eastAsia="Calibri" w:hAnsi="Times New Roman" w:cs="Times New Roman"/>
                <w:b w:val="0"/>
                <w:i/>
                <w:szCs w:val="20"/>
                <w:lang w:val="en-US"/>
              </w:rPr>
              <w:t xml:space="preserve"> </w:t>
            </w:r>
          </w:p>
          <w:p w14:paraId="6BA032A1" w14:textId="77777777" w:rsidR="00323CD6" w:rsidRDefault="00323CD6" w:rsidP="003C5E0E">
            <w:pPr>
              <w:autoSpaceDE w:val="0"/>
              <w:autoSpaceDN w:val="0"/>
              <w:adjustRightInd w:val="0"/>
              <w:jc w:val="center"/>
              <w:rPr>
                <w:rFonts w:ascii="Times New Roman" w:eastAsia="Calibri" w:hAnsi="Times New Roman" w:cs="Times New Roman"/>
                <w:bCs w:val="0"/>
                <w:i/>
                <w:color w:val="000000" w:themeColor="text1"/>
                <w:szCs w:val="20"/>
                <w:lang w:val="en-US"/>
              </w:rPr>
            </w:pPr>
          </w:p>
          <w:p w14:paraId="7B1C1D84" w14:textId="77777777" w:rsidR="00323CD6" w:rsidRDefault="004B4055" w:rsidP="003C5E0E">
            <w:pPr>
              <w:autoSpaceDE w:val="0"/>
              <w:autoSpaceDN w:val="0"/>
              <w:adjustRightInd w:val="0"/>
              <w:jc w:val="center"/>
              <w:rPr>
                <w:rFonts w:ascii="Times New Roman" w:eastAsia="Calibri" w:hAnsi="Times New Roman" w:cs="Times New Roman"/>
                <w:i/>
                <w:color w:val="000000" w:themeColor="text1"/>
                <w:szCs w:val="20"/>
                <w:lang w:val="en-US"/>
              </w:rPr>
            </w:pPr>
            <w:proofErr w:type="spellStart"/>
            <w:r>
              <w:rPr>
                <w:rFonts w:ascii="Times New Roman" w:eastAsia="Calibri" w:hAnsi="Times New Roman" w:cs="Times New Roman"/>
                <w:b w:val="0"/>
                <w:i/>
                <w:color w:val="000000" w:themeColor="text1"/>
                <w:szCs w:val="20"/>
                <w:lang w:val="en-US"/>
              </w:rPr>
              <w:t>Sekolah</w:t>
            </w:r>
            <w:proofErr w:type="spellEnd"/>
            <w:r>
              <w:rPr>
                <w:rFonts w:ascii="Times New Roman" w:eastAsia="Calibri" w:hAnsi="Times New Roman" w:cs="Times New Roman"/>
                <w:b w:val="0"/>
                <w:i/>
                <w:color w:val="000000" w:themeColor="text1"/>
                <w:szCs w:val="20"/>
                <w:lang w:val="en-US"/>
              </w:rPr>
              <w:t xml:space="preserve"> </w:t>
            </w:r>
            <w:r>
              <w:rPr>
                <w:rFonts w:ascii="Times New Roman" w:eastAsia="Calibri" w:hAnsi="Times New Roman" w:cs="Times New Roman"/>
                <w:b w:val="0"/>
                <w:bCs w:val="0"/>
                <w:i/>
                <w:color w:val="000000" w:themeColor="text1"/>
                <w:szCs w:val="20"/>
                <w:lang w:val="en-US"/>
              </w:rPr>
              <w:t xml:space="preserve">Tinggi </w:t>
            </w:r>
            <w:proofErr w:type="spellStart"/>
            <w:r>
              <w:rPr>
                <w:rFonts w:ascii="Times New Roman" w:eastAsia="Calibri" w:hAnsi="Times New Roman" w:cs="Times New Roman"/>
                <w:b w:val="0"/>
                <w:bCs w:val="0"/>
                <w:i/>
                <w:color w:val="000000" w:themeColor="text1"/>
                <w:szCs w:val="20"/>
                <w:lang w:val="en-US"/>
              </w:rPr>
              <w:t>Ilmu</w:t>
            </w:r>
            <w:proofErr w:type="spellEnd"/>
            <w:r>
              <w:rPr>
                <w:rFonts w:ascii="Times New Roman" w:eastAsia="Calibri" w:hAnsi="Times New Roman" w:cs="Times New Roman"/>
                <w:b w:val="0"/>
                <w:bCs w:val="0"/>
                <w:i/>
                <w:color w:val="000000" w:themeColor="text1"/>
                <w:szCs w:val="20"/>
                <w:lang w:val="en-US"/>
              </w:rPr>
              <w:t xml:space="preserve"> </w:t>
            </w:r>
            <w:proofErr w:type="spellStart"/>
            <w:r>
              <w:rPr>
                <w:rFonts w:ascii="Times New Roman" w:eastAsia="Calibri" w:hAnsi="Times New Roman" w:cs="Times New Roman"/>
                <w:b w:val="0"/>
                <w:bCs w:val="0"/>
                <w:i/>
                <w:color w:val="000000" w:themeColor="text1"/>
                <w:szCs w:val="20"/>
                <w:lang w:val="en-US"/>
              </w:rPr>
              <w:t>Pelayaran</w:t>
            </w:r>
            <w:proofErr w:type="spellEnd"/>
            <w:r w:rsidR="0057188F" w:rsidRPr="00F4452A">
              <w:rPr>
                <w:rFonts w:ascii="Times New Roman" w:eastAsia="Calibri" w:hAnsi="Times New Roman" w:cs="Times New Roman"/>
                <w:b w:val="0"/>
                <w:bCs w:val="0"/>
                <w:i/>
                <w:color w:val="000000" w:themeColor="text1"/>
                <w:szCs w:val="20"/>
                <w:lang w:val="en-US"/>
              </w:rPr>
              <w:t xml:space="preserve"> </w:t>
            </w:r>
          </w:p>
          <w:p w14:paraId="254B0E56" w14:textId="03E9BD89" w:rsidR="003C5E0E" w:rsidRDefault="0057188F" w:rsidP="003C5E0E">
            <w:pPr>
              <w:autoSpaceDE w:val="0"/>
              <w:autoSpaceDN w:val="0"/>
              <w:adjustRightInd w:val="0"/>
              <w:jc w:val="center"/>
              <w:rPr>
                <w:rFonts w:ascii="Times New Roman" w:eastAsia="Calibri" w:hAnsi="Times New Roman" w:cs="Times New Roman"/>
                <w:i/>
                <w:color w:val="000000" w:themeColor="text1"/>
                <w:szCs w:val="20"/>
                <w:lang w:val="en-US"/>
              </w:rPr>
            </w:pPr>
            <w:r w:rsidRPr="00F4452A">
              <w:rPr>
                <w:rFonts w:ascii="Times New Roman" w:eastAsia="Calibri" w:hAnsi="Times New Roman" w:cs="Times New Roman"/>
                <w:b w:val="0"/>
                <w:bCs w:val="0"/>
                <w:i/>
                <w:color w:val="000000" w:themeColor="text1"/>
                <w:szCs w:val="20"/>
                <w:lang w:val="en-US"/>
              </w:rPr>
              <w:t xml:space="preserve"> </w:t>
            </w:r>
            <w:r w:rsidR="004B4055" w:rsidRPr="004B4055">
              <w:rPr>
                <w:rFonts w:ascii="Times New Roman" w:eastAsia="Calibri" w:hAnsi="Times New Roman" w:cs="Times New Roman"/>
                <w:b w:val="0"/>
                <w:bCs w:val="0"/>
                <w:i/>
                <w:color w:val="000000" w:themeColor="text1"/>
                <w:szCs w:val="20"/>
                <w:lang w:val="en-US"/>
              </w:rPr>
              <w:t xml:space="preserve">Jl. </w:t>
            </w:r>
            <w:proofErr w:type="spellStart"/>
            <w:r w:rsidR="004B4055" w:rsidRPr="004B4055">
              <w:rPr>
                <w:rFonts w:ascii="Times New Roman" w:eastAsia="Calibri" w:hAnsi="Times New Roman" w:cs="Times New Roman"/>
                <w:b w:val="0"/>
                <w:bCs w:val="0"/>
                <w:i/>
                <w:color w:val="000000" w:themeColor="text1"/>
                <w:szCs w:val="20"/>
                <w:lang w:val="en-US"/>
              </w:rPr>
              <w:t>Marunda</w:t>
            </w:r>
            <w:proofErr w:type="spellEnd"/>
            <w:r w:rsidR="004B4055" w:rsidRPr="004B4055">
              <w:rPr>
                <w:rFonts w:ascii="Times New Roman" w:eastAsia="Calibri" w:hAnsi="Times New Roman" w:cs="Times New Roman"/>
                <w:b w:val="0"/>
                <w:bCs w:val="0"/>
                <w:i/>
                <w:color w:val="000000" w:themeColor="text1"/>
                <w:szCs w:val="20"/>
                <w:lang w:val="en-US"/>
              </w:rPr>
              <w:t xml:space="preserve"> Makmur</w:t>
            </w:r>
            <w:r w:rsidR="00323CD6">
              <w:rPr>
                <w:rFonts w:ascii="Times New Roman" w:eastAsia="Calibri" w:hAnsi="Times New Roman" w:cs="Times New Roman"/>
                <w:b w:val="0"/>
                <w:bCs w:val="0"/>
                <w:i/>
                <w:color w:val="000000" w:themeColor="text1"/>
                <w:szCs w:val="20"/>
                <w:lang w:val="en-US"/>
              </w:rPr>
              <w:t xml:space="preserve"> No. 1</w:t>
            </w:r>
            <w:r w:rsidR="004B4055" w:rsidRPr="004B4055">
              <w:rPr>
                <w:rFonts w:ascii="Times New Roman" w:eastAsia="Calibri" w:hAnsi="Times New Roman" w:cs="Times New Roman"/>
                <w:b w:val="0"/>
                <w:bCs w:val="0"/>
                <w:i/>
                <w:color w:val="000000" w:themeColor="text1"/>
                <w:szCs w:val="20"/>
                <w:lang w:val="en-US"/>
              </w:rPr>
              <w:t xml:space="preserve"> </w:t>
            </w:r>
            <w:proofErr w:type="spellStart"/>
            <w:r w:rsidR="004B4055" w:rsidRPr="004B4055">
              <w:rPr>
                <w:rFonts w:ascii="Times New Roman" w:eastAsia="Calibri" w:hAnsi="Times New Roman" w:cs="Times New Roman"/>
                <w:b w:val="0"/>
                <w:bCs w:val="0"/>
                <w:i/>
                <w:color w:val="000000" w:themeColor="text1"/>
                <w:szCs w:val="20"/>
                <w:lang w:val="en-US"/>
              </w:rPr>
              <w:t>Cilincing</w:t>
            </w:r>
            <w:proofErr w:type="spellEnd"/>
            <w:r w:rsidR="004B4055" w:rsidRPr="004B4055">
              <w:rPr>
                <w:rFonts w:ascii="Times New Roman" w:eastAsia="Calibri" w:hAnsi="Times New Roman" w:cs="Times New Roman"/>
                <w:b w:val="0"/>
                <w:bCs w:val="0"/>
                <w:i/>
                <w:color w:val="000000" w:themeColor="text1"/>
                <w:szCs w:val="20"/>
                <w:lang w:val="en-US"/>
              </w:rPr>
              <w:t xml:space="preserve">, </w:t>
            </w:r>
            <w:r w:rsidR="00323CD6">
              <w:rPr>
                <w:rFonts w:ascii="Times New Roman" w:eastAsia="Calibri" w:hAnsi="Times New Roman" w:cs="Times New Roman"/>
                <w:b w:val="0"/>
                <w:bCs w:val="0"/>
                <w:i/>
                <w:color w:val="000000" w:themeColor="text1"/>
                <w:szCs w:val="20"/>
                <w:lang w:val="en-US"/>
              </w:rPr>
              <w:t xml:space="preserve">Jakarta </w:t>
            </w:r>
            <w:r w:rsidR="004B4055" w:rsidRPr="004B4055">
              <w:rPr>
                <w:rFonts w:ascii="Times New Roman" w:eastAsia="Calibri" w:hAnsi="Times New Roman" w:cs="Times New Roman"/>
                <w:b w:val="0"/>
                <w:bCs w:val="0"/>
                <w:i/>
                <w:color w:val="000000" w:themeColor="text1"/>
                <w:szCs w:val="20"/>
                <w:lang w:val="en-US"/>
              </w:rPr>
              <w:t>Utara, Jakarta 14150</w:t>
            </w:r>
          </w:p>
          <w:p w14:paraId="6984C146" w14:textId="6F01B6A6" w:rsidR="003C5E0E" w:rsidRPr="00BC2F62" w:rsidRDefault="003C5E0E" w:rsidP="00323CD6">
            <w:pPr>
              <w:autoSpaceDE w:val="0"/>
              <w:autoSpaceDN w:val="0"/>
              <w:adjustRightInd w:val="0"/>
              <w:rPr>
                <w:rFonts w:ascii="Times New Roman" w:hAnsi="Times New Roman" w:cs="Times New Roman"/>
                <w:b w:val="0"/>
                <w:color w:val="000000" w:themeColor="text1"/>
                <w:sz w:val="20"/>
                <w:szCs w:val="20"/>
              </w:rPr>
            </w:pPr>
          </w:p>
        </w:tc>
      </w:tr>
      <w:tr w:rsidR="003C5E0E" w:rsidRPr="00BC2F62" w14:paraId="1466E25B" w14:textId="77777777"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7924D0B0" w14:textId="16BBF6F3" w:rsidR="00260B8B" w:rsidRPr="007B345F" w:rsidRDefault="00F72C13" w:rsidP="007B345F">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007B345F">
              <w:rPr>
                <w:rFonts w:ascii="Times New Roman" w:eastAsia="Calibri" w:hAnsi="Times New Roman" w:cs="Times New Roman"/>
                <w:b w:val="0"/>
                <w:i/>
                <w:sz w:val="20"/>
                <w:szCs w:val="20"/>
                <w:lang w:val="en-US"/>
              </w:rPr>
              <w:t>13</w:t>
            </w:r>
            <w:r w:rsidR="00903756" w:rsidRPr="00903756">
              <w:rPr>
                <w:rFonts w:ascii="Times New Roman" w:eastAsia="Calibri" w:hAnsi="Times New Roman" w:cs="Times New Roman"/>
                <w:b w:val="0"/>
                <w:i/>
                <w:sz w:val="20"/>
                <w:szCs w:val="20"/>
                <w:lang w:val="en-US"/>
              </w:rPr>
              <w:t>/</w:t>
            </w:r>
            <w:r w:rsidR="00903756" w:rsidRPr="00903756">
              <w:rPr>
                <w:rFonts w:ascii="Times New Roman" w:eastAsia="Calibri" w:hAnsi="Times New Roman" w:cs="Times New Roman"/>
                <w:b w:val="0"/>
                <w:i/>
                <w:sz w:val="20"/>
                <w:szCs w:val="20"/>
              </w:rPr>
              <w:t>12</w:t>
            </w:r>
            <w:r w:rsidR="00903756" w:rsidRPr="00903756">
              <w:rPr>
                <w:rFonts w:ascii="Times New Roman" w:eastAsia="Calibri" w:hAnsi="Times New Roman" w:cs="Times New Roman"/>
                <w:b w:val="0"/>
                <w:i/>
                <w:sz w:val="20"/>
                <w:szCs w:val="20"/>
                <w:lang w:val="en-US"/>
              </w:rPr>
              <w:t>/</w:t>
            </w:r>
            <w:r w:rsidR="00903756">
              <w:rPr>
                <w:rFonts w:ascii="Times New Roman" w:eastAsia="Calibri" w:hAnsi="Times New Roman" w:cs="Times New Roman"/>
                <w:b w:val="0"/>
                <w:i/>
                <w:sz w:val="20"/>
                <w:szCs w:val="20"/>
              </w:rPr>
              <w:t>2023</w:t>
            </w:r>
            <w:r w:rsidR="000C5A7E" w:rsidRPr="00BC2F62">
              <w:rPr>
                <w:rFonts w:ascii="Times New Roman" w:eastAsia="Calibri" w:hAnsi="Times New Roman" w:cs="Times New Roman"/>
                <w:b w:val="0"/>
                <w:i/>
                <w:sz w:val="20"/>
                <w:szCs w:val="20"/>
                <w:lang w:val="en-US"/>
              </w:rPr>
              <w:t xml:space="preserve">          </w:t>
            </w:r>
            <w:proofErr w:type="spellStart"/>
            <w:r w:rsidRPr="008C6659">
              <w:rPr>
                <w:rFonts w:ascii="Times New Roman" w:eastAsia="Calibri" w:hAnsi="Times New Roman" w:cs="Times New Roman"/>
                <w:b w:val="0"/>
                <w:i/>
                <w:color w:val="FFFFFF"/>
                <w:sz w:val="20"/>
                <w:szCs w:val="20"/>
                <w:lang w:val="en-US"/>
              </w:rPr>
              <w:t>d</w:t>
            </w:r>
            <w:r w:rsidR="000C5A7E" w:rsidRPr="008C6659">
              <w:rPr>
                <w:rFonts w:ascii="Times New Roman" w:eastAsia="Calibri" w:hAnsi="Times New Roman" w:cs="Times New Roman"/>
                <w:b w:val="0"/>
                <w:i/>
                <w:color w:val="FFFFFF"/>
                <w:sz w:val="20"/>
                <w:szCs w:val="20"/>
                <w:lang w:val="en-US"/>
              </w:rPr>
              <w:t>irevisi</w:t>
            </w:r>
            <w:proofErr w:type="spellEnd"/>
            <w:r w:rsidR="000C5A7E" w:rsidRPr="008C6659">
              <w:rPr>
                <w:rFonts w:ascii="Times New Roman" w:eastAsia="Calibri" w:hAnsi="Times New Roman" w:cs="Times New Roman"/>
                <w:b w:val="0"/>
                <w:i/>
                <w:color w:val="FFFFFF"/>
                <w:sz w:val="20"/>
                <w:szCs w:val="20"/>
                <w:lang w:val="en-US"/>
              </w:rPr>
              <w:t xml:space="preserve"> pada :</w:t>
            </w:r>
            <w:r w:rsidR="00314187" w:rsidRPr="008C6659">
              <w:rPr>
                <w:rFonts w:ascii="Times New Roman" w:eastAsia="Calibri" w:hAnsi="Times New Roman" w:cs="Times New Roman"/>
                <w:b w:val="0"/>
                <w:i/>
                <w:color w:val="FFFFFF"/>
                <w:sz w:val="20"/>
                <w:szCs w:val="20"/>
                <w:lang w:val="en-US"/>
              </w:rPr>
              <w:t xml:space="preserve"> </w:t>
            </w:r>
            <w:r w:rsidR="000C5A7E" w:rsidRPr="008C6659">
              <w:rPr>
                <w:rFonts w:ascii="Times New Roman" w:eastAsia="Calibri" w:hAnsi="Times New Roman" w:cs="Times New Roman"/>
                <w:b w:val="0"/>
                <w:i/>
                <w:color w:val="FFFFFF"/>
                <w:sz w:val="20"/>
                <w:szCs w:val="20"/>
                <w:lang w:val="en-US"/>
              </w:rPr>
              <w:t>01/01/01</w:t>
            </w:r>
            <w:r w:rsidR="000C5A7E"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008C6659">
              <w:rPr>
                <w:rFonts w:ascii="Times New Roman" w:eastAsia="Calibri" w:hAnsi="Times New Roman" w:cs="Times New Roman"/>
                <w:b w:val="0"/>
                <w:i/>
                <w:sz w:val="20"/>
                <w:szCs w:val="20"/>
                <w:lang w:val="en-US"/>
              </w:rPr>
              <w:t>15</w:t>
            </w:r>
            <w:r w:rsidRPr="008C6659">
              <w:rPr>
                <w:rFonts w:ascii="Times New Roman" w:eastAsia="Calibri" w:hAnsi="Times New Roman" w:cs="Times New Roman"/>
                <w:b w:val="0"/>
                <w:i/>
                <w:sz w:val="20"/>
                <w:szCs w:val="20"/>
                <w:lang w:val="en-US"/>
              </w:rPr>
              <w:t>/</w:t>
            </w:r>
            <w:r w:rsidR="008C6659" w:rsidRPr="008C6659">
              <w:rPr>
                <w:rFonts w:ascii="Times New Roman" w:eastAsia="Calibri" w:hAnsi="Times New Roman" w:cs="Times New Roman"/>
                <w:b w:val="0"/>
                <w:i/>
                <w:sz w:val="20"/>
                <w:szCs w:val="20"/>
                <w:lang w:val="en-US"/>
              </w:rPr>
              <w:t>12</w:t>
            </w:r>
            <w:r w:rsidRPr="008C6659">
              <w:rPr>
                <w:rFonts w:ascii="Times New Roman" w:eastAsia="Calibri" w:hAnsi="Times New Roman" w:cs="Times New Roman"/>
                <w:b w:val="0"/>
                <w:i/>
                <w:sz w:val="20"/>
                <w:szCs w:val="20"/>
                <w:lang w:val="en-US"/>
              </w:rPr>
              <w:t>/</w:t>
            </w:r>
            <w:r w:rsidR="008C6659" w:rsidRPr="008C6659">
              <w:rPr>
                <w:rFonts w:ascii="Times New Roman" w:eastAsia="Calibri" w:hAnsi="Times New Roman" w:cs="Times New Roman"/>
                <w:b w:val="0"/>
                <w:i/>
                <w:sz w:val="20"/>
                <w:szCs w:val="20"/>
                <w:lang w:val="en-US"/>
              </w:rPr>
              <w:t>2023</w:t>
            </w:r>
          </w:p>
        </w:tc>
      </w:tr>
    </w:tbl>
    <w:p w14:paraId="4A067E9F" w14:textId="7FE64942"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777D2FE3" w14:textId="2C878CE3" w:rsidR="00903756" w:rsidRPr="007B345F" w:rsidRDefault="00903756" w:rsidP="00903756">
      <w:pPr>
        <w:spacing w:after="0" w:line="240" w:lineRule="auto"/>
        <w:jc w:val="center"/>
        <w:rPr>
          <w:rFonts w:ascii="Times New Roman" w:hAnsi="Times New Roman" w:cs="Times New Roman"/>
          <w:b/>
          <w:i/>
          <w:color w:val="000000" w:themeColor="text1"/>
          <w:sz w:val="20"/>
          <w:szCs w:val="20"/>
        </w:rPr>
      </w:pPr>
      <w:r w:rsidRPr="007B345F">
        <w:rPr>
          <w:rFonts w:ascii="Times New Roman" w:hAnsi="Times New Roman" w:cs="Times New Roman"/>
          <w:b/>
          <w:i/>
          <w:color w:val="000000" w:themeColor="text1"/>
          <w:sz w:val="20"/>
          <w:szCs w:val="20"/>
        </w:rPr>
        <w:t>Abstract</w:t>
      </w:r>
    </w:p>
    <w:p w14:paraId="329E56CA" w14:textId="4C319E65" w:rsidR="008D0AEE" w:rsidRDefault="00903756" w:rsidP="007B345F">
      <w:pPr>
        <w:spacing w:after="0" w:line="240" w:lineRule="auto"/>
        <w:jc w:val="both"/>
        <w:rPr>
          <w:rFonts w:ascii="Times New Roman" w:hAnsi="Times New Roman" w:cs="Times New Roman"/>
          <w:bCs/>
          <w:i/>
          <w:color w:val="000000" w:themeColor="text1"/>
          <w:sz w:val="20"/>
          <w:szCs w:val="20"/>
        </w:rPr>
      </w:pPr>
      <w:r w:rsidRPr="007B345F">
        <w:rPr>
          <w:rFonts w:ascii="Times New Roman" w:hAnsi="Times New Roman" w:cs="Times New Roman"/>
          <w:bCs/>
          <w:i/>
          <w:color w:val="000000" w:themeColor="text1"/>
          <w:sz w:val="20"/>
          <w:szCs w:val="20"/>
        </w:rPr>
        <w:t>Safety and security are crucial aspects in the development of tourist destinations. The increasing safety levels at Labuan Bajo port have a positive impact on enhancing the tourist experience and supporting economic growth in the region. This research aims to evaluate the implementation of maritime safety regulations and their impact on the sense of security among tourists at Labuan Bajo Port.</w:t>
      </w:r>
      <w:r w:rsidR="007B345F">
        <w:rPr>
          <w:rFonts w:ascii="Times New Roman" w:hAnsi="Times New Roman" w:cs="Times New Roman"/>
          <w:bCs/>
          <w:i/>
          <w:color w:val="000000" w:themeColor="text1"/>
          <w:sz w:val="20"/>
          <w:szCs w:val="20"/>
          <w:lang w:val="en-US"/>
        </w:rPr>
        <w:t xml:space="preserve"> </w:t>
      </w:r>
      <w:r w:rsidRPr="007B345F">
        <w:rPr>
          <w:rFonts w:ascii="Times New Roman" w:hAnsi="Times New Roman" w:cs="Times New Roman"/>
          <w:bCs/>
          <w:i/>
          <w:color w:val="000000" w:themeColor="text1"/>
          <w:sz w:val="20"/>
          <w:szCs w:val="20"/>
        </w:rPr>
        <w:t>The study employs descriptive statistical analysis and simple regression analysis to understand the relationship between the implementation of maritime safety regulations and tourists' perception of safety. The research findings indicate the validity of both safety regulation and safety perception data based on the comparison of calculated and tabulated values. With a Cronbach's alpha value &gt; 0.70, it can be concluded that the questionnaire items are reliable.</w:t>
      </w:r>
      <w:r w:rsidR="007B345F">
        <w:rPr>
          <w:rFonts w:ascii="Times New Roman" w:hAnsi="Times New Roman" w:cs="Times New Roman"/>
          <w:bCs/>
          <w:i/>
          <w:color w:val="000000" w:themeColor="text1"/>
          <w:sz w:val="20"/>
          <w:szCs w:val="20"/>
          <w:lang w:val="en-US"/>
        </w:rPr>
        <w:t xml:space="preserve"> </w:t>
      </w:r>
      <w:r w:rsidRPr="007B345F">
        <w:rPr>
          <w:rFonts w:ascii="Times New Roman" w:hAnsi="Times New Roman" w:cs="Times New Roman"/>
          <w:bCs/>
          <w:i/>
          <w:color w:val="000000" w:themeColor="text1"/>
          <w:sz w:val="20"/>
          <w:szCs w:val="20"/>
        </w:rPr>
        <w:t>Normality test results, with a significance value above 0.05 (0.200 &gt; 0.05), suggest that the residual values are normally distributed. The linearity test yields a deviation from linearity value of 0.688 &gt; 0.05, leading to the conclusion that there is a linear relationship between independent and dependent variables.</w:t>
      </w:r>
      <w:r w:rsidR="007B345F">
        <w:rPr>
          <w:rFonts w:ascii="Times New Roman" w:hAnsi="Times New Roman" w:cs="Times New Roman"/>
          <w:bCs/>
          <w:i/>
          <w:color w:val="000000" w:themeColor="text1"/>
          <w:sz w:val="20"/>
          <w:szCs w:val="20"/>
          <w:lang w:val="en-US"/>
        </w:rPr>
        <w:t xml:space="preserve"> </w:t>
      </w:r>
    </w:p>
    <w:p w14:paraId="588724BB" w14:textId="77777777" w:rsidR="007B345F" w:rsidRPr="007B345F" w:rsidRDefault="007B345F" w:rsidP="007B345F">
      <w:pPr>
        <w:spacing w:after="0" w:line="240" w:lineRule="auto"/>
        <w:jc w:val="both"/>
        <w:rPr>
          <w:rFonts w:ascii="Times New Roman" w:hAnsi="Times New Roman" w:cs="Times New Roman"/>
          <w:bCs/>
          <w:i/>
          <w:color w:val="000000" w:themeColor="text1"/>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746"/>
      </w:tblGrid>
      <w:tr w:rsidR="003D1666" w:rsidRPr="00BC2F62" w14:paraId="4E50E739" w14:textId="77777777" w:rsidTr="00C133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44D584B5" w14:textId="37FE7DB4" w:rsidR="003D1666" w:rsidRPr="00323CD6" w:rsidRDefault="00903756" w:rsidP="00323CD6">
            <w:pPr>
              <w:autoSpaceDE w:val="0"/>
              <w:autoSpaceDN w:val="0"/>
              <w:adjustRightInd w:val="0"/>
              <w:ind w:left="-105"/>
              <w:jc w:val="both"/>
              <w:rPr>
                <w:rFonts w:ascii="Times New Roman" w:eastAsia="Calibri" w:hAnsi="Times New Roman" w:cs="Times New Roman"/>
                <w:b w:val="0"/>
                <w:i/>
                <w:sz w:val="20"/>
                <w:szCs w:val="20"/>
                <w:lang w:val="en-US"/>
              </w:rPr>
            </w:pPr>
            <w:r>
              <w:rPr>
                <w:rFonts w:ascii="Times New Roman" w:eastAsia="Calibri" w:hAnsi="Times New Roman" w:cs="Times New Roman"/>
                <w:b w:val="0"/>
                <w:i/>
                <w:sz w:val="20"/>
                <w:szCs w:val="20"/>
              </w:rPr>
              <w:t>(</w:t>
            </w:r>
            <w:r w:rsidRPr="00903756">
              <w:rPr>
                <w:rFonts w:ascii="Times New Roman" w:eastAsia="Calibri" w:hAnsi="Times New Roman" w:cs="Times New Roman"/>
                <w:b w:val="0"/>
                <w:i/>
                <w:sz w:val="20"/>
                <w:szCs w:val="20"/>
              </w:rPr>
              <w:t>Keywords: Maritime Safety Regulations, Sense of Security, Tourists, Labuan Bajo</w:t>
            </w:r>
            <w:r>
              <w:rPr>
                <w:rFonts w:ascii="Times New Roman" w:eastAsia="Calibri" w:hAnsi="Times New Roman" w:cs="Times New Roman"/>
                <w:b w:val="0"/>
                <w:i/>
                <w:sz w:val="20"/>
                <w:szCs w:val="20"/>
              </w:rPr>
              <w:t>)</w:t>
            </w:r>
          </w:p>
        </w:tc>
      </w:tr>
      <w:tr w:rsidR="007B345F" w:rsidRPr="00BC2F62" w14:paraId="58CBE3A9" w14:textId="77777777" w:rsidTr="00C13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5A2C7404" w14:textId="77777777" w:rsidR="007B345F" w:rsidRDefault="007B345F" w:rsidP="007B345F">
            <w:pPr>
              <w:jc w:val="center"/>
              <w:rPr>
                <w:rFonts w:ascii="Times New Roman" w:hAnsi="Times New Roman" w:cs="Times New Roman"/>
                <w:b w:val="0"/>
                <w:bCs w:val="0"/>
                <w:i/>
                <w:color w:val="000000" w:themeColor="text1"/>
                <w:sz w:val="20"/>
                <w:szCs w:val="20"/>
              </w:rPr>
            </w:pPr>
          </w:p>
          <w:p w14:paraId="798638B9" w14:textId="307D838D" w:rsidR="007B345F" w:rsidRPr="00BC2F62" w:rsidRDefault="007B345F" w:rsidP="007B345F">
            <w:pPr>
              <w:jc w:val="center"/>
              <w:rPr>
                <w:rFonts w:ascii="Times New Roman" w:hAnsi="Times New Roman" w:cs="Times New Roman"/>
                <w:b w:val="0"/>
                <w:i/>
                <w:color w:val="000000" w:themeColor="text1"/>
                <w:sz w:val="20"/>
                <w:szCs w:val="20"/>
              </w:rPr>
            </w:pPr>
            <w:r w:rsidRPr="00BC2F62">
              <w:rPr>
                <w:rFonts w:ascii="Times New Roman" w:hAnsi="Times New Roman" w:cs="Times New Roman"/>
                <w:i/>
                <w:color w:val="000000" w:themeColor="text1"/>
                <w:sz w:val="20"/>
                <w:szCs w:val="20"/>
              </w:rPr>
              <w:t>Abstrak</w:t>
            </w:r>
          </w:p>
          <w:p w14:paraId="2D3B1036" w14:textId="74657505" w:rsidR="007B345F" w:rsidRPr="007B345F" w:rsidRDefault="007B345F" w:rsidP="007B345F">
            <w:pPr>
              <w:jc w:val="both"/>
              <w:rPr>
                <w:rFonts w:ascii="Times New Roman" w:eastAsia="Calibri" w:hAnsi="Times New Roman" w:cs="Times New Roman"/>
                <w:b w:val="0"/>
                <w:bCs w:val="0"/>
                <w:i/>
                <w:lang w:val="en-US"/>
              </w:rPr>
            </w:pPr>
            <w:r w:rsidRPr="007B345F">
              <w:rPr>
                <w:rFonts w:ascii="Times New Roman" w:eastAsia="Calibri" w:hAnsi="Times New Roman" w:cs="Times New Roman"/>
                <w:b w:val="0"/>
                <w:bCs w:val="0"/>
                <w:i/>
              </w:rPr>
              <w:t>Keselamatan dan rasa aman merupakan aspek penting dalam pengembangan destinasi wisata. Meningkatnya tingkat keselamatan di pelabuhan Labuan Bajo memiliki dampak positif dalam meningkatkan pengalaman wisatawan dan mendukung pertumbuhan ekonomi di daerah ini. Penelitian ini bertujuan untuk mengevaluasi realisasi pemberlakuan peraturan keselamatan pelayaran dan dampaknya pada rasa aman wisatawan di Pelabuhan Labuan Bajo.Penelitian ini dilakukan melalui metode analisis statistik deskriptif dan analisis regresi sederhana untuk memahami hubungan antara implementasi peraturan keselamatan pelayaran dan persepsi rasa aman wisatawan.</w:t>
            </w:r>
            <w:r w:rsidRPr="007B345F">
              <w:rPr>
                <w:rFonts w:ascii="Times New Roman" w:eastAsia="Calibri" w:hAnsi="Times New Roman" w:cs="Times New Roman"/>
                <w:b w:val="0"/>
                <w:bCs w:val="0"/>
                <w:i/>
                <w:lang w:val="en-US"/>
              </w:rPr>
              <w:t xml:space="preserve"> Hasil </w:t>
            </w:r>
            <w:proofErr w:type="spellStart"/>
            <w:r w:rsidRPr="007B345F">
              <w:rPr>
                <w:rFonts w:ascii="Times New Roman" w:eastAsia="Calibri" w:hAnsi="Times New Roman" w:cs="Times New Roman"/>
                <w:b w:val="0"/>
                <w:bCs w:val="0"/>
                <w:i/>
                <w:lang w:val="en-US"/>
              </w:rPr>
              <w:t>penelitian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menunjukkan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bahwa</w:t>
            </w:r>
            <w:proofErr w:type="spellEnd"/>
            <w:r w:rsidRPr="007B345F">
              <w:rPr>
                <w:rFonts w:ascii="Times New Roman" w:eastAsia="Calibri" w:hAnsi="Times New Roman" w:cs="Times New Roman"/>
                <w:b w:val="0"/>
                <w:bCs w:val="0"/>
                <w:i/>
                <w:lang w:val="en-US"/>
              </w:rPr>
              <w:t xml:space="preserve"> masing-masing data </w:t>
            </w:r>
            <w:proofErr w:type="spellStart"/>
            <w:r w:rsidRPr="007B345F">
              <w:rPr>
                <w:rFonts w:ascii="Times New Roman" w:eastAsia="Calibri" w:hAnsi="Times New Roman" w:cs="Times New Roman"/>
                <w:b w:val="0"/>
                <w:bCs w:val="0"/>
                <w:i/>
                <w:lang w:val="en-US"/>
              </w:rPr>
              <w:t>validitas</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peraturan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keselatan</w:t>
            </w:r>
            <w:proofErr w:type="spellEnd"/>
            <w:r w:rsidRPr="007B345F">
              <w:rPr>
                <w:rFonts w:ascii="Times New Roman" w:eastAsia="Calibri" w:hAnsi="Times New Roman" w:cs="Times New Roman"/>
                <w:b w:val="0"/>
                <w:bCs w:val="0"/>
                <w:i/>
                <w:lang w:val="en-US"/>
              </w:rPr>
              <w:t xml:space="preserve"> dan rasa </w:t>
            </w:r>
            <w:proofErr w:type="spellStart"/>
            <w:r w:rsidRPr="007B345F">
              <w:rPr>
                <w:rFonts w:ascii="Times New Roman" w:eastAsia="Calibri" w:hAnsi="Times New Roman" w:cs="Times New Roman"/>
                <w:b w:val="0"/>
                <w:bCs w:val="0"/>
                <w:i/>
                <w:lang w:val="en-US"/>
              </w:rPr>
              <w:t>aman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terhadap</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perbandingan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rhitung</w:t>
            </w:r>
            <w:proofErr w:type="spellEnd"/>
            <w:r w:rsidRPr="007B345F">
              <w:rPr>
                <w:rFonts w:ascii="Times New Roman" w:eastAsia="Calibri" w:hAnsi="Times New Roman" w:cs="Times New Roman"/>
                <w:b w:val="0"/>
                <w:bCs w:val="0"/>
                <w:i/>
                <w:lang w:val="en-US"/>
              </w:rPr>
              <w:t xml:space="preserve"> dan </w:t>
            </w:r>
            <w:proofErr w:type="spellStart"/>
            <w:r w:rsidRPr="007B345F">
              <w:rPr>
                <w:rFonts w:ascii="Times New Roman" w:eastAsia="Calibri" w:hAnsi="Times New Roman" w:cs="Times New Roman"/>
                <w:b w:val="0"/>
                <w:bCs w:val="0"/>
                <w:i/>
                <w:lang w:val="en-US"/>
              </w:rPr>
              <w:t>rtabel</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dinyatakan</w:t>
            </w:r>
            <w:proofErr w:type="spellEnd"/>
            <w:r w:rsidRPr="007B345F">
              <w:rPr>
                <w:rFonts w:ascii="Times New Roman" w:eastAsia="Calibri" w:hAnsi="Times New Roman" w:cs="Times New Roman"/>
                <w:b w:val="0"/>
                <w:bCs w:val="0"/>
                <w:i/>
                <w:lang w:val="en-US"/>
              </w:rPr>
              <w:t xml:space="preserve"> valid. </w:t>
            </w:r>
            <w:proofErr w:type="spellStart"/>
            <w:r w:rsidRPr="007B345F">
              <w:rPr>
                <w:rFonts w:ascii="Times New Roman" w:eastAsia="Calibri" w:hAnsi="Times New Roman" w:cs="Times New Roman"/>
                <w:b w:val="0"/>
                <w:bCs w:val="0"/>
                <w:i/>
                <w:lang w:val="en-US"/>
              </w:rPr>
              <w:t>Sedangkan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nilai</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cronbach’s</w:t>
            </w:r>
            <w:proofErr w:type="spellEnd"/>
            <w:r w:rsidRPr="007B345F">
              <w:rPr>
                <w:rFonts w:ascii="Times New Roman" w:eastAsia="Calibri" w:hAnsi="Times New Roman" w:cs="Times New Roman"/>
                <w:b w:val="0"/>
                <w:bCs w:val="0"/>
                <w:i/>
                <w:lang w:val="en-US"/>
              </w:rPr>
              <w:t xml:space="preserve"> alpha &gt; 0,70 </w:t>
            </w:r>
            <w:proofErr w:type="spellStart"/>
            <w:r w:rsidRPr="007B345F">
              <w:rPr>
                <w:rFonts w:ascii="Times New Roman" w:eastAsia="Calibri" w:hAnsi="Times New Roman" w:cs="Times New Roman"/>
                <w:b w:val="0"/>
                <w:bCs w:val="0"/>
                <w:i/>
                <w:lang w:val="en-US"/>
              </w:rPr>
              <w:t>maka</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dapat</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disimpulkan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bahwa</w:t>
            </w:r>
            <w:proofErr w:type="spellEnd"/>
            <w:r w:rsidRPr="007B345F">
              <w:rPr>
                <w:rFonts w:ascii="Times New Roman" w:eastAsia="Calibri" w:hAnsi="Times New Roman" w:cs="Times New Roman"/>
                <w:b w:val="0"/>
                <w:bCs w:val="0"/>
                <w:i/>
                <w:lang w:val="en-US"/>
              </w:rPr>
              <w:t xml:space="preserve"> item </w:t>
            </w:r>
            <w:proofErr w:type="spellStart"/>
            <w:r w:rsidRPr="007B345F">
              <w:rPr>
                <w:rFonts w:ascii="Times New Roman" w:eastAsia="Calibri" w:hAnsi="Times New Roman" w:cs="Times New Roman"/>
                <w:b w:val="0"/>
                <w:bCs w:val="0"/>
                <w:i/>
                <w:lang w:val="en-US"/>
              </w:rPr>
              <w:t>kuisioner</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dinyatakan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reliabel</w:t>
            </w:r>
            <w:proofErr w:type="spellEnd"/>
            <w:r w:rsidRPr="007B345F">
              <w:rPr>
                <w:rFonts w:ascii="Times New Roman" w:eastAsia="Calibri" w:hAnsi="Times New Roman" w:cs="Times New Roman"/>
                <w:b w:val="0"/>
                <w:bCs w:val="0"/>
                <w:i/>
                <w:lang w:val="en-US"/>
              </w:rPr>
              <w:t xml:space="preserve">. Hasil uji </w:t>
            </w:r>
            <w:proofErr w:type="spellStart"/>
            <w:r w:rsidRPr="007B345F">
              <w:rPr>
                <w:rFonts w:ascii="Times New Roman" w:eastAsia="Calibri" w:hAnsi="Times New Roman" w:cs="Times New Roman"/>
                <w:b w:val="0"/>
                <w:bCs w:val="0"/>
                <w:i/>
                <w:lang w:val="en-US"/>
              </w:rPr>
              <w:t>normalitas</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bahwa</w:t>
            </w:r>
            <w:proofErr w:type="spellEnd"/>
            <w:r w:rsidRPr="007B345F">
              <w:rPr>
                <w:rFonts w:ascii="Times New Roman" w:eastAsia="Calibri" w:hAnsi="Times New Roman" w:cs="Times New Roman"/>
                <w:b w:val="0"/>
                <w:bCs w:val="0"/>
                <w:i/>
                <w:lang w:val="en-US"/>
              </w:rPr>
              <w:t xml:space="preserve"> data normal </w:t>
            </w:r>
            <w:proofErr w:type="spellStart"/>
            <w:r w:rsidRPr="007B345F">
              <w:rPr>
                <w:rFonts w:ascii="Times New Roman" w:eastAsia="Calibri" w:hAnsi="Times New Roman" w:cs="Times New Roman"/>
                <w:b w:val="0"/>
                <w:bCs w:val="0"/>
                <w:i/>
                <w:lang w:val="en-US"/>
              </w:rPr>
              <w:t>dilihat</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dari</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kolom</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signifikan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menunjukkan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angka</w:t>
            </w:r>
            <w:proofErr w:type="spellEnd"/>
            <w:r w:rsidRPr="007B345F">
              <w:rPr>
                <w:rFonts w:ascii="Times New Roman" w:eastAsia="Calibri" w:hAnsi="Times New Roman" w:cs="Times New Roman"/>
                <w:b w:val="0"/>
                <w:bCs w:val="0"/>
                <w:i/>
                <w:lang w:val="en-US"/>
              </w:rPr>
              <w:t xml:space="preserve"> 0.200 &gt; 0.05 dan </w:t>
            </w:r>
            <w:proofErr w:type="spellStart"/>
            <w:r w:rsidRPr="007B345F">
              <w:rPr>
                <w:rFonts w:ascii="Times New Roman" w:eastAsia="Calibri" w:hAnsi="Times New Roman" w:cs="Times New Roman"/>
                <w:b w:val="0"/>
                <w:bCs w:val="0"/>
                <w:i/>
                <w:lang w:val="en-US"/>
              </w:rPr>
              <w:t>dapat</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disimpulkan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bahwa</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nilai</w:t>
            </w:r>
            <w:proofErr w:type="spellEnd"/>
            <w:r w:rsidRPr="007B345F">
              <w:rPr>
                <w:rFonts w:ascii="Times New Roman" w:eastAsia="Calibri" w:hAnsi="Times New Roman" w:cs="Times New Roman"/>
                <w:b w:val="0"/>
                <w:bCs w:val="0"/>
                <w:i/>
                <w:lang w:val="en-US"/>
              </w:rPr>
              <w:t xml:space="preserve"> residual </w:t>
            </w:r>
            <w:proofErr w:type="spellStart"/>
            <w:r w:rsidRPr="007B345F">
              <w:rPr>
                <w:rFonts w:ascii="Times New Roman" w:eastAsia="Calibri" w:hAnsi="Times New Roman" w:cs="Times New Roman"/>
                <w:b w:val="0"/>
                <w:bCs w:val="0"/>
                <w:i/>
                <w:lang w:val="en-US"/>
              </w:rPr>
              <w:t>berdistribusi</w:t>
            </w:r>
            <w:proofErr w:type="spellEnd"/>
            <w:r w:rsidRPr="007B345F">
              <w:rPr>
                <w:rFonts w:ascii="Times New Roman" w:eastAsia="Calibri" w:hAnsi="Times New Roman" w:cs="Times New Roman"/>
                <w:b w:val="0"/>
                <w:bCs w:val="0"/>
                <w:i/>
                <w:lang w:val="en-US"/>
              </w:rPr>
              <w:t xml:space="preserve"> normal. Hasil uji </w:t>
            </w:r>
            <w:proofErr w:type="spellStart"/>
            <w:r w:rsidRPr="007B345F">
              <w:rPr>
                <w:rFonts w:ascii="Times New Roman" w:eastAsia="Calibri" w:hAnsi="Times New Roman" w:cs="Times New Roman"/>
                <w:b w:val="0"/>
                <w:bCs w:val="0"/>
                <w:i/>
                <w:lang w:val="en-US"/>
              </w:rPr>
              <w:t>liniaritas</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didapatkan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nilai</w:t>
            </w:r>
            <w:proofErr w:type="spellEnd"/>
            <w:r w:rsidRPr="007B345F">
              <w:rPr>
                <w:rFonts w:ascii="Times New Roman" w:eastAsia="Calibri" w:hAnsi="Times New Roman" w:cs="Times New Roman"/>
                <w:b w:val="0"/>
                <w:bCs w:val="0"/>
                <w:i/>
                <w:lang w:val="en-US"/>
              </w:rPr>
              <w:t xml:space="preserve"> deviation from </w:t>
            </w:r>
            <w:proofErr w:type="spellStart"/>
            <w:r w:rsidRPr="007B345F">
              <w:rPr>
                <w:rFonts w:ascii="Times New Roman" w:eastAsia="Calibri" w:hAnsi="Times New Roman" w:cs="Times New Roman"/>
                <w:b w:val="0"/>
                <w:bCs w:val="0"/>
                <w:i/>
                <w:lang w:val="en-US"/>
              </w:rPr>
              <w:t>linierity</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sebesar</w:t>
            </w:r>
            <w:proofErr w:type="spellEnd"/>
            <w:r w:rsidRPr="007B345F">
              <w:rPr>
                <w:rFonts w:ascii="Times New Roman" w:eastAsia="Calibri" w:hAnsi="Times New Roman" w:cs="Times New Roman"/>
                <w:b w:val="0"/>
                <w:bCs w:val="0"/>
                <w:i/>
                <w:lang w:val="en-US"/>
              </w:rPr>
              <w:t xml:space="preserve"> 0,688 &gt; 0,05, </w:t>
            </w:r>
            <w:proofErr w:type="spellStart"/>
            <w:r w:rsidRPr="007B345F">
              <w:rPr>
                <w:rFonts w:ascii="Times New Roman" w:eastAsia="Calibri" w:hAnsi="Times New Roman" w:cs="Times New Roman"/>
                <w:b w:val="0"/>
                <w:bCs w:val="0"/>
                <w:i/>
                <w:lang w:val="en-US"/>
              </w:rPr>
              <w:t>maka</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disimpulkan</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bahwa</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terdaapt</w:t>
            </w:r>
            <w:proofErr w:type="spellEnd"/>
            <w:r w:rsidRPr="007B345F">
              <w:rPr>
                <w:rFonts w:ascii="Times New Roman" w:eastAsia="Calibri" w:hAnsi="Times New Roman" w:cs="Times New Roman"/>
                <w:b w:val="0"/>
                <w:bCs w:val="0"/>
                <w:i/>
                <w:lang w:val="en-US"/>
              </w:rPr>
              <w:t xml:space="preserve"> </w:t>
            </w:r>
            <w:proofErr w:type="spellStart"/>
            <w:r w:rsidRPr="007B345F">
              <w:rPr>
                <w:rFonts w:ascii="Times New Roman" w:eastAsia="Calibri" w:hAnsi="Times New Roman" w:cs="Times New Roman"/>
                <w:b w:val="0"/>
                <w:bCs w:val="0"/>
                <w:i/>
                <w:lang w:val="en-US"/>
              </w:rPr>
              <w:t>hubungan</w:t>
            </w:r>
            <w:proofErr w:type="spellEnd"/>
            <w:r w:rsidRPr="007B345F">
              <w:rPr>
                <w:rFonts w:ascii="Times New Roman" w:eastAsia="Calibri" w:hAnsi="Times New Roman" w:cs="Times New Roman"/>
                <w:b w:val="0"/>
                <w:bCs w:val="0"/>
                <w:i/>
                <w:lang w:val="en-US"/>
              </w:rPr>
              <w:t xml:space="preserve"> yang linear </w:t>
            </w:r>
            <w:proofErr w:type="spellStart"/>
            <w:r w:rsidRPr="007B345F">
              <w:rPr>
                <w:rFonts w:ascii="Times New Roman" w:eastAsia="Calibri" w:hAnsi="Times New Roman" w:cs="Times New Roman"/>
                <w:b w:val="0"/>
                <w:bCs w:val="0"/>
                <w:i/>
                <w:lang w:val="en-US"/>
              </w:rPr>
              <w:t>antara</w:t>
            </w:r>
            <w:proofErr w:type="spellEnd"/>
            <w:r w:rsidRPr="007B345F">
              <w:rPr>
                <w:rFonts w:ascii="Times New Roman" w:eastAsia="Calibri" w:hAnsi="Times New Roman" w:cs="Times New Roman"/>
                <w:b w:val="0"/>
                <w:bCs w:val="0"/>
                <w:i/>
                <w:lang w:val="en-US"/>
              </w:rPr>
              <w:t xml:space="preserve"> variable </w:t>
            </w:r>
            <w:proofErr w:type="spellStart"/>
            <w:r w:rsidRPr="007B345F">
              <w:rPr>
                <w:rFonts w:ascii="Times New Roman" w:eastAsia="Calibri" w:hAnsi="Times New Roman" w:cs="Times New Roman"/>
                <w:b w:val="0"/>
                <w:bCs w:val="0"/>
                <w:i/>
                <w:lang w:val="en-US"/>
              </w:rPr>
              <w:t>bebas</w:t>
            </w:r>
            <w:proofErr w:type="spellEnd"/>
            <w:r w:rsidRPr="007B345F">
              <w:rPr>
                <w:rFonts w:ascii="Times New Roman" w:eastAsia="Calibri" w:hAnsi="Times New Roman" w:cs="Times New Roman"/>
                <w:b w:val="0"/>
                <w:bCs w:val="0"/>
                <w:i/>
                <w:lang w:val="en-US"/>
              </w:rPr>
              <w:t xml:space="preserve"> dan terikat.</w:t>
            </w:r>
          </w:p>
          <w:p w14:paraId="4DE9BCF6" w14:textId="77777777" w:rsidR="007B345F" w:rsidRDefault="007B345F" w:rsidP="007B345F">
            <w:pPr>
              <w:jc w:val="center"/>
              <w:rPr>
                <w:rFonts w:ascii="Times New Roman" w:eastAsia="Calibri" w:hAnsi="Times New Roman" w:cs="Times New Roman"/>
                <w:i/>
                <w:sz w:val="20"/>
                <w:szCs w:val="20"/>
                <w:lang w:val="en-US"/>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p>
          <w:p w14:paraId="1B02FEF0" w14:textId="77777777" w:rsidR="007B345F" w:rsidRPr="00323CD6" w:rsidRDefault="007B345F" w:rsidP="007B345F">
            <w:pPr>
              <w:ind w:left="2160"/>
              <w:jc w:val="center"/>
              <w:rPr>
                <w:rFonts w:ascii="Times New Roman" w:eastAsia="Times New Roman" w:hAnsi="Times New Roman" w:cs="Times New Roman"/>
                <w:sz w:val="20"/>
                <w:szCs w:val="20"/>
              </w:rPr>
            </w:pPr>
            <w:r w:rsidRPr="00323CD6">
              <w:rPr>
                <w:rFonts w:ascii="Times New Roman" w:eastAsia="Calibri" w:hAnsi="Times New Roman" w:cs="Times New Roman"/>
                <w:i/>
                <w:sz w:val="20"/>
                <w:szCs w:val="20"/>
                <w:lang w:val="en-US"/>
              </w:rPr>
              <w:t xml:space="preserve">      Copyright </w:t>
            </w:r>
            <w:r w:rsidRPr="00323CD6">
              <w:rPr>
                <w:rFonts w:ascii="Times New Roman" w:eastAsia="Calibri" w:hAnsi="Times New Roman" w:cs="Times New Roman"/>
                <w:i/>
                <w:sz w:val="20"/>
                <w:szCs w:val="20"/>
              </w:rPr>
              <w:t>©</w:t>
            </w:r>
            <w:r w:rsidRPr="00323CD6">
              <w:rPr>
                <w:rFonts w:ascii="Times New Roman" w:eastAsia="Calibri" w:hAnsi="Times New Roman" w:cs="Times New Roman"/>
                <w:i/>
                <w:sz w:val="20"/>
                <w:szCs w:val="20"/>
                <w:lang w:val="en-US"/>
              </w:rPr>
              <w:t>20</w:t>
            </w:r>
            <w:r>
              <w:rPr>
                <w:rFonts w:ascii="Times New Roman" w:eastAsia="Calibri" w:hAnsi="Times New Roman" w:cs="Times New Roman"/>
                <w:i/>
                <w:sz w:val="20"/>
                <w:szCs w:val="20"/>
                <w:lang w:val="en-US"/>
              </w:rPr>
              <w:t>23</w:t>
            </w:r>
            <w:r w:rsidRPr="00323CD6">
              <w:rPr>
                <w:rFonts w:ascii="Times New Roman" w:eastAsia="Calibri" w:hAnsi="Times New Roman" w:cs="Times New Roman"/>
                <w:i/>
                <w:sz w:val="20"/>
                <w:szCs w:val="20"/>
                <w:lang w:val="en-US"/>
              </w:rPr>
              <w:t xml:space="preserve">, </w:t>
            </w:r>
            <w:r w:rsidRPr="00323CD6">
              <w:rPr>
                <w:rFonts w:ascii="Bookman Old Style" w:eastAsia="Calibri" w:hAnsi="Bookman Old Style" w:cs="Times New Roman"/>
                <w:i/>
                <w:sz w:val="20"/>
                <w:szCs w:val="20"/>
                <w:lang w:val="en-US"/>
              </w:rPr>
              <w:t>METEOR</w:t>
            </w:r>
            <w:r w:rsidRPr="00323CD6">
              <w:rPr>
                <w:rFonts w:ascii="Times New Roman" w:eastAsia="Calibri" w:hAnsi="Times New Roman" w:cs="Times New Roman"/>
                <w:i/>
                <w:sz w:val="20"/>
                <w:szCs w:val="20"/>
                <w:lang w:val="en-US"/>
              </w:rPr>
              <w:t xml:space="preserve"> STIP MARUNDA</w:t>
            </w:r>
            <w:r w:rsidRPr="00323CD6">
              <w:rPr>
                <w:rFonts w:ascii="Times New Roman" w:eastAsia="Calibri" w:hAnsi="Times New Roman" w:cs="Times New Roman"/>
                <w:sz w:val="20"/>
                <w:szCs w:val="20"/>
                <w:lang w:val="en-US"/>
              </w:rPr>
              <w:t xml:space="preserve">, </w:t>
            </w:r>
            <w:r w:rsidRPr="00323CD6">
              <w:rPr>
                <w:rFonts w:ascii="Times New Roman" w:eastAsia="Calibri" w:hAnsi="Times New Roman" w:cs="Times New Roman"/>
                <w:i/>
                <w:sz w:val="20"/>
                <w:szCs w:val="20"/>
                <w:lang w:val="en-US"/>
              </w:rPr>
              <w:t>ISSN:1979-4746</w:t>
            </w:r>
            <w:r w:rsidRPr="00323CD6">
              <w:rPr>
                <w:rFonts w:ascii="Times New Roman" w:eastAsia="Calibri" w:hAnsi="Times New Roman" w:cs="Times New Roman"/>
                <w:i/>
                <w:sz w:val="20"/>
                <w:szCs w:val="20"/>
              </w:rPr>
              <w:t>, eISSN :</w:t>
            </w:r>
            <w:r w:rsidRPr="00323CD6">
              <w:rPr>
                <w:rFonts w:ascii="Times New Roman" w:eastAsia="Calibri" w:hAnsi="Times New Roman" w:cs="Times New Roman"/>
                <w:i/>
                <w:sz w:val="20"/>
                <w:szCs w:val="20"/>
                <w:lang w:val="en-US"/>
              </w:rPr>
              <w:t>2685-4775</w:t>
            </w:r>
            <w:r>
              <w:rPr>
                <w:rFonts w:ascii="Times New Roman" w:eastAsia="Calibri" w:hAnsi="Times New Roman" w:cs="Times New Roman"/>
                <w:i/>
                <w:sz w:val="20"/>
                <w:szCs w:val="20"/>
              </w:rPr>
              <w:t xml:space="preserve"> </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7B345F" w:rsidRPr="00BC2F62" w14:paraId="246D9EB9" w14:textId="77777777" w:rsidTr="00E14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5CFB014C" w14:textId="77777777" w:rsidR="007B345F" w:rsidRPr="00323CD6" w:rsidRDefault="007B345F" w:rsidP="007B345F">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Pr="006F1D87">
                    <w:rPr>
                      <w:rFonts w:ascii="Times New Roman" w:eastAsia="Calibri" w:hAnsi="Times New Roman" w:cs="Times New Roman"/>
                      <w:b w:val="0"/>
                      <w:i/>
                      <w:sz w:val="20"/>
                      <w:szCs w:val="20"/>
                    </w:rPr>
                    <w:t>Peraturan Keselamatan Pelayaran , Rasa Aman, Wisatawan, Labuan Bajo</w:t>
                  </w:r>
                </w:p>
              </w:tc>
            </w:tr>
          </w:tbl>
          <w:p w14:paraId="2DC424FE" w14:textId="77777777" w:rsidR="007B345F" w:rsidRDefault="007B345F" w:rsidP="00323CD6">
            <w:pPr>
              <w:autoSpaceDE w:val="0"/>
              <w:autoSpaceDN w:val="0"/>
              <w:adjustRightInd w:val="0"/>
              <w:ind w:left="-105"/>
              <w:jc w:val="both"/>
              <w:rPr>
                <w:rFonts w:ascii="Times New Roman" w:eastAsia="Calibri" w:hAnsi="Times New Roman" w:cs="Times New Roman"/>
                <w:i/>
                <w:sz w:val="20"/>
                <w:szCs w:val="20"/>
              </w:rPr>
            </w:pPr>
          </w:p>
        </w:tc>
      </w:tr>
    </w:tbl>
    <w:p w14:paraId="31CF2883" w14:textId="3B757926" w:rsidR="004D666F" w:rsidRPr="006F1D87" w:rsidRDefault="004D666F" w:rsidP="006F1D87">
      <w:pPr>
        <w:autoSpaceDE w:val="0"/>
        <w:autoSpaceDN w:val="0"/>
        <w:adjustRightInd w:val="0"/>
        <w:spacing w:after="0" w:line="240" w:lineRule="auto"/>
        <w:jc w:val="center"/>
        <w:rPr>
          <w:rFonts w:ascii="Times New Roman" w:hAnsi="Times New Roman" w:cs="Times New Roman"/>
          <w:color w:val="000000" w:themeColor="text1"/>
          <w:sz w:val="20"/>
          <w:szCs w:val="20"/>
        </w:rPr>
        <w:sectPr w:rsidR="004D666F" w:rsidRPr="006F1D87" w:rsidSect="008C6659">
          <w:footerReference w:type="default" r:id="rId10"/>
          <w:type w:val="continuous"/>
          <w:pgSz w:w="11906" w:h="16838"/>
          <w:pgMar w:top="1134" w:right="1134" w:bottom="1134" w:left="1134" w:header="709" w:footer="709" w:gutter="0"/>
          <w:pgNumType w:start="171"/>
          <w:cols w:space="708"/>
          <w:docGrid w:linePitch="360"/>
        </w:sectPr>
      </w:pPr>
    </w:p>
    <w:p w14:paraId="7AF46AEA" w14:textId="77777777" w:rsidR="007B345F" w:rsidRPr="007B345F" w:rsidRDefault="007B345F" w:rsidP="007B345F">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7351FE55" w14:textId="08352C62"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r w:rsidR="00D816C8" w:rsidRPr="00B53B02">
        <w:rPr>
          <w:rFonts w:ascii="Times New Roman" w:eastAsia="Calibri" w:hAnsi="Times New Roman" w:cs="Times New Roman"/>
          <w:b/>
          <w:bCs/>
          <w:lang w:val="en-US"/>
        </w:rPr>
        <w:t xml:space="preserve"> </w:t>
      </w:r>
    </w:p>
    <w:p w14:paraId="2B96ED6E" w14:textId="77777777"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2D46524E" w14:textId="77777777" w:rsidR="007B345F" w:rsidRDefault="006F1D87" w:rsidP="006F1D87">
      <w:pPr>
        <w:autoSpaceDE w:val="0"/>
        <w:autoSpaceDN w:val="0"/>
        <w:adjustRightInd w:val="0"/>
        <w:spacing w:after="0" w:line="240" w:lineRule="auto"/>
        <w:ind w:firstLine="426"/>
        <w:jc w:val="both"/>
        <w:rPr>
          <w:rFonts w:ascii="Times New Roman" w:eastAsia="Calibri" w:hAnsi="Times New Roman" w:cs="Times New Roman"/>
          <w:bCs/>
          <w:lang w:val="en-US"/>
        </w:rPr>
      </w:pPr>
      <w:r w:rsidRPr="006F1D87">
        <w:rPr>
          <w:rFonts w:ascii="Times New Roman" w:eastAsia="Calibri" w:hAnsi="Times New Roman" w:cs="Times New Roman"/>
          <w:bCs/>
          <w:lang w:val="en-US"/>
        </w:rPr>
        <w:t xml:space="preserve">Pelabuhan </w:t>
      </w:r>
      <w:proofErr w:type="spellStart"/>
      <w:r w:rsidRPr="006F1D87">
        <w:rPr>
          <w:rFonts w:ascii="Times New Roman" w:eastAsia="Calibri" w:hAnsi="Times New Roman" w:cs="Times New Roman"/>
          <w:bCs/>
          <w:lang w:val="en-US"/>
        </w:rPr>
        <w:t>Labuhan</w:t>
      </w:r>
      <w:proofErr w:type="spellEnd"/>
      <w:r w:rsidRPr="006F1D87">
        <w:rPr>
          <w:rFonts w:ascii="Times New Roman" w:eastAsia="Calibri" w:hAnsi="Times New Roman" w:cs="Times New Roman"/>
          <w:bCs/>
          <w:lang w:val="en-US"/>
        </w:rPr>
        <w:t xml:space="preserve"> Bajo, </w:t>
      </w:r>
      <w:proofErr w:type="spellStart"/>
      <w:r w:rsidRPr="006F1D87">
        <w:rPr>
          <w:rFonts w:ascii="Times New Roman" w:eastAsia="Calibri" w:hAnsi="Times New Roman" w:cs="Times New Roman"/>
          <w:bCs/>
          <w:lang w:val="en-US"/>
        </w:rPr>
        <w:t>sebuah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destinasi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wisata</w:t>
      </w:r>
      <w:proofErr w:type="spellEnd"/>
      <w:r w:rsidRPr="006F1D87">
        <w:rPr>
          <w:rFonts w:ascii="Times New Roman" w:eastAsia="Calibri" w:hAnsi="Times New Roman" w:cs="Times New Roman"/>
          <w:bCs/>
          <w:lang w:val="en-US"/>
        </w:rPr>
        <w:t xml:space="preserve"> yang sangat </w:t>
      </w:r>
      <w:proofErr w:type="spellStart"/>
      <w:r w:rsidRPr="006F1D87">
        <w:rPr>
          <w:rFonts w:ascii="Times New Roman" w:eastAsia="Calibri" w:hAnsi="Times New Roman" w:cs="Times New Roman"/>
          <w:bCs/>
          <w:lang w:val="en-US"/>
        </w:rPr>
        <w:t>populer</w:t>
      </w:r>
      <w:proofErr w:type="spellEnd"/>
      <w:r w:rsidRPr="006F1D87">
        <w:rPr>
          <w:rFonts w:ascii="Times New Roman" w:eastAsia="Calibri" w:hAnsi="Times New Roman" w:cs="Times New Roman"/>
          <w:bCs/>
          <w:lang w:val="en-US"/>
        </w:rPr>
        <w:t xml:space="preserve"> di Indonesia, </w:t>
      </w:r>
      <w:proofErr w:type="spellStart"/>
      <w:r w:rsidRPr="006F1D87">
        <w:rPr>
          <w:rFonts w:ascii="Times New Roman" w:eastAsia="Calibri" w:hAnsi="Times New Roman" w:cs="Times New Roman"/>
          <w:bCs/>
          <w:lang w:val="en-US"/>
        </w:rPr>
        <w:t>telah</w:t>
      </w:r>
      <w:proofErr w:type="spellEnd"/>
      <w:r w:rsidRPr="006F1D87">
        <w:rPr>
          <w:rFonts w:ascii="Times New Roman" w:eastAsia="Calibri" w:hAnsi="Times New Roman" w:cs="Times New Roman"/>
          <w:bCs/>
          <w:lang w:val="en-US"/>
        </w:rPr>
        <w:t xml:space="preserve"> </w:t>
      </w:r>
    </w:p>
    <w:p w14:paraId="0726097A" w14:textId="77777777" w:rsidR="007B345F" w:rsidRDefault="007B345F" w:rsidP="006F1D87">
      <w:pPr>
        <w:autoSpaceDE w:val="0"/>
        <w:autoSpaceDN w:val="0"/>
        <w:adjustRightInd w:val="0"/>
        <w:spacing w:after="0" w:line="240" w:lineRule="auto"/>
        <w:ind w:firstLine="426"/>
        <w:jc w:val="both"/>
        <w:rPr>
          <w:rFonts w:ascii="Times New Roman" w:eastAsia="Calibri" w:hAnsi="Times New Roman" w:cs="Times New Roman"/>
          <w:bCs/>
          <w:lang w:val="en-US"/>
        </w:rPr>
      </w:pPr>
    </w:p>
    <w:p w14:paraId="64D2BD46" w14:textId="0A1FF5D1" w:rsidR="006F1D87" w:rsidRPr="006F1D87" w:rsidRDefault="006F1D87" w:rsidP="007B345F">
      <w:pPr>
        <w:autoSpaceDE w:val="0"/>
        <w:autoSpaceDN w:val="0"/>
        <w:adjustRightInd w:val="0"/>
        <w:spacing w:after="0" w:line="240" w:lineRule="auto"/>
        <w:jc w:val="both"/>
        <w:rPr>
          <w:rFonts w:ascii="Times New Roman" w:eastAsia="Calibri" w:hAnsi="Times New Roman" w:cs="Times New Roman"/>
          <w:bCs/>
          <w:lang w:val="en-US"/>
        </w:rPr>
      </w:pPr>
      <w:proofErr w:type="spellStart"/>
      <w:r w:rsidRPr="006F1D87">
        <w:rPr>
          <w:rFonts w:ascii="Times New Roman" w:eastAsia="Calibri" w:hAnsi="Times New Roman" w:cs="Times New Roman"/>
          <w:bCs/>
          <w:lang w:val="en-US"/>
        </w:rPr>
        <w:t>menarik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minat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ribuan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wisatawan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dari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berbagai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penjuru</w:t>
      </w:r>
      <w:proofErr w:type="spellEnd"/>
      <w:r w:rsidRPr="006F1D87">
        <w:rPr>
          <w:rFonts w:ascii="Times New Roman" w:eastAsia="Calibri" w:hAnsi="Times New Roman" w:cs="Times New Roman"/>
          <w:bCs/>
          <w:lang w:val="en-US"/>
        </w:rPr>
        <w:t xml:space="preserve"> dunia(</w:t>
      </w:r>
      <w:proofErr w:type="spellStart"/>
      <w:r w:rsidRPr="006F1D87">
        <w:rPr>
          <w:rFonts w:ascii="Times New Roman" w:eastAsia="Calibri" w:hAnsi="Times New Roman" w:cs="Times New Roman"/>
          <w:bCs/>
          <w:lang w:val="en-US"/>
        </w:rPr>
        <w:t>Feninsia</w:t>
      </w:r>
      <w:proofErr w:type="spellEnd"/>
      <w:r w:rsidRPr="006F1D87">
        <w:rPr>
          <w:rFonts w:ascii="Times New Roman" w:eastAsia="Calibri" w:hAnsi="Times New Roman" w:cs="Times New Roman"/>
          <w:bCs/>
          <w:lang w:val="en-US"/>
        </w:rPr>
        <w:t xml:space="preserve"> et al., 2020; </w:t>
      </w:r>
      <w:proofErr w:type="spellStart"/>
      <w:r w:rsidRPr="006F1D87">
        <w:rPr>
          <w:rFonts w:ascii="Times New Roman" w:eastAsia="Calibri" w:hAnsi="Times New Roman" w:cs="Times New Roman"/>
          <w:bCs/>
          <w:lang w:val="en-US"/>
        </w:rPr>
        <w:t>Kisnarti</w:t>
      </w:r>
      <w:proofErr w:type="spellEnd"/>
      <w:r w:rsidRPr="006F1D87">
        <w:rPr>
          <w:rFonts w:ascii="Times New Roman" w:eastAsia="Calibri" w:hAnsi="Times New Roman" w:cs="Times New Roman"/>
          <w:bCs/>
          <w:lang w:val="en-US"/>
        </w:rPr>
        <w:t xml:space="preserve"> et al., 2021; Nyoko &amp; </w:t>
      </w:r>
      <w:proofErr w:type="spellStart"/>
      <w:r w:rsidRPr="006F1D87">
        <w:rPr>
          <w:rFonts w:ascii="Times New Roman" w:eastAsia="Calibri" w:hAnsi="Times New Roman" w:cs="Times New Roman"/>
          <w:bCs/>
          <w:lang w:val="en-US"/>
        </w:rPr>
        <w:t>Fanggidae</w:t>
      </w:r>
      <w:proofErr w:type="spellEnd"/>
      <w:r w:rsidRPr="006F1D87">
        <w:rPr>
          <w:rFonts w:ascii="Times New Roman" w:eastAsia="Calibri" w:hAnsi="Times New Roman" w:cs="Times New Roman"/>
          <w:bCs/>
          <w:lang w:val="en-US"/>
        </w:rPr>
        <w:t>, 2021;</w:t>
      </w:r>
      <w:r w:rsidR="00DE311C">
        <w:rPr>
          <w:rFonts w:ascii="Times New Roman" w:eastAsia="Calibri" w:hAnsi="Times New Roman" w:cs="Times New Roman"/>
          <w:bCs/>
          <w:lang w:val="en-US"/>
        </w:rPr>
        <w:fldChar w:fldCharType="begin" w:fldLock="1"/>
      </w:r>
      <w:r w:rsidR="00DE311C">
        <w:rPr>
          <w:rFonts w:ascii="Times New Roman" w:eastAsia="Calibri" w:hAnsi="Times New Roman" w:cs="Times New Roman"/>
          <w:bCs/>
          <w:lang w:val="en-US"/>
        </w:rPr>
        <w:instrText>ADDIN CSL_CITATION {"citationItems":[{"id":"ITEM-1","itemData":{"DOI":"10.22334/jbhost.v5i2","ISSN":"2527-9092","abstract":"The development of world tourism experienced a surge in tourist arrivals both international and domestic. Developments, the share of the global tourism market and new opportunities to serve the middle class is growing rapidly. The group of potential domestic tourists are expected to ensure that tourism remains a strategic sector in the national development agenda. Indonesia is very much has a very attractive tourist destination, and Bali in particular, of course, strongly felt the impact of the surge in tourist arrivals. Readiness of Tourism Human Resources are needed to support the sustainable tourism program.","author":[{"dropping-particle":"","family":"Surya Wijaya","given":"Nyoman","non-dropping-particle":"","parse-names":false,"suffix":""},{"dropping-particle":"","family":"Komang Trisna Pratiwi Arcana","given":"MM","non-dropping-particle":"","parse-names":false,"suffix":""},{"dropping-particle":"","family":"Wayan Eka Sudarmawan","given":"I","non-dropping-particle":"","parse-names":false,"suffix":""}],"container-title":"JBHOST","id":"ITEM-1","issued":{"date-parts":[["2019"]]},"page":"228-237","title":"THE ROLE OF TOURISM DESTINATION AND HUMAN RESOURCES IN SUSTAINABLE TOURISM IMPLEMENTATION IN INDONESIA","type":"article-journal","volume":"02"},"uris":["http://www.mendeley.com/documents/?uuid=43db45d9-15af-321f-aa7c-0316994d6ff8"]}],"mendeley":{"formattedCitation":"(Surya Wijaya, Komang Trisna Pratiwi Arcana, and Wayan Eka Sudarmawan 2019)","plainTextFormattedCitation":"(Surya Wijaya, Komang Trisna Pratiwi Arcana, and Wayan Eka Sudarmawan 2019)","previouslyFormattedCitation":"(Surya Wijaya, Komang Trisna Pratiwi Arcana, and Wayan Eka Sudarmawan 2019)"},"properties":{"noteIndex":0},"schema":"https://github.com/citation-style-language/schema/raw/master/csl-citation.json"}</w:instrText>
      </w:r>
      <w:r w:rsidR="00DE311C">
        <w:rPr>
          <w:rFonts w:ascii="Times New Roman" w:eastAsia="Calibri" w:hAnsi="Times New Roman" w:cs="Times New Roman"/>
          <w:bCs/>
          <w:lang w:val="en-US"/>
        </w:rPr>
        <w:fldChar w:fldCharType="separate"/>
      </w:r>
      <w:r w:rsidR="00DE311C" w:rsidRPr="00DE311C">
        <w:rPr>
          <w:rFonts w:ascii="Times New Roman" w:eastAsia="Calibri" w:hAnsi="Times New Roman" w:cs="Times New Roman"/>
          <w:bCs/>
          <w:noProof/>
          <w:lang w:val="en-US"/>
        </w:rPr>
        <w:t xml:space="preserve">(Surya Wijaya, Komang Trisna Pratiwi Arcana, and Wayan Eka </w:t>
      </w:r>
      <w:r w:rsidR="00DE311C" w:rsidRPr="00DE311C">
        <w:rPr>
          <w:rFonts w:ascii="Times New Roman" w:eastAsia="Calibri" w:hAnsi="Times New Roman" w:cs="Times New Roman"/>
          <w:bCs/>
          <w:noProof/>
          <w:lang w:val="en-US"/>
        </w:rPr>
        <w:lastRenderedPageBreak/>
        <w:t>Sudarmawan 2019)</w:t>
      </w:r>
      <w:r w:rsidR="00DE311C">
        <w:rPr>
          <w:rFonts w:ascii="Times New Roman" w:eastAsia="Calibri" w:hAnsi="Times New Roman" w:cs="Times New Roman"/>
          <w:bCs/>
          <w:lang w:val="en-US"/>
        </w:rPr>
        <w:fldChar w:fldCharType="end"/>
      </w:r>
      <w:r w:rsidRPr="006F1D87">
        <w:rPr>
          <w:rFonts w:ascii="Times New Roman" w:eastAsia="Calibri" w:hAnsi="Times New Roman" w:cs="Times New Roman"/>
          <w:bCs/>
          <w:lang w:val="en-US"/>
        </w:rPr>
        <w:t>;</w:t>
      </w:r>
      <w:r w:rsidR="00DE311C">
        <w:rPr>
          <w:rFonts w:ascii="Times New Roman" w:eastAsia="Calibri" w:hAnsi="Times New Roman" w:cs="Times New Roman"/>
          <w:bCs/>
          <w:lang w:val="en-US"/>
        </w:rPr>
        <w:fldChar w:fldCharType="begin" w:fldLock="1"/>
      </w:r>
      <w:r w:rsidR="0077104F">
        <w:rPr>
          <w:rFonts w:ascii="Times New Roman" w:eastAsia="Calibri" w:hAnsi="Times New Roman" w:cs="Times New Roman"/>
          <w:bCs/>
          <w:lang w:val="en-US"/>
        </w:rPr>
        <w:instrText>ADDIN CSL_CITATION {"citationItems":[{"id":"ITEM-1","itemData":{"DOI":"uk.bl.ethos.503108","author":[{"dropping-particle":"","family":"Walpole","given":"Matthew J","non-dropping-particle":"","parse-names":false,"suffix":""}],"id":"ITEM-1","issued":{"date-parts":[["1997","11"]]},"publisher":"Durrell Institu of Conservation &amp; Ecology, University of Kent","title":"Dragon Tourism in Komodo National Park, Indonesia: Its Contribution to Conservation &amp; Local Development","type":"thesis"},"uris":["http://www.mendeley.com/documents/?uuid=27e0a478-5d77-3ced-949e-a062fb71d9fb"]}],"mendeley":{"formattedCitation":"(Walpole 1997)","plainTextFormattedCitation":"(Walpole 1997)","previouslyFormattedCitation":"(Walpole 1997)"},"properties":{"noteIndex":0},"schema":"https://github.com/citation-style-language/schema/raw/master/csl-citation.json"}</w:instrText>
      </w:r>
      <w:r w:rsidR="00DE311C">
        <w:rPr>
          <w:rFonts w:ascii="Times New Roman" w:eastAsia="Calibri" w:hAnsi="Times New Roman" w:cs="Times New Roman"/>
          <w:bCs/>
          <w:lang w:val="en-US"/>
        </w:rPr>
        <w:fldChar w:fldCharType="separate"/>
      </w:r>
      <w:r w:rsidR="00DE311C" w:rsidRPr="00DE311C">
        <w:rPr>
          <w:rFonts w:ascii="Times New Roman" w:eastAsia="Calibri" w:hAnsi="Times New Roman" w:cs="Times New Roman"/>
          <w:bCs/>
          <w:noProof/>
          <w:lang w:val="en-US"/>
        </w:rPr>
        <w:t>(Walpole 1997)</w:t>
      </w:r>
      <w:r w:rsidR="00DE311C">
        <w:rPr>
          <w:rFonts w:ascii="Times New Roman" w:eastAsia="Calibri" w:hAnsi="Times New Roman" w:cs="Times New Roman"/>
          <w:bCs/>
          <w:lang w:val="en-US"/>
        </w:rPr>
        <w:fldChar w:fldCharType="end"/>
      </w:r>
      <w:r w:rsidR="00DE311C">
        <w:rPr>
          <w:rFonts w:ascii="Times New Roman" w:eastAsia="Calibri" w:hAnsi="Times New Roman" w:cs="Times New Roman"/>
          <w:bCs/>
          <w:lang w:val="en-US"/>
        </w:rPr>
        <w:fldChar w:fldCharType="begin" w:fldLock="1"/>
      </w:r>
      <w:r w:rsidR="00DE311C">
        <w:rPr>
          <w:rFonts w:ascii="Times New Roman" w:eastAsia="Calibri" w:hAnsi="Times New Roman" w:cs="Times New Roman"/>
          <w:bCs/>
          <w:lang w:val="en-US"/>
        </w:rPr>
        <w:instrText>ADDIN CSL_CITATION {"citationItems":[{"id":"ITEM-1","itemData":{"author":[{"dropping-particle":"","family":"Sunarto","given":"","non-dropping-particle":"","parse-names":false,"suffix":""},{"dropping-particle":"","family":"Arianto","given":"Dedy","non-dropping-particle":"","parse-names":false,"suffix":""},{"dropping-particle":"","family":"Syafril","given":"","non-dropping-particle":"","parse-names":false,"suffix":""},{"dropping-particle":"","family":"Indriastiwi","given":"Fitri","non-dropping-particle":"","parse-names":false,"suffix":""},{"dropping-particle":"","family":"Pramita","given":"Dienda Riski Pramita","non-dropping-particle":"","parse-names":false,"suffix":""}],"editor":[{"dropping-particle":"","family":"Istianto","given":"Bambang","non-dropping-particle":"","parse-names":false,"suffix":""}],"id":"ITEM-1","issued":{"date-parts":[["2017"]]},"publisher":"Mitra Wacana Media","publisher-place":"Jakarta","title":"TRANSPORTASI AIR DAN DESTINASI WISATA","type":"book"},"uris":["http://www.mendeley.com/documents/?uuid=b1a894cc-93cc-3bd0-a9c0-ed4cd729b28c"]}],"mendeley":{"formattedCitation":"(Sunarto et al. 2017)","plainTextFormattedCitation":"(Sunarto et al. 2017)","previouslyFormattedCitation":"(Sunarto et al. 2017)"},"properties":{"noteIndex":0},"schema":"https://github.com/citation-style-language/schema/raw/master/csl-citation.json"}</w:instrText>
      </w:r>
      <w:r w:rsidR="00DE311C">
        <w:rPr>
          <w:rFonts w:ascii="Times New Roman" w:eastAsia="Calibri" w:hAnsi="Times New Roman" w:cs="Times New Roman"/>
          <w:bCs/>
          <w:lang w:val="en-US"/>
        </w:rPr>
        <w:fldChar w:fldCharType="separate"/>
      </w:r>
      <w:r w:rsidR="00DE311C" w:rsidRPr="00DE311C">
        <w:rPr>
          <w:rFonts w:ascii="Times New Roman" w:eastAsia="Calibri" w:hAnsi="Times New Roman" w:cs="Times New Roman"/>
          <w:bCs/>
          <w:noProof/>
          <w:lang w:val="en-US"/>
        </w:rPr>
        <w:t>(Sunarto et al. 2017)</w:t>
      </w:r>
      <w:r w:rsidR="00DE311C">
        <w:rPr>
          <w:rFonts w:ascii="Times New Roman" w:eastAsia="Calibri" w:hAnsi="Times New Roman" w:cs="Times New Roman"/>
          <w:bCs/>
          <w:lang w:val="en-US"/>
        </w:rPr>
        <w:fldChar w:fldCharType="end"/>
      </w:r>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Terletak</w:t>
      </w:r>
      <w:proofErr w:type="spellEnd"/>
      <w:r w:rsidRPr="006F1D87">
        <w:rPr>
          <w:rFonts w:ascii="Times New Roman" w:eastAsia="Calibri" w:hAnsi="Times New Roman" w:cs="Times New Roman"/>
          <w:bCs/>
          <w:lang w:val="en-US"/>
        </w:rPr>
        <w:t xml:space="preserve"> di </w:t>
      </w:r>
      <w:proofErr w:type="spellStart"/>
      <w:r w:rsidRPr="006F1D87">
        <w:rPr>
          <w:rFonts w:ascii="Times New Roman" w:eastAsia="Calibri" w:hAnsi="Times New Roman" w:cs="Times New Roman"/>
          <w:bCs/>
          <w:lang w:val="en-US"/>
        </w:rPr>
        <w:t>Pulau</w:t>
      </w:r>
      <w:proofErr w:type="spellEnd"/>
      <w:r w:rsidRPr="006F1D87">
        <w:rPr>
          <w:rFonts w:ascii="Times New Roman" w:eastAsia="Calibri" w:hAnsi="Times New Roman" w:cs="Times New Roman"/>
          <w:bCs/>
          <w:lang w:val="en-US"/>
        </w:rPr>
        <w:t xml:space="preserve"> Flores, Nusa Tenggara Timur, </w:t>
      </w:r>
      <w:proofErr w:type="spellStart"/>
      <w:r w:rsidRPr="006F1D87">
        <w:rPr>
          <w:rFonts w:ascii="Times New Roman" w:eastAsia="Calibri" w:hAnsi="Times New Roman" w:cs="Times New Roman"/>
          <w:bCs/>
          <w:lang w:val="en-US"/>
        </w:rPr>
        <w:t>pelabuhan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merupakan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pintu</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gerbang</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menuju</w:t>
      </w:r>
      <w:proofErr w:type="spellEnd"/>
      <w:r w:rsidRPr="006F1D87">
        <w:rPr>
          <w:rFonts w:ascii="Times New Roman" w:eastAsia="Calibri" w:hAnsi="Times New Roman" w:cs="Times New Roman"/>
          <w:bCs/>
          <w:lang w:val="en-US"/>
        </w:rPr>
        <w:t xml:space="preserve"> Taman Nasional Komodo yang </w:t>
      </w:r>
      <w:proofErr w:type="spellStart"/>
      <w:r w:rsidRPr="006F1D87">
        <w:rPr>
          <w:rFonts w:ascii="Times New Roman" w:eastAsia="Calibri" w:hAnsi="Times New Roman" w:cs="Times New Roman"/>
          <w:bCs/>
          <w:lang w:val="en-US"/>
        </w:rPr>
        <w:t>menawarkan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keindahan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alam</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luar</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biasa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Setiap</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tahunnya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wisatawan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baik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domestik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maupun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internasional</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mengunjungi</w:t>
      </w:r>
      <w:proofErr w:type="spellEnd"/>
      <w:r w:rsidRPr="006F1D87">
        <w:rPr>
          <w:rFonts w:ascii="Times New Roman" w:eastAsia="Calibri" w:hAnsi="Times New Roman" w:cs="Times New Roman"/>
          <w:bCs/>
          <w:lang w:val="en-US"/>
        </w:rPr>
        <w:t xml:space="preserve"> Pelabuhan </w:t>
      </w:r>
      <w:proofErr w:type="spellStart"/>
      <w:r w:rsidRPr="006F1D87">
        <w:rPr>
          <w:rFonts w:ascii="Times New Roman" w:eastAsia="Calibri" w:hAnsi="Times New Roman" w:cs="Times New Roman"/>
          <w:bCs/>
          <w:lang w:val="en-US"/>
        </w:rPr>
        <w:t>Labuhan</w:t>
      </w:r>
      <w:proofErr w:type="spellEnd"/>
      <w:r w:rsidRPr="006F1D87">
        <w:rPr>
          <w:rFonts w:ascii="Times New Roman" w:eastAsia="Calibri" w:hAnsi="Times New Roman" w:cs="Times New Roman"/>
          <w:bCs/>
          <w:lang w:val="en-US"/>
        </w:rPr>
        <w:t xml:space="preserve"> Bajo </w:t>
      </w:r>
      <w:proofErr w:type="spellStart"/>
      <w:r w:rsidRPr="006F1D87">
        <w:rPr>
          <w:rFonts w:ascii="Times New Roman" w:eastAsia="Calibri" w:hAnsi="Times New Roman" w:cs="Times New Roman"/>
          <w:bCs/>
          <w:lang w:val="en-US"/>
        </w:rPr>
        <w:t>untuk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menjelajahi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keajaiban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bawah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laut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melihat</w:t>
      </w:r>
      <w:proofErr w:type="spellEnd"/>
      <w:r w:rsidRPr="006F1D87">
        <w:rPr>
          <w:rFonts w:ascii="Times New Roman" w:eastAsia="Calibri" w:hAnsi="Times New Roman" w:cs="Times New Roman"/>
          <w:bCs/>
          <w:lang w:val="en-US"/>
        </w:rPr>
        <w:t xml:space="preserve"> Komodo, </w:t>
      </w:r>
      <w:proofErr w:type="spellStart"/>
      <w:r w:rsidRPr="006F1D87">
        <w:rPr>
          <w:rFonts w:ascii="Times New Roman" w:eastAsia="Calibri" w:hAnsi="Times New Roman" w:cs="Times New Roman"/>
          <w:bCs/>
          <w:lang w:val="en-US"/>
        </w:rPr>
        <w:t>atau</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hanya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menikmati</w:t>
      </w:r>
      <w:proofErr w:type="spellEnd"/>
      <w:r w:rsidRPr="006F1D87">
        <w:rPr>
          <w:rFonts w:ascii="Times New Roman" w:eastAsia="Calibri" w:hAnsi="Times New Roman" w:cs="Times New Roman"/>
          <w:bCs/>
          <w:lang w:val="en-US"/>
        </w:rPr>
        <w:t xml:space="preserve"> panorama </w:t>
      </w:r>
      <w:proofErr w:type="spellStart"/>
      <w:r w:rsidRPr="006F1D87">
        <w:rPr>
          <w:rFonts w:ascii="Times New Roman" w:eastAsia="Calibri" w:hAnsi="Times New Roman" w:cs="Times New Roman"/>
          <w:bCs/>
          <w:lang w:val="en-US"/>
        </w:rPr>
        <w:t>indah</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ditawarkan</w:t>
      </w:r>
      <w:proofErr w:type="spellEnd"/>
      <w:r w:rsidRPr="006F1D87">
        <w:rPr>
          <w:rFonts w:ascii="Times New Roman" w:eastAsia="Calibri" w:hAnsi="Times New Roman" w:cs="Times New Roman"/>
          <w:bCs/>
          <w:lang w:val="en-US"/>
        </w:rPr>
        <w:t xml:space="preserve"> oleh </w:t>
      </w:r>
      <w:proofErr w:type="spellStart"/>
      <w:r w:rsidRPr="006F1D87">
        <w:rPr>
          <w:rFonts w:ascii="Times New Roman" w:eastAsia="Calibri" w:hAnsi="Times New Roman" w:cs="Times New Roman"/>
          <w:bCs/>
          <w:lang w:val="en-US"/>
        </w:rPr>
        <w:t>tempat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w:t>
      </w:r>
    </w:p>
    <w:p w14:paraId="03B41EFE" w14:textId="77777777" w:rsidR="006F1D87" w:rsidRPr="006F1D87" w:rsidRDefault="006F1D87" w:rsidP="006F1D87">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6F1D87">
        <w:rPr>
          <w:rFonts w:ascii="Times New Roman" w:eastAsia="Calibri" w:hAnsi="Times New Roman" w:cs="Times New Roman"/>
          <w:bCs/>
          <w:lang w:val="en-US"/>
        </w:rPr>
        <w:t>Namun</w:t>
      </w:r>
      <w:proofErr w:type="spellEnd"/>
      <w:r w:rsidRPr="006F1D87">
        <w:rPr>
          <w:rFonts w:ascii="Times New Roman" w:eastAsia="Calibri" w:hAnsi="Times New Roman" w:cs="Times New Roman"/>
          <w:bCs/>
          <w:lang w:val="en-US"/>
        </w:rPr>
        <w:t xml:space="preserve">, di </w:t>
      </w:r>
      <w:proofErr w:type="spellStart"/>
      <w:r w:rsidRPr="006F1D87">
        <w:rPr>
          <w:rFonts w:ascii="Times New Roman" w:eastAsia="Calibri" w:hAnsi="Times New Roman" w:cs="Times New Roman"/>
          <w:bCs/>
          <w:lang w:val="en-US"/>
        </w:rPr>
        <w:t>balik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pesona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sebagai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destinasi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wisata</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menakjubkan</w:t>
      </w:r>
      <w:proofErr w:type="spellEnd"/>
      <w:r w:rsidRPr="006F1D87">
        <w:rPr>
          <w:rFonts w:ascii="Times New Roman" w:eastAsia="Calibri" w:hAnsi="Times New Roman" w:cs="Times New Roman"/>
          <w:bCs/>
          <w:lang w:val="en-US"/>
        </w:rPr>
        <w:t xml:space="preserve">, Pelabuhan </w:t>
      </w:r>
      <w:proofErr w:type="spellStart"/>
      <w:r w:rsidRPr="006F1D87">
        <w:rPr>
          <w:rFonts w:ascii="Times New Roman" w:eastAsia="Calibri" w:hAnsi="Times New Roman" w:cs="Times New Roman"/>
          <w:bCs/>
          <w:lang w:val="en-US"/>
        </w:rPr>
        <w:t>Labuhan</w:t>
      </w:r>
      <w:proofErr w:type="spellEnd"/>
      <w:r w:rsidRPr="006F1D87">
        <w:rPr>
          <w:rFonts w:ascii="Times New Roman" w:eastAsia="Calibri" w:hAnsi="Times New Roman" w:cs="Times New Roman"/>
          <w:bCs/>
          <w:lang w:val="en-US"/>
        </w:rPr>
        <w:t xml:space="preserve"> Bajo juga </w:t>
      </w:r>
      <w:proofErr w:type="spellStart"/>
      <w:r w:rsidRPr="006F1D87">
        <w:rPr>
          <w:rFonts w:ascii="Times New Roman" w:eastAsia="Calibri" w:hAnsi="Times New Roman" w:cs="Times New Roman"/>
          <w:bCs/>
          <w:lang w:val="en-US"/>
        </w:rPr>
        <w:t>menghadapi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tantangan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dalam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hal</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keselamatan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Wisatawan</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berlayar</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dari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pelabuhan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dihadapkan</w:t>
      </w:r>
      <w:proofErr w:type="spellEnd"/>
      <w:r w:rsidRPr="006F1D87">
        <w:rPr>
          <w:rFonts w:ascii="Times New Roman" w:eastAsia="Calibri" w:hAnsi="Times New Roman" w:cs="Times New Roman"/>
          <w:bCs/>
          <w:lang w:val="en-US"/>
        </w:rPr>
        <w:t xml:space="preserve"> pada </w:t>
      </w:r>
      <w:proofErr w:type="spellStart"/>
      <w:r w:rsidRPr="006F1D87">
        <w:rPr>
          <w:rFonts w:ascii="Times New Roman" w:eastAsia="Calibri" w:hAnsi="Times New Roman" w:cs="Times New Roman"/>
          <w:bCs/>
          <w:lang w:val="en-US"/>
        </w:rPr>
        <w:t>risiko</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berpotensi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mengancam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keselamatan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mereka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seperti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kondisi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cuaca</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tidak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menentu</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navigasi</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rumit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serta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tingkat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keselamatan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kapal</w:t>
      </w:r>
      <w:proofErr w:type="spellEnd"/>
      <w:r w:rsidRPr="006F1D87">
        <w:rPr>
          <w:rFonts w:ascii="Times New Roman" w:eastAsia="Calibri" w:hAnsi="Times New Roman" w:cs="Times New Roman"/>
          <w:bCs/>
          <w:lang w:val="en-US"/>
        </w:rPr>
        <w:t xml:space="preserve"> dan </w:t>
      </w:r>
      <w:proofErr w:type="spellStart"/>
      <w:r w:rsidRPr="006F1D87">
        <w:rPr>
          <w:rFonts w:ascii="Times New Roman" w:eastAsia="Calibri" w:hAnsi="Times New Roman" w:cs="Times New Roman"/>
          <w:bCs/>
          <w:lang w:val="en-US"/>
        </w:rPr>
        <w:t>fasilitas</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pelabuhan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Untuk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mengatasi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masalah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pemerintah</w:t>
      </w:r>
      <w:proofErr w:type="spellEnd"/>
      <w:r w:rsidRPr="006F1D87">
        <w:rPr>
          <w:rFonts w:ascii="Times New Roman" w:eastAsia="Calibri" w:hAnsi="Times New Roman" w:cs="Times New Roman"/>
          <w:bCs/>
          <w:lang w:val="en-US"/>
        </w:rPr>
        <w:t xml:space="preserve"> Indonesia </w:t>
      </w:r>
      <w:proofErr w:type="spellStart"/>
      <w:r w:rsidRPr="006F1D87">
        <w:rPr>
          <w:rFonts w:ascii="Times New Roman" w:eastAsia="Calibri" w:hAnsi="Times New Roman" w:cs="Times New Roman"/>
          <w:bCs/>
          <w:lang w:val="en-US"/>
        </w:rPr>
        <w:t>telah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mengeluarkan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sejumlah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peraturan</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bertujuan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untuk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meningkatkan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keselamatan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Pr="006F1D87">
        <w:rPr>
          <w:rFonts w:ascii="Times New Roman" w:eastAsia="Calibri" w:hAnsi="Times New Roman" w:cs="Times New Roman"/>
          <w:bCs/>
          <w:lang w:val="en-US"/>
        </w:rPr>
        <w:t xml:space="preserve"> di Pelabuhan </w:t>
      </w:r>
      <w:proofErr w:type="spellStart"/>
      <w:r w:rsidRPr="006F1D87">
        <w:rPr>
          <w:rFonts w:ascii="Times New Roman" w:eastAsia="Calibri" w:hAnsi="Times New Roman" w:cs="Times New Roman"/>
          <w:bCs/>
          <w:lang w:val="en-US"/>
        </w:rPr>
        <w:t>Labuhan</w:t>
      </w:r>
      <w:proofErr w:type="spellEnd"/>
      <w:r w:rsidRPr="006F1D87">
        <w:rPr>
          <w:rFonts w:ascii="Times New Roman" w:eastAsia="Calibri" w:hAnsi="Times New Roman" w:cs="Times New Roman"/>
          <w:bCs/>
          <w:lang w:val="en-US"/>
        </w:rPr>
        <w:t xml:space="preserve"> Bajo(</w:t>
      </w:r>
      <w:proofErr w:type="spellStart"/>
      <w:r w:rsidRPr="006F1D87">
        <w:rPr>
          <w:rFonts w:ascii="Times New Roman" w:eastAsia="Calibri" w:hAnsi="Times New Roman" w:cs="Times New Roman"/>
          <w:bCs/>
          <w:lang w:val="en-US"/>
        </w:rPr>
        <w:t>Paikah</w:t>
      </w:r>
      <w:proofErr w:type="spellEnd"/>
      <w:r w:rsidRPr="006F1D87">
        <w:rPr>
          <w:rFonts w:ascii="Times New Roman" w:eastAsia="Calibri" w:hAnsi="Times New Roman" w:cs="Times New Roman"/>
          <w:bCs/>
          <w:lang w:val="en-US"/>
        </w:rPr>
        <w:t>, 2018; Weda, 2022; Wibowo et al., 2022).</w:t>
      </w:r>
    </w:p>
    <w:p w14:paraId="3015B3B7" w14:textId="5D48D2F5" w:rsidR="006F1D87" w:rsidRPr="006F1D87" w:rsidRDefault="006F1D87" w:rsidP="006F1D87">
      <w:pPr>
        <w:autoSpaceDE w:val="0"/>
        <w:autoSpaceDN w:val="0"/>
        <w:adjustRightInd w:val="0"/>
        <w:spacing w:after="0" w:line="240" w:lineRule="auto"/>
        <w:ind w:firstLine="426"/>
        <w:jc w:val="both"/>
        <w:rPr>
          <w:rFonts w:ascii="Times New Roman" w:eastAsia="Calibri" w:hAnsi="Times New Roman" w:cs="Times New Roman"/>
          <w:bCs/>
          <w:lang w:val="en-US"/>
        </w:rPr>
      </w:pPr>
      <w:r w:rsidRPr="006F1D87">
        <w:rPr>
          <w:rFonts w:ascii="Times New Roman" w:eastAsia="Calibri" w:hAnsi="Times New Roman" w:cs="Times New Roman"/>
          <w:bCs/>
          <w:lang w:val="en-US"/>
        </w:rPr>
        <w:t xml:space="preserve">Salah </w:t>
      </w:r>
      <w:proofErr w:type="spellStart"/>
      <w:r w:rsidRPr="006F1D87">
        <w:rPr>
          <w:rFonts w:ascii="Times New Roman" w:eastAsia="Calibri" w:hAnsi="Times New Roman" w:cs="Times New Roman"/>
          <w:bCs/>
          <w:lang w:val="en-US"/>
        </w:rPr>
        <w:t>satu</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peraturan</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menjadi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landasan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hukum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dalam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pengaturan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Pr="006F1D87">
        <w:rPr>
          <w:rFonts w:ascii="Times New Roman" w:eastAsia="Calibri" w:hAnsi="Times New Roman" w:cs="Times New Roman"/>
          <w:bCs/>
          <w:lang w:val="en-US"/>
        </w:rPr>
        <w:t xml:space="preserve"> di Indonesia </w:t>
      </w:r>
      <w:proofErr w:type="spellStart"/>
      <w:r w:rsidRPr="006F1D87">
        <w:rPr>
          <w:rFonts w:ascii="Times New Roman" w:eastAsia="Calibri" w:hAnsi="Times New Roman" w:cs="Times New Roman"/>
          <w:bCs/>
          <w:lang w:val="en-US"/>
        </w:rPr>
        <w:t>adalah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Undang-Undang</w:t>
      </w:r>
      <w:proofErr w:type="spellEnd"/>
      <w:r w:rsidRPr="006F1D87">
        <w:rPr>
          <w:rFonts w:ascii="Times New Roman" w:eastAsia="Calibri" w:hAnsi="Times New Roman" w:cs="Times New Roman"/>
          <w:bCs/>
          <w:lang w:val="en-US"/>
        </w:rPr>
        <w:t xml:space="preserve"> No. 17 </w:t>
      </w:r>
      <w:proofErr w:type="spellStart"/>
      <w:r w:rsidRPr="006F1D87">
        <w:rPr>
          <w:rFonts w:ascii="Times New Roman" w:eastAsia="Calibri" w:hAnsi="Times New Roman" w:cs="Times New Roman"/>
          <w:bCs/>
          <w:lang w:val="en-US"/>
        </w:rPr>
        <w:t>Tahun</w:t>
      </w:r>
      <w:proofErr w:type="spellEnd"/>
      <w:r w:rsidRPr="006F1D87">
        <w:rPr>
          <w:rFonts w:ascii="Times New Roman" w:eastAsia="Calibri" w:hAnsi="Times New Roman" w:cs="Times New Roman"/>
          <w:bCs/>
          <w:lang w:val="en-US"/>
        </w:rPr>
        <w:t xml:space="preserve"> 2008 </w:t>
      </w:r>
      <w:proofErr w:type="spellStart"/>
      <w:r w:rsidRPr="006F1D87">
        <w:rPr>
          <w:rFonts w:ascii="Times New Roman" w:eastAsia="Calibri" w:hAnsi="Times New Roman" w:cs="Times New Roman"/>
          <w:bCs/>
          <w:lang w:val="en-US"/>
        </w:rPr>
        <w:t>Tentang</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Undang-undang</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mengatur</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berbagai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aspek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termasuk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keselamatan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keamanan</w:t>
      </w:r>
      <w:proofErr w:type="spellEnd"/>
      <w:r w:rsidRPr="006F1D87">
        <w:rPr>
          <w:rFonts w:ascii="Times New Roman" w:eastAsia="Calibri" w:hAnsi="Times New Roman" w:cs="Times New Roman"/>
          <w:bCs/>
          <w:lang w:val="en-US"/>
        </w:rPr>
        <w:t xml:space="preserve">, dan </w:t>
      </w:r>
      <w:proofErr w:type="spellStart"/>
      <w:r w:rsidRPr="006F1D87">
        <w:rPr>
          <w:rFonts w:ascii="Times New Roman" w:eastAsia="Calibri" w:hAnsi="Times New Roman" w:cs="Times New Roman"/>
          <w:bCs/>
          <w:lang w:val="en-US"/>
        </w:rPr>
        <w:t>perlindungan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lingkungan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maritim</w:t>
      </w:r>
      <w:proofErr w:type="spellEnd"/>
      <w:r w:rsidRPr="006F1D87">
        <w:rPr>
          <w:rFonts w:ascii="Times New Roman" w:eastAsia="Calibri" w:hAnsi="Times New Roman" w:cs="Times New Roman"/>
          <w:bCs/>
          <w:lang w:val="en-US"/>
        </w:rPr>
        <w:t>.</w:t>
      </w:r>
      <w:r w:rsidR="00075364">
        <w:rPr>
          <w:rFonts w:ascii="Times New Roman" w:eastAsia="Calibri" w:hAnsi="Times New Roman" w:cs="Times New Roman"/>
          <w:bCs/>
          <w:lang w:val="en-US"/>
        </w:rPr>
        <w:fldChar w:fldCharType="begin" w:fldLock="1"/>
      </w:r>
      <w:r w:rsidR="00075364">
        <w:rPr>
          <w:rFonts w:ascii="Times New Roman" w:eastAsia="Calibri" w:hAnsi="Times New Roman" w:cs="Times New Roman"/>
          <w:bCs/>
          <w:lang w:val="en-US"/>
        </w:rPr>
        <w:instrText>ADDIN CSL_CITATION {"citationItems":[{"id":"ITEM-1","itemData":{"abstract":"Tujuan penelit ian ini adalah untuk\nmengetahui bagaimana Tanggung\nJawab Syahbandar Dalam Keamanan\ndan Keselamatan Pelayaran dan\nbagaimana Tugas Syahbandar Dalam\nRangka Meningkatkan Keamanan\ndan Keselamatan Pelayaran.\nBerdasarkan penggunaan metode\npenelit ian kepustakaan disimpulkan\nbahwa:\n1.\nsyahbandar\nTanggung jawab\nsangat lah pent ing\nkarena keamanan dan keselamatan\npelayaran adalah sudah menjadi\ntugasnya. Tindakan-tindakan yang di\nlakukannya adalah/agar untuk\nmeningkatkan\npengawasan\nkeamanan\ndan\nkeselamatan\nterhadap hal -hal yang berhubungan\ndengan pelayaran.\n2.\npengawasan yang di\nTugas\nlakukan\nseorang syahbandar dalam rangka\npengaturan sarana dan prasarana\npelaksanaan\noperasional\ntransportas i laut sangatlah penting.\nSeorang syah Bandar dalam\ntugasnya harus juga memast ikan\nkesadaran para pemkai\njasa\ntransportas i\nlaut\nsepert i\nperusahaan, pemilik kapal, awak\nkapal untuk mentaati hukum dan\nketentuan\nperundang-undangan\nyang berlaku di bidang keselamatan\npelayaran yang pada umumnya\nmasih rendah.","author":[{"dropping-particle":"","family":"Aguw","given":"Randy Y.C","non-dropping-particle":"","parse-names":false,"suffix":""}],"container-title":"Lex Administratum","id":"ITEM-1","issue":"1","issued":{"date-parts":[["2013"]]},"title":"TANGGUNG JAWAB SYAHBANDAR\nDALAM KESELAMATAN PELAYARAN DITINJAU DARI UU PELAYARAN NO.17 TAHUN 2008 TENTANG PELAYARAN","type":"article-journal","volume":"1"},"uris":["http://www.mendeley.com/documents/?uuid=6471208a-a21c-3113-9343-54d75a4b7070"]}],"mendeley":{"formattedCitation":"(Aguw 2013)","plainTextFormattedCitation":"(Aguw 2013)","previouslyFormattedCitation":"(Aguw 2013)"},"properties":{"noteIndex":0},"schema":"https://github.com/citation-style-language/schema/raw/master/csl-citation.json"}</w:instrText>
      </w:r>
      <w:r w:rsidR="00075364">
        <w:rPr>
          <w:rFonts w:ascii="Times New Roman" w:eastAsia="Calibri" w:hAnsi="Times New Roman" w:cs="Times New Roman"/>
          <w:bCs/>
          <w:lang w:val="en-US"/>
        </w:rPr>
        <w:fldChar w:fldCharType="separate"/>
      </w:r>
      <w:r w:rsidR="00075364" w:rsidRPr="00075364">
        <w:rPr>
          <w:rFonts w:ascii="Times New Roman" w:eastAsia="Calibri" w:hAnsi="Times New Roman" w:cs="Times New Roman"/>
          <w:bCs/>
          <w:noProof/>
          <w:lang w:val="en-US"/>
        </w:rPr>
        <w:t>(</w:t>
      </w:r>
      <w:proofErr w:type="spellStart"/>
      <w:r w:rsidR="00075364" w:rsidRPr="00075364">
        <w:rPr>
          <w:rFonts w:ascii="Times New Roman" w:eastAsia="Calibri" w:hAnsi="Times New Roman" w:cs="Times New Roman"/>
          <w:bCs/>
          <w:noProof/>
          <w:lang w:val="en-US"/>
        </w:rPr>
        <w:t>Aguw</w:t>
      </w:r>
      <w:proofErr w:type="spellEnd"/>
      <w:r w:rsidR="00075364" w:rsidRPr="00075364">
        <w:rPr>
          <w:rFonts w:ascii="Times New Roman" w:eastAsia="Calibri" w:hAnsi="Times New Roman" w:cs="Times New Roman"/>
          <w:bCs/>
          <w:noProof/>
          <w:lang w:val="en-US"/>
        </w:rPr>
        <w:t xml:space="preserve"> 2013)</w:t>
      </w:r>
      <w:r w:rsidR="00075364">
        <w:rPr>
          <w:rFonts w:ascii="Times New Roman" w:eastAsia="Calibri" w:hAnsi="Times New Roman" w:cs="Times New Roman"/>
          <w:bCs/>
          <w:lang w:val="en-US"/>
        </w:rPr>
        <w:fldChar w:fldCharType="end"/>
      </w:r>
      <w:r w:rsidR="00075364">
        <w:rPr>
          <w:rFonts w:ascii="Times New Roman" w:eastAsia="Calibri" w:hAnsi="Times New Roman" w:cs="Times New Roman"/>
          <w:bCs/>
          <w:lang w:val="en-US"/>
        </w:rPr>
        <w:fldChar w:fldCharType="begin" w:fldLock="1"/>
      </w:r>
      <w:r w:rsidR="00984E22">
        <w:rPr>
          <w:rFonts w:ascii="Times New Roman" w:eastAsia="Calibri" w:hAnsi="Times New Roman" w:cs="Times New Roman"/>
          <w:bCs/>
          <w:lang w:val="en-US"/>
        </w:rPr>
        <w:instrText>ADDIN CSL_CITATION {"citationItems":[{"id":"ITEM-1","itemData":{"author":[{"dropping-particle":"","family":"Deo Kawengian","given":"Wisly","non-dropping-particle":"","parse-names":false,"suffix":""},{"dropping-particle":"","family":"Watulingas","given":"Ruddy","non-dropping-particle":"","parse-names":false,"suffix":""},{"dropping-particle":"","family":"Muaja","given":"Harly S","non-dropping-particle":"","parse-names":false,"suffix":""}],"container-title":"Lex Privatum","id":"ITEM-1","issue":"5","issued":{"date-parts":[["2022"]]},"title":"KEBIJAKAN HUKUM PIDANA DALAM\nMENANGGULANGI PELANGGARAN PELAYARAN MENURUT UNDANG-UNDANG NO. 17 TAHUN 2008 TENTANG PELAYARAN","type":"article-journal","volume":"10"},"uris":["http://www.mendeley.com/documents/?uuid=638f5d8d-c149-32c4-be4b-26a67682f3a1"]}],"mendeley":{"formattedCitation":"(Deo Kawengian, Watulingas, and Muaja 2022)","plainTextFormattedCitation":"(Deo Kawengian, Watulingas, and Muaja 2022)","previouslyFormattedCitation":"(Deo Kawengian, Watulingas, and Muaja 2022)"},"properties":{"noteIndex":0},"schema":"https://github.com/citation-style-language/schema/raw/master/csl-citation.json"}</w:instrText>
      </w:r>
      <w:r w:rsidR="00075364">
        <w:rPr>
          <w:rFonts w:ascii="Times New Roman" w:eastAsia="Calibri" w:hAnsi="Times New Roman" w:cs="Times New Roman"/>
          <w:bCs/>
          <w:lang w:val="en-US"/>
        </w:rPr>
        <w:fldChar w:fldCharType="separate"/>
      </w:r>
      <w:r w:rsidR="00075364" w:rsidRPr="00075364">
        <w:rPr>
          <w:rFonts w:ascii="Times New Roman" w:eastAsia="Calibri" w:hAnsi="Times New Roman" w:cs="Times New Roman"/>
          <w:bCs/>
          <w:noProof/>
          <w:lang w:val="en-US"/>
        </w:rPr>
        <w:t>(Deo Kawengian, Watulingas, and Muaja 2022)</w:t>
      </w:r>
      <w:r w:rsidR="00075364">
        <w:rPr>
          <w:rFonts w:ascii="Times New Roman" w:eastAsia="Calibri" w:hAnsi="Times New Roman" w:cs="Times New Roman"/>
          <w:bCs/>
          <w:lang w:val="en-US"/>
        </w:rPr>
        <w:fldChar w:fldCharType="end"/>
      </w:r>
      <w:r w:rsidR="00984E22">
        <w:rPr>
          <w:rFonts w:ascii="Times New Roman" w:eastAsia="Calibri" w:hAnsi="Times New Roman" w:cs="Times New Roman"/>
          <w:bCs/>
          <w:lang w:val="en-US"/>
        </w:rPr>
        <w:fldChar w:fldCharType="begin" w:fldLock="1"/>
      </w:r>
      <w:r w:rsidR="00DE311C">
        <w:rPr>
          <w:rFonts w:ascii="Times New Roman" w:eastAsia="Calibri" w:hAnsi="Times New Roman" w:cs="Times New Roman"/>
          <w:bCs/>
          <w:lang w:val="en-US"/>
        </w:rPr>
        <w:instrText>ADDIN CSL_CITATION {"citationItems":[{"id":"ITEM-1","itemData":{"author":[{"dropping-particle":"","family":"Deo Kawengian","given":"Wisly","non-dropping-particle":"","parse-names":false,"suffix":""},{"dropping-particle":"","family":"Watulingas","given":"Ruddy","non-dropping-particle":"","parse-names":false,"suffix":""},{"dropping-particle":"","family":"Muaja","given":"Harly S","non-dropping-particle":"","parse-names":false,"suffix":""}],"container-title":"Lex Privatum","id":"ITEM-1","issue":"5","issued":{"date-parts":[["2022"]]},"title":"KEBIJAKAN HUKUM PIDANA DALAM\nMENANGGULANGI PELANGGARAN PELAYARAN MENURUT UNDANG-UNDANG NO. 17 TAHUN 2008 TENTANG PELAYARAN","type":"article-journal","volume":"10"},"uris":["http://www.mendeley.com/documents/?uuid=638f5d8d-c149-32c4-be4b-26a67682f3a1"]}],"mendeley":{"formattedCitation":"(Deo Kawengian, Watulingas, and Muaja 2022)","plainTextFormattedCitation":"(Deo Kawengian, Watulingas, and Muaja 2022)","previouslyFormattedCitation":"(Deo Kawengian, Watulingas, and Muaja 2022)"},"properties":{"noteIndex":0},"schema":"https://github.com/citation-style-language/schema/raw/master/csl-citation.json"}</w:instrText>
      </w:r>
      <w:r w:rsidR="00984E22">
        <w:rPr>
          <w:rFonts w:ascii="Times New Roman" w:eastAsia="Calibri" w:hAnsi="Times New Roman" w:cs="Times New Roman"/>
          <w:bCs/>
          <w:lang w:val="en-US"/>
        </w:rPr>
        <w:fldChar w:fldCharType="separate"/>
      </w:r>
      <w:r w:rsidR="00984E22" w:rsidRPr="00984E22">
        <w:rPr>
          <w:rFonts w:ascii="Times New Roman" w:eastAsia="Calibri" w:hAnsi="Times New Roman" w:cs="Times New Roman"/>
          <w:bCs/>
          <w:noProof/>
          <w:lang w:val="en-US"/>
        </w:rPr>
        <w:t>(Deo Kawengian, Watulingas, and Muaja 2022)</w:t>
      </w:r>
      <w:r w:rsidR="00984E22">
        <w:rPr>
          <w:rFonts w:ascii="Times New Roman" w:eastAsia="Calibri" w:hAnsi="Times New Roman" w:cs="Times New Roman"/>
          <w:bCs/>
          <w:lang w:val="en-US"/>
        </w:rPr>
        <w:fldChar w:fldCharType="end"/>
      </w:r>
      <w:r w:rsidR="00984E22">
        <w:rPr>
          <w:rFonts w:ascii="Times New Roman" w:eastAsia="Calibri" w:hAnsi="Times New Roman" w:cs="Times New Roman"/>
          <w:bCs/>
          <w:lang w:val="en-US"/>
        </w:rPr>
        <w:t>.</w:t>
      </w:r>
      <w:r w:rsidRPr="006F1D87">
        <w:rPr>
          <w:rFonts w:ascii="Times New Roman" w:eastAsia="Calibri" w:hAnsi="Times New Roman" w:cs="Times New Roman"/>
          <w:bCs/>
          <w:lang w:val="en-US"/>
        </w:rPr>
        <w:t xml:space="preserve"> Selain </w:t>
      </w:r>
      <w:proofErr w:type="spellStart"/>
      <w:r w:rsidRPr="006F1D87">
        <w:rPr>
          <w:rFonts w:ascii="Times New Roman" w:eastAsia="Calibri" w:hAnsi="Times New Roman" w:cs="Times New Roman"/>
          <w:bCs/>
          <w:lang w:val="en-US"/>
        </w:rPr>
        <w:t>itu</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pemerintah</w:t>
      </w:r>
      <w:proofErr w:type="spellEnd"/>
      <w:r w:rsidRPr="006F1D87">
        <w:rPr>
          <w:rFonts w:ascii="Times New Roman" w:eastAsia="Calibri" w:hAnsi="Times New Roman" w:cs="Times New Roman"/>
          <w:bCs/>
          <w:lang w:val="en-US"/>
        </w:rPr>
        <w:t xml:space="preserve"> juga </w:t>
      </w:r>
      <w:proofErr w:type="spellStart"/>
      <w:r w:rsidRPr="006F1D87">
        <w:rPr>
          <w:rFonts w:ascii="Times New Roman" w:eastAsia="Calibri" w:hAnsi="Times New Roman" w:cs="Times New Roman"/>
          <w:bCs/>
          <w:lang w:val="en-US"/>
        </w:rPr>
        <w:t>mengeluarkan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Peraturan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Pemerintah</w:t>
      </w:r>
      <w:proofErr w:type="spellEnd"/>
      <w:r w:rsidRPr="006F1D87">
        <w:rPr>
          <w:rFonts w:ascii="Times New Roman" w:eastAsia="Calibri" w:hAnsi="Times New Roman" w:cs="Times New Roman"/>
          <w:bCs/>
          <w:lang w:val="en-US"/>
        </w:rPr>
        <w:t xml:space="preserve"> (PP) No. 51 </w:t>
      </w:r>
      <w:proofErr w:type="spellStart"/>
      <w:r w:rsidRPr="006F1D87">
        <w:rPr>
          <w:rFonts w:ascii="Times New Roman" w:eastAsia="Calibri" w:hAnsi="Times New Roman" w:cs="Times New Roman"/>
          <w:bCs/>
          <w:lang w:val="en-US"/>
        </w:rPr>
        <w:t>Tahun</w:t>
      </w:r>
      <w:proofErr w:type="spellEnd"/>
      <w:r w:rsidRPr="006F1D87">
        <w:rPr>
          <w:rFonts w:ascii="Times New Roman" w:eastAsia="Calibri" w:hAnsi="Times New Roman" w:cs="Times New Roman"/>
          <w:bCs/>
          <w:lang w:val="en-US"/>
        </w:rPr>
        <w:t xml:space="preserve"> 2002 </w:t>
      </w:r>
      <w:proofErr w:type="spellStart"/>
      <w:r w:rsidRPr="006F1D87">
        <w:rPr>
          <w:rFonts w:ascii="Times New Roman" w:eastAsia="Calibri" w:hAnsi="Times New Roman" w:cs="Times New Roman"/>
          <w:bCs/>
          <w:lang w:val="en-US"/>
        </w:rPr>
        <w:t>Tentang</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Perkapalan</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mengatur</w:t>
      </w:r>
      <w:proofErr w:type="spellEnd"/>
      <w:r w:rsidRPr="006F1D87">
        <w:rPr>
          <w:rFonts w:ascii="Times New Roman" w:eastAsia="Calibri" w:hAnsi="Times New Roman" w:cs="Times New Roman"/>
          <w:bCs/>
          <w:lang w:val="en-US"/>
        </w:rPr>
        <w:t xml:space="preserve"> tata </w:t>
      </w:r>
      <w:proofErr w:type="spellStart"/>
      <w:r w:rsidRPr="006F1D87">
        <w:rPr>
          <w:rFonts w:ascii="Times New Roman" w:eastAsia="Calibri" w:hAnsi="Times New Roman" w:cs="Times New Roman"/>
          <w:bCs/>
          <w:lang w:val="en-US"/>
        </w:rPr>
        <w:t>cara</w:t>
      </w:r>
      <w:proofErr w:type="spellEnd"/>
      <w:r w:rsidRPr="006F1D87">
        <w:rPr>
          <w:rFonts w:ascii="Times New Roman" w:eastAsia="Calibri" w:hAnsi="Times New Roman" w:cs="Times New Roman"/>
          <w:bCs/>
          <w:lang w:val="en-US"/>
        </w:rPr>
        <w:t xml:space="preserve"> dan </w:t>
      </w:r>
      <w:proofErr w:type="spellStart"/>
      <w:r w:rsidRPr="006F1D87">
        <w:rPr>
          <w:rFonts w:ascii="Times New Roman" w:eastAsia="Calibri" w:hAnsi="Times New Roman" w:cs="Times New Roman"/>
          <w:bCs/>
          <w:lang w:val="en-US"/>
        </w:rPr>
        <w:t>persyaratan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dalam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pengelolaan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perkapalan</w:t>
      </w:r>
      <w:proofErr w:type="spellEnd"/>
      <w:r w:rsidRPr="006F1D87">
        <w:rPr>
          <w:rFonts w:ascii="Times New Roman" w:eastAsia="Calibri" w:hAnsi="Times New Roman" w:cs="Times New Roman"/>
          <w:bCs/>
          <w:lang w:val="en-US"/>
        </w:rPr>
        <w:t xml:space="preserve"> di Indonesia.</w:t>
      </w:r>
    </w:p>
    <w:p w14:paraId="4B9C4B39" w14:textId="0A8D7F73" w:rsidR="006F1D87" w:rsidRPr="006F1D87" w:rsidRDefault="006F1D87" w:rsidP="006F1D87">
      <w:pPr>
        <w:autoSpaceDE w:val="0"/>
        <w:autoSpaceDN w:val="0"/>
        <w:adjustRightInd w:val="0"/>
        <w:spacing w:after="0" w:line="240" w:lineRule="auto"/>
        <w:ind w:firstLine="426"/>
        <w:jc w:val="both"/>
        <w:rPr>
          <w:rFonts w:ascii="Times New Roman" w:eastAsia="Calibri" w:hAnsi="Times New Roman" w:cs="Times New Roman"/>
          <w:bCs/>
          <w:lang w:val="en-US"/>
        </w:rPr>
      </w:pPr>
      <w:r w:rsidRPr="006F1D87">
        <w:rPr>
          <w:rFonts w:ascii="Times New Roman" w:eastAsia="Calibri" w:hAnsi="Times New Roman" w:cs="Times New Roman"/>
          <w:bCs/>
          <w:lang w:val="en-US"/>
        </w:rPr>
        <w:t xml:space="preserve">Pada </w:t>
      </w:r>
      <w:proofErr w:type="spellStart"/>
      <w:r w:rsidRPr="006F1D87">
        <w:rPr>
          <w:rFonts w:ascii="Times New Roman" w:eastAsia="Calibri" w:hAnsi="Times New Roman" w:cs="Times New Roman"/>
          <w:bCs/>
          <w:lang w:val="en-US"/>
        </w:rPr>
        <w:t>tahun</w:t>
      </w:r>
      <w:proofErr w:type="spellEnd"/>
      <w:r w:rsidRPr="006F1D87">
        <w:rPr>
          <w:rFonts w:ascii="Times New Roman" w:eastAsia="Calibri" w:hAnsi="Times New Roman" w:cs="Times New Roman"/>
          <w:bCs/>
          <w:lang w:val="en-US"/>
        </w:rPr>
        <w:t xml:space="preserve"> 2021, </w:t>
      </w:r>
      <w:proofErr w:type="spellStart"/>
      <w:r w:rsidRPr="006F1D87">
        <w:rPr>
          <w:rFonts w:ascii="Times New Roman" w:eastAsia="Calibri" w:hAnsi="Times New Roman" w:cs="Times New Roman"/>
          <w:bCs/>
          <w:lang w:val="en-US"/>
        </w:rPr>
        <w:t>pemerintah</w:t>
      </w:r>
      <w:proofErr w:type="spellEnd"/>
      <w:r w:rsidRPr="006F1D87">
        <w:rPr>
          <w:rFonts w:ascii="Times New Roman" w:eastAsia="Calibri" w:hAnsi="Times New Roman" w:cs="Times New Roman"/>
          <w:bCs/>
          <w:lang w:val="en-US"/>
        </w:rPr>
        <w:t xml:space="preserve"> Indonesia juga </w:t>
      </w:r>
      <w:proofErr w:type="spellStart"/>
      <w:r w:rsidRPr="006F1D87">
        <w:rPr>
          <w:rFonts w:ascii="Times New Roman" w:eastAsia="Calibri" w:hAnsi="Times New Roman" w:cs="Times New Roman"/>
          <w:bCs/>
          <w:lang w:val="en-US"/>
        </w:rPr>
        <w:t>menerbitkan</w:t>
      </w:r>
      <w:proofErr w:type="spellEnd"/>
      <w:r w:rsidRPr="006F1D87">
        <w:rPr>
          <w:rFonts w:ascii="Times New Roman" w:eastAsia="Calibri" w:hAnsi="Times New Roman" w:cs="Times New Roman"/>
          <w:bCs/>
          <w:lang w:val="en-US"/>
        </w:rPr>
        <w:t xml:space="preserve"> PP No. 31 </w:t>
      </w:r>
      <w:proofErr w:type="spellStart"/>
      <w:r w:rsidRPr="006F1D87">
        <w:rPr>
          <w:rFonts w:ascii="Times New Roman" w:eastAsia="Calibri" w:hAnsi="Times New Roman" w:cs="Times New Roman"/>
          <w:bCs/>
          <w:lang w:val="en-US"/>
        </w:rPr>
        <w:t>Tahun</w:t>
      </w:r>
      <w:proofErr w:type="spellEnd"/>
      <w:r w:rsidRPr="006F1D87">
        <w:rPr>
          <w:rFonts w:ascii="Times New Roman" w:eastAsia="Calibri" w:hAnsi="Times New Roman" w:cs="Times New Roman"/>
          <w:bCs/>
          <w:lang w:val="en-US"/>
        </w:rPr>
        <w:t xml:space="preserve"> 2021 </w:t>
      </w:r>
      <w:proofErr w:type="spellStart"/>
      <w:r w:rsidRPr="006F1D87">
        <w:rPr>
          <w:rFonts w:ascii="Times New Roman" w:eastAsia="Calibri" w:hAnsi="Times New Roman" w:cs="Times New Roman"/>
          <w:bCs/>
          <w:lang w:val="en-US"/>
        </w:rPr>
        <w:t>Tentang</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Penyelenggaraan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Bidang</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0077104F">
        <w:rPr>
          <w:rFonts w:ascii="Times New Roman" w:eastAsia="Calibri" w:hAnsi="Times New Roman" w:cs="Times New Roman"/>
          <w:bCs/>
          <w:lang w:val="en-US"/>
        </w:rPr>
        <w:t xml:space="preserve"> </w:t>
      </w:r>
      <w:r w:rsidR="0077104F">
        <w:rPr>
          <w:rFonts w:ascii="Times New Roman" w:eastAsia="Calibri" w:hAnsi="Times New Roman" w:cs="Times New Roman"/>
          <w:bCs/>
          <w:lang w:val="en-US"/>
        </w:rPr>
        <w:fldChar w:fldCharType="begin" w:fldLock="1"/>
      </w:r>
      <w:r w:rsidR="0077104F">
        <w:rPr>
          <w:rFonts w:ascii="Times New Roman" w:eastAsia="Calibri" w:hAnsi="Times New Roman" w:cs="Times New Roman"/>
          <w:bCs/>
          <w:lang w:val="en-US"/>
        </w:rPr>
        <w:instrText>ADDIN CSL_CITATION {"citationItems":[{"id":"ITEM-1","itemData":{"DOI":"10.34007/jehss.v5i1.1290","abstract":"The problem in this research is how the legal arrangements regarding the granting of permits for foreign ships that will dock at ports in Indonesia, how the process of granting permits for foreign ships that will dock at the Port of Lhoksumawe and what are the constraints and responsibilities of PT. Pelni Lhoksumawe Branch in granting permits for foreign ships that will dock at the port. This type of research is directed to normative juridical law research. The nature of the research used in completing this thesis is descriptive analysis. Data collection techniques are carried out through: Library Research: namely by collecting and studying and analyzing concepts, theories, opinions or findings and statutory provisions related to law. Field research (Field Research), namely by conducting direct field research to obtain data such as interviews. In this case the researchers directly conduct research to PT. Pelni Lhoksumawe Branch which handles the port for foreign ships that will dock. Analysis of the data used in this study is to use qualitative methods.","author":[{"dropping-particle":"","family":"Harahap","given":"Rahalim Raja Muda","non-dropping-particle":"","parse-names":false,"suffix":""},{"dropping-particle":"","family":"Siregar","given":"Taufik","non-dropping-particle":"","parse-names":false,"suffix":""},{"dropping-particle":"","family":"Zulyadi","given":"Rizkan","non-dropping-particle":"","parse-names":false,"suffix":""}],"container-title":"Journal of Education, Humaniora and Social Sciences (JEHSS)","id":"ITEM-1","issue":"1","issued":{"date-parts":[["2022","8","13"]]},"page":"697-707","publisher":"Mahesa Research Institute","title":"Analisis Hukum terhadap Tanggungjawab Perusahaan Pemberi Izin Kapal Asing Sandar di Pelabuhan pada PT. Pelni Cabang Lhokseumawe","type":"article-journal","volume":"5"},"uris":["http://www.mendeley.com/documents/?uuid=ba5f7613-2cbf-37d7-bb06-f2a1b6c45725"]}],"mendeley":{"formattedCitation":"(Harahap, Siregar, and Zulyadi 2022)","plainTextFormattedCitation":"(Harahap, Siregar, and Zulyadi 2022)"},"properties":{"noteIndex":0},"schema":"https://github.com/citation-style-language/schema/raw/master/csl-citation.json"}</w:instrText>
      </w:r>
      <w:r w:rsidR="0077104F">
        <w:rPr>
          <w:rFonts w:ascii="Times New Roman" w:eastAsia="Calibri" w:hAnsi="Times New Roman" w:cs="Times New Roman"/>
          <w:bCs/>
          <w:lang w:val="en-US"/>
        </w:rPr>
        <w:fldChar w:fldCharType="separate"/>
      </w:r>
      <w:r w:rsidR="0077104F" w:rsidRPr="0077104F">
        <w:rPr>
          <w:rFonts w:ascii="Times New Roman" w:eastAsia="Calibri" w:hAnsi="Times New Roman" w:cs="Times New Roman"/>
          <w:bCs/>
          <w:noProof/>
          <w:lang w:val="en-US"/>
        </w:rPr>
        <w:t>(Harahap, Siregar, and Zulyadi 2022)</w:t>
      </w:r>
      <w:r w:rsidR="0077104F">
        <w:rPr>
          <w:rFonts w:ascii="Times New Roman" w:eastAsia="Calibri" w:hAnsi="Times New Roman" w:cs="Times New Roman"/>
          <w:bCs/>
          <w:lang w:val="en-US"/>
        </w:rPr>
        <w:fldChar w:fldCharType="end"/>
      </w:r>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Peraturan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memberikan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panduan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lebih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rinci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tentang</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pengaturan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termasuk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persyaratan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keselamatan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kualifikasi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awak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kapal</w:t>
      </w:r>
      <w:proofErr w:type="spellEnd"/>
      <w:r w:rsidRPr="006F1D87">
        <w:rPr>
          <w:rFonts w:ascii="Times New Roman" w:eastAsia="Calibri" w:hAnsi="Times New Roman" w:cs="Times New Roman"/>
          <w:bCs/>
          <w:lang w:val="en-US"/>
        </w:rPr>
        <w:t xml:space="preserve">, dan </w:t>
      </w:r>
      <w:proofErr w:type="spellStart"/>
      <w:r w:rsidRPr="006F1D87">
        <w:rPr>
          <w:rFonts w:ascii="Times New Roman" w:eastAsia="Calibri" w:hAnsi="Times New Roman" w:cs="Times New Roman"/>
          <w:bCs/>
          <w:lang w:val="en-US"/>
        </w:rPr>
        <w:t>prosedur</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operasional</w:t>
      </w:r>
      <w:proofErr w:type="spellEnd"/>
      <w:r w:rsidRPr="006F1D87">
        <w:rPr>
          <w:rFonts w:ascii="Times New Roman" w:eastAsia="Calibri" w:hAnsi="Times New Roman" w:cs="Times New Roman"/>
          <w:bCs/>
          <w:lang w:val="en-US"/>
        </w:rPr>
        <w:t xml:space="preserve">. Hal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bertujuan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untuk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meningkatkan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standar</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keselamatan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Pr="006F1D87">
        <w:rPr>
          <w:rFonts w:ascii="Times New Roman" w:eastAsia="Calibri" w:hAnsi="Times New Roman" w:cs="Times New Roman"/>
          <w:bCs/>
          <w:lang w:val="en-US"/>
        </w:rPr>
        <w:t xml:space="preserve"> di </w:t>
      </w:r>
      <w:proofErr w:type="spellStart"/>
      <w:r w:rsidRPr="006F1D87">
        <w:rPr>
          <w:rFonts w:ascii="Times New Roman" w:eastAsia="Calibri" w:hAnsi="Times New Roman" w:cs="Times New Roman"/>
          <w:bCs/>
          <w:lang w:val="en-US"/>
        </w:rPr>
        <w:t>seluruh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pelabuhan</w:t>
      </w:r>
      <w:proofErr w:type="spellEnd"/>
      <w:r w:rsidRPr="006F1D87">
        <w:rPr>
          <w:rFonts w:ascii="Times New Roman" w:eastAsia="Calibri" w:hAnsi="Times New Roman" w:cs="Times New Roman"/>
          <w:bCs/>
          <w:lang w:val="en-US"/>
        </w:rPr>
        <w:t xml:space="preserve"> di Indonesia, </w:t>
      </w:r>
      <w:proofErr w:type="spellStart"/>
      <w:r w:rsidRPr="006F1D87">
        <w:rPr>
          <w:rFonts w:ascii="Times New Roman" w:eastAsia="Calibri" w:hAnsi="Times New Roman" w:cs="Times New Roman"/>
          <w:bCs/>
          <w:lang w:val="en-US"/>
        </w:rPr>
        <w:t>termasuk</w:t>
      </w:r>
      <w:proofErr w:type="spellEnd"/>
      <w:r w:rsidRPr="006F1D87">
        <w:rPr>
          <w:rFonts w:ascii="Times New Roman" w:eastAsia="Calibri" w:hAnsi="Times New Roman" w:cs="Times New Roman"/>
          <w:bCs/>
          <w:lang w:val="en-US"/>
        </w:rPr>
        <w:t xml:space="preserve"> Pelabuhan </w:t>
      </w:r>
      <w:proofErr w:type="spellStart"/>
      <w:r w:rsidRPr="006F1D87">
        <w:rPr>
          <w:rFonts w:ascii="Times New Roman" w:eastAsia="Calibri" w:hAnsi="Times New Roman" w:cs="Times New Roman"/>
          <w:bCs/>
          <w:lang w:val="en-US"/>
        </w:rPr>
        <w:t>Labuhan</w:t>
      </w:r>
      <w:proofErr w:type="spellEnd"/>
      <w:r w:rsidRPr="006F1D87">
        <w:rPr>
          <w:rFonts w:ascii="Times New Roman" w:eastAsia="Calibri" w:hAnsi="Times New Roman" w:cs="Times New Roman"/>
          <w:bCs/>
          <w:lang w:val="en-US"/>
        </w:rPr>
        <w:t xml:space="preserve"> Bajo.</w:t>
      </w:r>
    </w:p>
    <w:p w14:paraId="45FE9815" w14:textId="77777777" w:rsidR="006F1D87" w:rsidRPr="006F1D87" w:rsidRDefault="006F1D87" w:rsidP="006F1D87">
      <w:pPr>
        <w:autoSpaceDE w:val="0"/>
        <w:autoSpaceDN w:val="0"/>
        <w:adjustRightInd w:val="0"/>
        <w:spacing w:after="0" w:line="240" w:lineRule="auto"/>
        <w:ind w:firstLine="426"/>
        <w:jc w:val="both"/>
        <w:rPr>
          <w:rFonts w:ascii="Times New Roman" w:eastAsia="Calibri" w:hAnsi="Times New Roman" w:cs="Times New Roman"/>
          <w:bCs/>
          <w:lang w:val="en-US"/>
        </w:rPr>
      </w:pPr>
      <w:r w:rsidRPr="006F1D87">
        <w:rPr>
          <w:rFonts w:ascii="Times New Roman" w:eastAsia="Calibri" w:hAnsi="Times New Roman" w:cs="Times New Roman"/>
          <w:bCs/>
          <w:lang w:val="en-US"/>
        </w:rPr>
        <w:t xml:space="preserve">Selain </w:t>
      </w:r>
      <w:proofErr w:type="spellStart"/>
      <w:r w:rsidRPr="006F1D87">
        <w:rPr>
          <w:rFonts w:ascii="Times New Roman" w:eastAsia="Calibri" w:hAnsi="Times New Roman" w:cs="Times New Roman"/>
          <w:bCs/>
          <w:lang w:val="en-US"/>
        </w:rPr>
        <w:t>peraturan-peraturan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umum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tersebut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terdapat</w:t>
      </w:r>
      <w:proofErr w:type="spellEnd"/>
      <w:r w:rsidRPr="006F1D87">
        <w:rPr>
          <w:rFonts w:ascii="Times New Roman" w:eastAsia="Calibri" w:hAnsi="Times New Roman" w:cs="Times New Roman"/>
          <w:bCs/>
          <w:lang w:val="en-US"/>
        </w:rPr>
        <w:t xml:space="preserve"> juga </w:t>
      </w:r>
      <w:proofErr w:type="spellStart"/>
      <w:r w:rsidRPr="006F1D87">
        <w:rPr>
          <w:rFonts w:ascii="Times New Roman" w:eastAsia="Calibri" w:hAnsi="Times New Roman" w:cs="Times New Roman"/>
          <w:bCs/>
          <w:lang w:val="en-US"/>
        </w:rPr>
        <w:t>peraturan</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secara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khusus</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mengatur</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aspek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keselamatan</w:t>
      </w:r>
      <w:proofErr w:type="spellEnd"/>
      <w:r w:rsidRPr="006F1D87">
        <w:rPr>
          <w:rFonts w:ascii="Times New Roman" w:eastAsia="Calibri" w:hAnsi="Times New Roman" w:cs="Times New Roman"/>
          <w:bCs/>
          <w:lang w:val="en-US"/>
        </w:rPr>
        <w:t xml:space="preserve"> dan </w:t>
      </w:r>
      <w:proofErr w:type="spellStart"/>
      <w:r w:rsidRPr="006F1D87">
        <w:rPr>
          <w:rFonts w:ascii="Times New Roman" w:eastAsia="Calibri" w:hAnsi="Times New Roman" w:cs="Times New Roman"/>
          <w:bCs/>
          <w:lang w:val="en-US"/>
        </w:rPr>
        <w:t>penggunaan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kapal-kapal</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tertentu</w:t>
      </w:r>
      <w:proofErr w:type="spellEnd"/>
      <w:r w:rsidRPr="006F1D87">
        <w:rPr>
          <w:rFonts w:ascii="Times New Roman" w:eastAsia="Calibri" w:hAnsi="Times New Roman" w:cs="Times New Roman"/>
          <w:bCs/>
          <w:lang w:val="en-US"/>
        </w:rPr>
        <w:t xml:space="preserve"> di Pelabuhan </w:t>
      </w:r>
      <w:proofErr w:type="spellStart"/>
      <w:r w:rsidRPr="006F1D87">
        <w:rPr>
          <w:rFonts w:ascii="Times New Roman" w:eastAsia="Calibri" w:hAnsi="Times New Roman" w:cs="Times New Roman"/>
          <w:bCs/>
          <w:lang w:val="en-US"/>
        </w:rPr>
        <w:t>Labuhan</w:t>
      </w:r>
      <w:proofErr w:type="spellEnd"/>
      <w:r w:rsidRPr="006F1D87">
        <w:rPr>
          <w:rFonts w:ascii="Times New Roman" w:eastAsia="Calibri" w:hAnsi="Times New Roman" w:cs="Times New Roman"/>
          <w:bCs/>
          <w:lang w:val="en-US"/>
        </w:rPr>
        <w:t xml:space="preserve"> Bajo. </w:t>
      </w:r>
      <w:proofErr w:type="spellStart"/>
      <w:r w:rsidRPr="006F1D87">
        <w:rPr>
          <w:rFonts w:ascii="Times New Roman" w:eastAsia="Calibri" w:hAnsi="Times New Roman" w:cs="Times New Roman"/>
          <w:bCs/>
          <w:lang w:val="en-US"/>
        </w:rPr>
        <w:t>Misalnya</w:t>
      </w:r>
      <w:proofErr w:type="spellEnd"/>
      <w:r w:rsidRPr="006F1D87">
        <w:rPr>
          <w:rFonts w:ascii="Times New Roman" w:eastAsia="Calibri" w:hAnsi="Times New Roman" w:cs="Times New Roman"/>
          <w:bCs/>
          <w:lang w:val="en-US"/>
        </w:rPr>
        <w:t xml:space="preserve">, KM 65 </w:t>
      </w:r>
      <w:proofErr w:type="spellStart"/>
      <w:r w:rsidRPr="006F1D87">
        <w:rPr>
          <w:rFonts w:ascii="Times New Roman" w:eastAsia="Calibri" w:hAnsi="Times New Roman" w:cs="Times New Roman"/>
          <w:bCs/>
          <w:lang w:val="en-US"/>
        </w:rPr>
        <w:t>Tahun</w:t>
      </w:r>
      <w:proofErr w:type="spellEnd"/>
      <w:r w:rsidRPr="006F1D87">
        <w:rPr>
          <w:rFonts w:ascii="Times New Roman" w:eastAsia="Calibri" w:hAnsi="Times New Roman" w:cs="Times New Roman"/>
          <w:bCs/>
          <w:lang w:val="en-US"/>
        </w:rPr>
        <w:t xml:space="preserve"> 2009 </w:t>
      </w:r>
      <w:proofErr w:type="spellStart"/>
      <w:r w:rsidRPr="006F1D87">
        <w:rPr>
          <w:rFonts w:ascii="Times New Roman" w:eastAsia="Calibri" w:hAnsi="Times New Roman" w:cs="Times New Roman"/>
          <w:bCs/>
          <w:lang w:val="en-US"/>
        </w:rPr>
        <w:t>Tentang</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Standar</w:t>
      </w:r>
      <w:proofErr w:type="spellEnd"/>
      <w:r w:rsidRPr="006F1D87">
        <w:rPr>
          <w:rFonts w:ascii="Times New Roman" w:eastAsia="Calibri" w:hAnsi="Times New Roman" w:cs="Times New Roman"/>
          <w:bCs/>
          <w:lang w:val="en-US"/>
        </w:rPr>
        <w:t xml:space="preserve"> Kapal Non </w:t>
      </w:r>
      <w:proofErr w:type="spellStart"/>
      <w:r w:rsidRPr="006F1D87">
        <w:rPr>
          <w:rFonts w:ascii="Times New Roman" w:eastAsia="Calibri" w:hAnsi="Times New Roman" w:cs="Times New Roman"/>
          <w:bCs/>
          <w:lang w:val="en-US"/>
        </w:rPr>
        <w:t>Konvensi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mengatur</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persyaratan</w:t>
      </w:r>
      <w:proofErr w:type="spellEnd"/>
      <w:r w:rsidRPr="006F1D87">
        <w:rPr>
          <w:rFonts w:ascii="Times New Roman" w:eastAsia="Calibri" w:hAnsi="Times New Roman" w:cs="Times New Roman"/>
          <w:bCs/>
          <w:lang w:val="en-US"/>
        </w:rPr>
        <w:t xml:space="preserve"> dan </w:t>
      </w:r>
      <w:proofErr w:type="spellStart"/>
      <w:r w:rsidRPr="006F1D87">
        <w:rPr>
          <w:rFonts w:ascii="Times New Roman" w:eastAsia="Calibri" w:hAnsi="Times New Roman" w:cs="Times New Roman"/>
          <w:bCs/>
          <w:lang w:val="en-US"/>
        </w:rPr>
        <w:t>standar</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keselamatan</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harus</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dipenuhi</w:t>
      </w:r>
      <w:proofErr w:type="spellEnd"/>
      <w:r w:rsidRPr="006F1D87">
        <w:rPr>
          <w:rFonts w:ascii="Times New Roman" w:eastAsia="Calibri" w:hAnsi="Times New Roman" w:cs="Times New Roman"/>
          <w:bCs/>
          <w:lang w:val="en-US"/>
        </w:rPr>
        <w:t xml:space="preserve"> oleh </w:t>
      </w:r>
      <w:proofErr w:type="spellStart"/>
      <w:r w:rsidRPr="006F1D87">
        <w:rPr>
          <w:rFonts w:ascii="Times New Roman" w:eastAsia="Calibri" w:hAnsi="Times New Roman" w:cs="Times New Roman"/>
          <w:bCs/>
          <w:lang w:val="en-US"/>
        </w:rPr>
        <w:t>kapal-kapal</w:t>
      </w:r>
      <w:proofErr w:type="spellEnd"/>
      <w:r w:rsidRPr="006F1D87">
        <w:rPr>
          <w:rFonts w:ascii="Times New Roman" w:eastAsia="Calibri" w:hAnsi="Times New Roman" w:cs="Times New Roman"/>
          <w:bCs/>
          <w:lang w:val="en-US"/>
        </w:rPr>
        <w:t xml:space="preserve"> non </w:t>
      </w:r>
      <w:proofErr w:type="spellStart"/>
      <w:r w:rsidRPr="006F1D87">
        <w:rPr>
          <w:rFonts w:ascii="Times New Roman" w:eastAsia="Calibri" w:hAnsi="Times New Roman" w:cs="Times New Roman"/>
          <w:bCs/>
          <w:lang w:val="en-US"/>
        </w:rPr>
        <w:t>konvensi</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digunakan</w:t>
      </w:r>
      <w:proofErr w:type="spellEnd"/>
      <w:r w:rsidRPr="006F1D87">
        <w:rPr>
          <w:rFonts w:ascii="Times New Roman" w:eastAsia="Calibri" w:hAnsi="Times New Roman" w:cs="Times New Roman"/>
          <w:bCs/>
          <w:lang w:val="en-US"/>
        </w:rPr>
        <w:t xml:space="preserve"> di </w:t>
      </w:r>
      <w:proofErr w:type="spellStart"/>
      <w:r w:rsidRPr="006F1D87">
        <w:rPr>
          <w:rFonts w:ascii="Times New Roman" w:eastAsia="Calibri" w:hAnsi="Times New Roman" w:cs="Times New Roman"/>
          <w:bCs/>
          <w:lang w:val="en-US"/>
        </w:rPr>
        <w:t>pelabuhan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w:t>
      </w:r>
    </w:p>
    <w:p w14:paraId="531D3751" w14:textId="77777777" w:rsidR="006F1D87" w:rsidRPr="006F1D87" w:rsidRDefault="006F1D87" w:rsidP="006F1D87">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6F1D87">
        <w:rPr>
          <w:rFonts w:ascii="Times New Roman" w:eastAsia="Calibri" w:hAnsi="Times New Roman" w:cs="Times New Roman"/>
          <w:bCs/>
          <w:lang w:val="en-US"/>
        </w:rPr>
        <w:t>Lebih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lanjut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Peraturan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Direktur</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Jenderal</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Perhubungan</w:t>
      </w:r>
      <w:proofErr w:type="spellEnd"/>
      <w:r w:rsidRPr="006F1D87">
        <w:rPr>
          <w:rFonts w:ascii="Times New Roman" w:eastAsia="Calibri" w:hAnsi="Times New Roman" w:cs="Times New Roman"/>
          <w:bCs/>
          <w:lang w:val="en-US"/>
        </w:rPr>
        <w:t xml:space="preserve"> Laut </w:t>
      </w:r>
      <w:proofErr w:type="spellStart"/>
      <w:r w:rsidRPr="006F1D87">
        <w:rPr>
          <w:rFonts w:ascii="Times New Roman" w:eastAsia="Calibri" w:hAnsi="Times New Roman" w:cs="Times New Roman"/>
          <w:bCs/>
          <w:lang w:val="en-US"/>
        </w:rPr>
        <w:t>Nomor</w:t>
      </w:r>
      <w:proofErr w:type="spellEnd"/>
      <w:r w:rsidRPr="006F1D87">
        <w:rPr>
          <w:rFonts w:ascii="Times New Roman" w:eastAsia="Calibri" w:hAnsi="Times New Roman" w:cs="Times New Roman"/>
          <w:bCs/>
          <w:lang w:val="en-US"/>
        </w:rPr>
        <w:t xml:space="preserve">: HK.103/2/8/DJPL-17 </w:t>
      </w:r>
      <w:proofErr w:type="spellStart"/>
      <w:r w:rsidRPr="006F1D87">
        <w:rPr>
          <w:rFonts w:ascii="Times New Roman" w:eastAsia="Calibri" w:hAnsi="Times New Roman" w:cs="Times New Roman"/>
          <w:bCs/>
          <w:lang w:val="en-US"/>
        </w:rPr>
        <w:t>tentang</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Petunjuk</w:t>
      </w:r>
      <w:proofErr w:type="spellEnd"/>
      <w:r w:rsidRPr="006F1D87">
        <w:rPr>
          <w:rFonts w:ascii="Times New Roman" w:eastAsia="Calibri" w:hAnsi="Times New Roman" w:cs="Times New Roman"/>
          <w:bCs/>
          <w:lang w:val="en-US"/>
        </w:rPr>
        <w:t xml:space="preserve"> Kapal </w:t>
      </w:r>
      <w:proofErr w:type="spellStart"/>
      <w:r w:rsidRPr="006F1D87">
        <w:rPr>
          <w:rFonts w:ascii="Times New Roman" w:eastAsia="Calibri" w:hAnsi="Times New Roman" w:cs="Times New Roman"/>
          <w:bCs/>
          <w:lang w:val="en-US"/>
        </w:rPr>
        <w:t>Tradisional</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Pengangkut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Penumpang</w:t>
      </w:r>
      <w:proofErr w:type="spellEnd"/>
      <w:r w:rsidRPr="006F1D87">
        <w:rPr>
          <w:rFonts w:ascii="Times New Roman" w:eastAsia="Calibri" w:hAnsi="Times New Roman" w:cs="Times New Roman"/>
          <w:bCs/>
          <w:lang w:val="en-US"/>
        </w:rPr>
        <w:t xml:space="preserve"> dan Surat </w:t>
      </w:r>
      <w:proofErr w:type="spellStart"/>
      <w:r w:rsidRPr="006F1D87">
        <w:rPr>
          <w:rFonts w:ascii="Times New Roman" w:eastAsia="Calibri" w:hAnsi="Times New Roman" w:cs="Times New Roman"/>
          <w:bCs/>
          <w:lang w:val="en-US"/>
        </w:rPr>
        <w:t>Edaran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Nomor</w:t>
      </w:r>
      <w:proofErr w:type="spellEnd"/>
      <w:r w:rsidRPr="006F1D87">
        <w:rPr>
          <w:rFonts w:ascii="Times New Roman" w:eastAsia="Calibri" w:hAnsi="Times New Roman" w:cs="Times New Roman"/>
          <w:bCs/>
          <w:lang w:val="en-US"/>
        </w:rPr>
        <w:t xml:space="preserve">: 09/PK/AK/2019 </w:t>
      </w:r>
      <w:proofErr w:type="spellStart"/>
      <w:r w:rsidRPr="006F1D87">
        <w:rPr>
          <w:rFonts w:ascii="Times New Roman" w:eastAsia="Calibri" w:hAnsi="Times New Roman" w:cs="Times New Roman"/>
          <w:bCs/>
          <w:lang w:val="en-US"/>
        </w:rPr>
        <w:t>tentang</w:t>
      </w:r>
      <w:proofErr w:type="spellEnd"/>
      <w:r w:rsidRPr="006F1D87">
        <w:rPr>
          <w:rFonts w:ascii="Times New Roman" w:eastAsia="Calibri" w:hAnsi="Times New Roman" w:cs="Times New Roman"/>
          <w:bCs/>
          <w:lang w:val="en-US"/>
        </w:rPr>
        <w:t xml:space="preserve"> Kapal Layar Motor (KLM) </w:t>
      </w:r>
      <w:proofErr w:type="spellStart"/>
      <w:r w:rsidRPr="006F1D87">
        <w:rPr>
          <w:rFonts w:ascii="Times New Roman" w:eastAsia="Calibri" w:hAnsi="Times New Roman" w:cs="Times New Roman"/>
          <w:bCs/>
          <w:lang w:val="en-US"/>
        </w:rPr>
        <w:t>Pengangkut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Wisatawan</w:t>
      </w:r>
      <w:proofErr w:type="spellEnd"/>
      <w:r w:rsidRPr="006F1D87">
        <w:rPr>
          <w:rFonts w:ascii="Times New Roman" w:eastAsia="Calibri" w:hAnsi="Times New Roman" w:cs="Times New Roman"/>
          <w:bCs/>
          <w:lang w:val="en-US"/>
        </w:rPr>
        <w:t xml:space="preserve"> juga </w:t>
      </w:r>
      <w:proofErr w:type="spellStart"/>
      <w:r w:rsidRPr="006F1D87">
        <w:rPr>
          <w:rFonts w:ascii="Times New Roman" w:eastAsia="Calibri" w:hAnsi="Times New Roman" w:cs="Times New Roman"/>
          <w:bCs/>
          <w:lang w:val="en-US"/>
        </w:rPr>
        <w:t>memberikan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pedoman</w:t>
      </w:r>
      <w:proofErr w:type="spellEnd"/>
      <w:r w:rsidRPr="006F1D87">
        <w:rPr>
          <w:rFonts w:ascii="Times New Roman" w:eastAsia="Calibri" w:hAnsi="Times New Roman" w:cs="Times New Roman"/>
          <w:bCs/>
          <w:lang w:val="en-US"/>
        </w:rPr>
        <w:t xml:space="preserve"> dan </w:t>
      </w:r>
      <w:proofErr w:type="spellStart"/>
      <w:r w:rsidRPr="006F1D87">
        <w:rPr>
          <w:rFonts w:ascii="Times New Roman" w:eastAsia="Calibri" w:hAnsi="Times New Roman" w:cs="Times New Roman"/>
          <w:bCs/>
          <w:lang w:val="en-US"/>
        </w:rPr>
        <w:t>petunjuk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khusus</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dalam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penggunaan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kapal</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tradisional</w:t>
      </w:r>
      <w:proofErr w:type="spellEnd"/>
      <w:r w:rsidRPr="006F1D87">
        <w:rPr>
          <w:rFonts w:ascii="Times New Roman" w:eastAsia="Calibri" w:hAnsi="Times New Roman" w:cs="Times New Roman"/>
          <w:bCs/>
          <w:lang w:val="en-US"/>
        </w:rPr>
        <w:t xml:space="preserve"> dan </w:t>
      </w:r>
      <w:proofErr w:type="spellStart"/>
      <w:r w:rsidRPr="006F1D87">
        <w:rPr>
          <w:rFonts w:ascii="Times New Roman" w:eastAsia="Calibri" w:hAnsi="Times New Roman" w:cs="Times New Roman"/>
          <w:bCs/>
          <w:lang w:val="en-US"/>
        </w:rPr>
        <w:t>kapal</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layar</w:t>
      </w:r>
      <w:proofErr w:type="spellEnd"/>
      <w:r w:rsidRPr="006F1D87">
        <w:rPr>
          <w:rFonts w:ascii="Times New Roman" w:eastAsia="Calibri" w:hAnsi="Times New Roman" w:cs="Times New Roman"/>
          <w:bCs/>
          <w:lang w:val="en-US"/>
        </w:rPr>
        <w:t xml:space="preserve"> motor </w:t>
      </w:r>
      <w:proofErr w:type="spellStart"/>
      <w:r w:rsidRPr="006F1D87">
        <w:rPr>
          <w:rFonts w:ascii="Times New Roman" w:eastAsia="Calibri" w:hAnsi="Times New Roman" w:cs="Times New Roman"/>
          <w:bCs/>
          <w:lang w:val="en-US"/>
        </w:rPr>
        <w:t>sebagai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sarana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transportasi</w:t>
      </w:r>
      <w:proofErr w:type="spellEnd"/>
      <w:r w:rsidRPr="006F1D87">
        <w:rPr>
          <w:rFonts w:ascii="Times New Roman" w:eastAsia="Calibri" w:hAnsi="Times New Roman" w:cs="Times New Roman"/>
          <w:bCs/>
          <w:lang w:val="en-US"/>
        </w:rPr>
        <w:t xml:space="preserve"> di Pelabuhan </w:t>
      </w:r>
      <w:proofErr w:type="spellStart"/>
      <w:r w:rsidRPr="006F1D87">
        <w:rPr>
          <w:rFonts w:ascii="Times New Roman" w:eastAsia="Calibri" w:hAnsi="Times New Roman" w:cs="Times New Roman"/>
          <w:bCs/>
          <w:lang w:val="en-US"/>
        </w:rPr>
        <w:t>Labuhan</w:t>
      </w:r>
      <w:proofErr w:type="spellEnd"/>
      <w:r w:rsidRPr="006F1D87">
        <w:rPr>
          <w:rFonts w:ascii="Times New Roman" w:eastAsia="Calibri" w:hAnsi="Times New Roman" w:cs="Times New Roman"/>
          <w:bCs/>
          <w:lang w:val="en-US"/>
        </w:rPr>
        <w:t xml:space="preserve"> Bajo.</w:t>
      </w:r>
    </w:p>
    <w:p w14:paraId="22E00887" w14:textId="7AF114D2" w:rsidR="006F1D87" w:rsidRPr="006F1D87" w:rsidRDefault="006F1D87" w:rsidP="006F1D87">
      <w:pPr>
        <w:autoSpaceDE w:val="0"/>
        <w:autoSpaceDN w:val="0"/>
        <w:adjustRightInd w:val="0"/>
        <w:spacing w:after="0" w:line="240" w:lineRule="auto"/>
        <w:ind w:firstLine="426"/>
        <w:jc w:val="both"/>
        <w:rPr>
          <w:rFonts w:ascii="Times New Roman" w:eastAsia="Calibri" w:hAnsi="Times New Roman" w:cs="Times New Roman"/>
          <w:bCs/>
          <w:lang w:val="en-US"/>
        </w:rPr>
      </w:pPr>
      <w:r w:rsidRPr="006F1D87">
        <w:rPr>
          <w:rFonts w:ascii="Times New Roman" w:eastAsia="Calibri" w:hAnsi="Times New Roman" w:cs="Times New Roman"/>
          <w:bCs/>
          <w:lang w:val="en-US"/>
        </w:rPr>
        <w:t xml:space="preserve">Dalam </w:t>
      </w:r>
      <w:proofErr w:type="spellStart"/>
      <w:r w:rsidRPr="006F1D87">
        <w:rPr>
          <w:rFonts w:ascii="Times New Roman" w:eastAsia="Calibri" w:hAnsi="Times New Roman" w:cs="Times New Roman"/>
          <w:bCs/>
          <w:lang w:val="en-US"/>
        </w:rPr>
        <w:t>konteks</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penelitian</w:t>
      </w:r>
      <w:proofErr w:type="spellEnd"/>
      <w:r w:rsidRPr="006F1D87">
        <w:rPr>
          <w:rFonts w:ascii="Times New Roman" w:eastAsia="Calibri" w:hAnsi="Times New Roman" w:cs="Times New Roman"/>
          <w:bCs/>
          <w:lang w:val="en-US"/>
        </w:rPr>
        <w:t xml:space="preserve"> yang kami </w:t>
      </w:r>
      <w:proofErr w:type="spellStart"/>
      <w:r w:rsidRPr="006F1D87">
        <w:rPr>
          <w:rFonts w:ascii="Times New Roman" w:eastAsia="Calibri" w:hAnsi="Times New Roman" w:cs="Times New Roman"/>
          <w:bCs/>
          <w:lang w:val="en-US"/>
        </w:rPr>
        <w:t>lakukan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bertujuan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untuk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menganalisis</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secara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mendalam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realisasi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pemberlakuan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peraturan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keselamatan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Pr="006F1D87">
        <w:rPr>
          <w:rFonts w:ascii="Times New Roman" w:eastAsia="Calibri" w:hAnsi="Times New Roman" w:cs="Times New Roman"/>
          <w:bCs/>
          <w:lang w:val="en-US"/>
        </w:rPr>
        <w:t xml:space="preserve"> di Pelabuhan </w:t>
      </w:r>
      <w:proofErr w:type="spellStart"/>
      <w:r w:rsidRPr="006F1D87">
        <w:rPr>
          <w:rFonts w:ascii="Times New Roman" w:eastAsia="Calibri" w:hAnsi="Times New Roman" w:cs="Times New Roman"/>
          <w:bCs/>
          <w:lang w:val="en-US"/>
        </w:rPr>
        <w:t>Labuhan</w:t>
      </w:r>
      <w:proofErr w:type="spellEnd"/>
      <w:r w:rsidRPr="006F1D87">
        <w:rPr>
          <w:rFonts w:ascii="Times New Roman" w:eastAsia="Calibri" w:hAnsi="Times New Roman" w:cs="Times New Roman"/>
          <w:bCs/>
          <w:lang w:val="en-US"/>
        </w:rPr>
        <w:t xml:space="preserve"> Bajo. Kami </w:t>
      </w:r>
      <w:proofErr w:type="spellStart"/>
      <w:r w:rsidRPr="006F1D87">
        <w:rPr>
          <w:rFonts w:ascii="Times New Roman" w:eastAsia="Calibri" w:hAnsi="Times New Roman" w:cs="Times New Roman"/>
          <w:bCs/>
          <w:lang w:val="en-US"/>
        </w:rPr>
        <w:t>akan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mengevaluasi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sejauh</w:t>
      </w:r>
      <w:proofErr w:type="spellEnd"/>
      <w:r w:rsidRPr="006F1D87">
        <w:rPr>
          <w:rFonts w:ascii="Times New Roman" w:eastAsia="Calibri" w:hAnsi="Times New Roman" w:cs="Times New Roman"/>
          <w:bCs/>
          <w:lang w:val="en-US"/>
        </w:rPr>
        <w:t xml:space="preserve"> mana </w:t>
      </w:r>
      <w:proofErr w:type="spellStart"/>
      <w:r w:rsidRPr="006F1D87">
        <w:rPr>
          <w:rFonts w:ascii="Times New Roman" w:eastAsia="Calibri" w:hAnsi="Times New Roman" w:cs="Times New Roman"/>
          <w:bCs/>
          <w:lang w:val="en-US"/>
        </w:rPr>
        <w:t>peraturan-peraturan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tersebut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telah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diimplementasikan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dengan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efektif</w:t>
      </w:r>
      <w:proofErr w:type="spellEnd"/>
      <w:r w:rsidRPr="006F1D87">
        <w:rPr>
          <w:rFonts w:ascii="Times New Roman" w:eastAsia="Calibri" w:hAnsi="Times New Roman" w:cs="Times New Roman"/>
          <w:bCs/>
          <w:lang w:val="en-US"/>
        </w:rPr>
        <w:t xml:space="preserve"> di </w:t>
      </w:r>
      <w:proofErr w:type="spellStart"/>
      <w:r w:rsidRPr="006F1D87">
        <w:rPr>
          <w:rFonts w:ascii="Times New Roman" w:eastAsia="Calibri" w:hAnsi="Times New Roman" w:cs="Times New Roman"/>
          <w:bCs/>
          <w:lang w:val="en-US"/>
        </w:rPr>
        <w:t>pelabuhan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serta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efektivitasnya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dalam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memberikan</w:t>
      </w:r>
      <w:proofErr w:type="spellEnd"/>
      <w:r w:rsidRPr="006F1D87">
        <w:rPr>
          <w:rFonts w:ascii="Times New Roman" w:eastAsia="Calibri" w:hAnsi="Times New Roman" w:cs="Times New Roman"/>
          <w:bCs/>
          <w:lang w:val="en-US"/>
        </w:rPr>
        <w:t xml:space="preserve"> rasa </w:t>
      </w:r>
      <w:proofErr w:type="spellStart"/>
      <w:r w:rsidRPr="006F1D87">
        <w:rPr>
          <w:rFonts w:ascii="Times New Roman" w:eastAsia="Calibri" w:hAnsi="Times New Roman" w:cs="Times New Roman"/>
          <w:bCs/>
          <w:lang w:val="en-US"/>
        </w:rPr>
        <w:t>aman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bagi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wisatawan</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menggunakan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layanan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Pr="006F1D87">
        <w:rPr>
          <w:rFonts w:ascii="Times New Roman" w:eastAsia="Calibri" w:hAnsi="Times New Roman" w:cs="Times New Roman"/>
          <w:bCs/>
          <w:lang w:val="en-US"/>
        </w:rPr>
        <w:t xml:space="preserve"> di </w:t>
      </w:r>
      <w:proofErr w:type="spellStart"/>
      <w:r w:rsidRPr="006F1D87">
        <w:rPr>
          <w:rFonts w:ascii="Times New Roman" w:eastAsia="Calibri" w:hAnsi="Times New Roman" w:cs="Times New Roman"/>
          <w:bCs/>
          <w:lang w:val="en-US"/>
        </w:rPr>
        <w:t>pelabuhan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tersebut</w:t>
      </w:r>
      <w:proofErr w:type="spellEnd"/>
      <w:r w:rsidRPr="006F1D87">
        <w:rPr>
          <w:rFonts w:ascii="Times New Roman" w:eastAsia="Calibri" w:hAnsi="Times New Roman" w:cs="Times New Roman"/>
          <w:bCs/>
          <w:lang w:val="en-US"/>
        </w:rPr>
        <w:t xml:space="preserve">. Dalam proses </w:t>
      </w:r>
      <w:proofErr w:type="spellStart"/>
      <w:r w:rsidRPr="006F1D87">
        <w:rPr>
          <w:rFonts w:ascii="Times New Roman" w:eastAsia="Calibri" w:hAnsi="Times New Roman" w:cs="Times New Roman"/>
          <w:bCs/>
          <w:lang w:val="en-US"/>
        </w:rPr>
        <w:t>penelitian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kami </w:t>
      </w:r>
      <w:proofErr w:type="spellStart"/>
      <w:r w:rsidRPr="006F1D87">
        <w:rPr>
          <w:rFonts w:ascii="Times New Roman" w:eastAsia="Calibri" w:hAnsi="Times New Roman" w:cs="Times New Roman"/>
          <w:bCs/>
          <w:lang w:val="en-US"/>
        </w:rPr>
        <w:t>akan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melibatkan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berbagai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pihak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terkait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termasuk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otoritas</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pelabuhan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pemilik</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kapal</w:t>
      </w:r>
      <w:proofErr w:type="spellEnd"/>
      <w:r w:rsidRPr="006F1D87">
        <w:rPr>
          <w:rFonts w:ascii="Times New Roman" w:eastAsia="Calibri" w:hAnsi="Times New Roman" w:cs="Times New Roman"/>
          <w:bCs/>
          <w:lang w:val="en-US"/>
        </w:rPr>
        <w:t xml:space="preserve">, dan </w:t>
      </w:r>
      <w:proofErr w:type="spellStart"/>
      <w:r w:rsidRPr="006F1D87">
        <w:rPr>
          <w:rFonts w:ascii="Times New Roman" w:eastAsia="Calibri" w:hAnsi="Times New Roman" w:cs="Times New Roman"/>
          <w:bCs/>
          <w:lang w:val="en-US"/>
        </w:rPr>
        <w:t>wisatawan</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pernah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menggunakan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jasa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Pr="006F1D87">
        <w:rPr>
          <w:rFonts w:ascii="Times New Roman" w:eastAsia="Calibri" w:hAnsi="Times New Roman" w:cs="Times New Roman"/>
          <w:bCs/>
          <w:lang w:val="en-US"/>
        </w:rPr>
        <w:t xml:space="preserve"> di Pelabuhan </w:t>
      </w:r>
      <w:proofErr w:type="spellStart"/>
      <w:r w:rsidRPr="006F1D87">
        <w:rPr>
          <w:rFonts w:ascii="Times New Roman" w:eastAsia="Calibri" w:hAnsi="Times New Roman" w:cs="Times New Roman"/>
          <w:bCs/>
          <w:lang w:val="en-US"/>
        </w:rPr>
        <w:t>Labuhan</w:t>
      </w:r>
      <w:proofErr w:type="spellEnd"/>
      <w:r w:rsidRPr="006F1D87">
        <w:rPr>
          <w:rFonts w:ascii="Times New Roman" w:eastAsia="Calibri" w:hAnsi="Times New Roman" w:cs="Times New Roman"/>
          <w:bCs/>
          <w:lang w:val="en-US"/>
        </w:rPr>
        <w:t xml:space="preserve"> Bajo. Selain </w:t>
      </w:r>
      <w:proofErr w:type="spellStart"/>
      <w:r w:rsidRPr="006F1D87">
        <w:rPr>
          <w:rFonts w:ascii="Times New Roman" w:eastAsia="Calibri" w:hAnsi="Times New Roman" w:cs="Times New Roman"/>
          <w:bCs/>
          <w:lang w:val="en-US"/>
        </w:rPr>
        <w:t>penelitian</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akan</w:t>
      </w:r>
      <w:proofErr w:type="spellEnd"/>
      <w:r w:rsidRPr="006F1D87">
        <w:rPr>
          <w:rFonts w:ascii="Times New Roman" w:eastAsia="Calibri" w:hAnsi="Times New Roman" w:cs="Times New Roman"/>
          <w:bCs/>
          <w:lang w:val="en-US"/>
        </w:rPr>
        <w:t xml:space="preserve"> kami </w:t>
      </w:r>
      <w:proofErr w:type="spellStart"/>
      <w:r w:rsidRPr="006F1D87">
        <w:rPr>
          <w:rFonts w:ascii="Times New Roman" w:eastAsia="Calibri" w:hAnsi="Times New Roman" w:cs="Times New Roman"/>
          <w:bCs/>
          <w:lang w:val="en-US"/>
        </w:rPr>
        <w:t>sajikan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penelitian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terdahulu</w:t>
      </w:r>
      <w:proofErr w:type="spellEnd"/>
      <w:r w:rsidRPr="006F1D87">
        <w:rPr>
          <w:rFonts w:ascii="Times New Roman" w:eastAsia="Calibri" w:hAnsi="Times New Roman" w:cs="Times New Roman"/>
          <w:bCs/>
          <w:lang w:val="en-US"/>
        </w:rPr>
        <w:t xml:space="preserve"> juga </w:t>
      </w:r>
      <w:proofErr w:type="spellStart"/>
      <w:r w:rsidRPr="006F1D87">
        <w:rPr>
          <w:rFonts w:ascii="Times New Roman" w:eastAsia="Calibri" w:hAnsi="Times New Roman" w:cs="Times New Roman"/>
          <w:bCs/>
          <w:lang w:val="en-US"/>
        </w:rPr>
        <w:t>membahas</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tentang</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pentingnya</w:t>
      </w:r>
      <w:proofErr w:type="spellEnd"/>
      <w:r w:rsidRPr="006F1D87">
        <w:rPr>
          <w:rFonts w:ascii="Times New Roman" w:eastAsia="Calibri" w:hAnsi="Times New Roman" w:cs="Times New Roman"/>
          <w:bCs/>
          <w:lang w:val="en-US"/>
        </w:rPr>
        <w:t xml:space="preserve"> rasa </w:t>
      </w:r>
      <w:proofErr w:type="spellStart"/>
      <w:r w:rsidRPr="006F1D87">
        <w:rPr>
          <w:rFonts w:ascii="Times New Roman" w:eastAsia="Calibri" w:hAnsi="Times New Roman" w:cs="Times New Roman"/>
          <w:bCs/>
          <w:lang w:val="en-US"/>
        </w:rPr>
        <w:t>aman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bagi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wisatawan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diantaranya</w:t>
      </w:r>
      <w:proofErr w:type="spellEnd"/>
      <w:r w:rsidRPr="006F1D87">
        <w:rPr>
          <w:rFonts w:ascii="Times New Roman" w:eastAsia="Calibri" w:hAnsi="Times New Roman" w:cs="Times New Roman"/>
          <w:bCs/>
          <w:lang w:val="en-US"/>
        </w:rPr>
        <w:t xml:space="preserve">(Ahmad Ginanjar, 2013; Antara et al., 2018; Fatimah Zuhra et al., 2015; Khalik, 2014; Roni Bare et al., 2020; Suaidah &amp; Cahyono, 2013; </w:t>
      </w:r>
      <w:proofErr w:type="spellStart"/>
      <w:r w:rsidRPr="006F1D87">
        <w:rPr>
          <w:rFonts w:ascii="Times New Roman" w:eastAsia="Calibri" w:hAnsi="Times New Roman" w:cs="Times New Roman"/>
          <w:bCs/>
          <w:lang w:val="en-US"/>
        </w:rPr>
        <w:t>Syarifuddin</w:t>
      </w:r>
      <w:proofErr w:type="spellEnd"/>
      <w:r w:rsidRPr="006F1D87">
        <w:rPr>
          <w:rFonts w:ascii="Times New Roman" w:eastAsia="Calibri" w:hAnsi="Times New Roman" w:cs="Times New Roman"/>
          <w:bCs/>
          <w:lang w:val="en-US"/>
        </w:rPr>
        <w:t xml:space="preserve"> &amp; </w:t>
      </w:r>
      <w:proofErr w:type="spellStart"/>
      <w:r w:rsidRPr="006F1D87">
        <w:rPr>
          <w:rFonts w:ascii="Times New Roman" w:eastAsia="Calibri" w:hAnsi="Times New Roman" w:cs="Times New Roman"/>
          <w:bCs/>
          <w:lang w:val="en-US"/>
        </w:rPr>
        <w:t>Musafa</w:t>
      </w:r>
      <w:proofErr w:type="spellEnd"/>
      <w:r w:rsidRPr="006F1D87">
        <w:rPr>
          <w:rFonts w:ascii="Times New Roman" w:eastAsia="Calibri" w:hAnsi="Times New Roman" w:cs="Times New Roman"/>
          <w:bCs/>
          <w:lang w:val="en-US"/>
        </w:rPr>
        <w:t xml:space="preserve">, 2021; </w:t>
      </w:r>
      <w:proofErr w:type="spellStart"/>
      <w:r w:rsidRPr="006F1D87">
        <w:rPr>
          <w:rFonts w:ascii="Times New Roman" w:eastAsia="Calibri" w:hAnsi="Times New Roman" w:cs="Times New Roman"/>
          <w:bCs/>
          <w:lang w:val="en-US"/>
        </w:rPr>
        <w:t>Wirajuna</w:t>
      </w:r>
      <w:proofErr w:type="spellEnd"/>
      <w:r w:rsidRPr="006F1D87">
        <w:rPr>
          <w:rFonts w:ascii="Times New Roman" w:eastAsia="Calibri" w:hAnsi="Times New Roman" w:cs="Times New Roman"/>
          <w:bCs/>
          <w:lang w:val="en-US"/>
        </w:rPr>
        <w:t xml:space="preserve"> &amp; Supriadi, 2017) </w:t>
      </w:r>
    </w:p>
    <w:p w14:paraId="543DFC31" w14:textId="78E83D6D" w:rsidR="00B53B02" w:rsidRDefault="006F1D87" w:rsidP="0055651E">
      <w:pPr>
        <w:autoSpaceDE w:val="0"/>
        <w:autoSpaceDN w:val="0"/>
        <w:adjustRightInd w:val="0"/>
        <w:spacing w:after="0" w:line="240" w:lineRule="auto"/>
        <w:ind w:firstLine="426"/>
        <w:jc w:val="both"/>
        <w:rPr>
          <w:rFonts w:ascii="Times New Roman" w:eastAsia="Calibri" w:hAnsi="Times New Roman" w:cs="Times New Roman"/>
          <w:bCs/>
          <w:lang w:val="en-US"/>
        </w:rPr>
      </w:pPr>
      <w:r w:rsidRPr="006F1D87">
        <w:rPr>
          <w:rFonts w:ascii="Times New Roman" w:eastAsia="Calibri" w:hAnsi="Times New Roman" w:cs="Times New Roman"/>
          <w:bCs/>
          <w:lang w:val="en-US"/>
        </w:rPr>
        <w:t xml:space="preserve">Hasil </w:t>
      </w:r>
      <w:proofErr w:type="spellStart"/>
      <w:r w:rsidRPr="006F1D87">
        <w:rPr>
          <w:rFonts w:ascii="Times New Roman" w:eastAsia="Calibri" w:hAnsi="Times New Roman" w:cs="Times New Roman"/>
          <w:bCs/>
          <w:lang w:val="en-US"/>
        </w:rPr>
        <w:t>penelitian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diharapkan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dapat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memberikan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pemahaman</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lebih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mendalam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tentang</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realitas</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pemberlakuan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peraturan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keselamatan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Pr="006F1D87">
        <w:rPr>
          <w:rFonts w:ascii="Times New Roman" w:eastAsia="Calibri" w:hAnsi="Times New Roman" w:cs="Times New Roman"/>
          <w:bCs/>
          <w:lang w:val="en-US"/>
        </w:rPr>
        <w:t xml:space="preserve"> di Pelabuhan </w:t>
      </w:r>
      <w:proofErr w:type="spellStart"/>
      <w:r w:rsidRPr="006F1D87">
        <w:rPr>
          <w:rFonts w:ascii="Times New Roman" w:eastAsia="Calibri" w:hAnsi="Times New Roman" w:cs="Times New Roman"/>
          <w:bCs/>
          <w:lang w:val="en-US"/>
        </w:rPr>
        <w:t>Labuhan</w:t>
      </w:r>
      <w:proofErr w:type="spellEnd"/>
      <w:r w:rsidRPr="006F1D87">
        <w:rPr>
          <w:rFonts w:ascii="Times New Roman" w:eastAsia="Calibri" w:hAnsi="Times New Roman" w:cs="Times New Roman"/>
          <w:bCs/>
          <w:lang w:val="en-US"/>
        </w:rPr>
        <w:t xml:space="preserve"> Bajo dan </w:t>
      </w:r>
      <w:proofErr w:type="spellStart"/>
      <w:r w:rsidRPr="006F1D87">
        <w:rPr>
          <w:rFonts w:ascii="Times New Roman" w:eastAsia="Calibri" w:hAnsi="Times New Roman" w:cs="Times New Roman"/>
          <w:bCs/>
          <w:lang w:val="en-US"/>
        </w:rPr>
        <w:t>kontribusinya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dalam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memberikan</w:t>
      </w:r>
      <w:proofErr w:type="spellEnd"/>
      <w:r w:rsidRPr="006F1D87">
        <w:rPr>
          <w:rFonts w:ascii="Times New Roman" w:eastAsia="Calibri" w:hAnsi="Times New Roman" w:cs="Times New Roman"/>
          <w:bCs/>
          <w:lang w:val="en-US"/>
        </w:rPr>
        <w:t xml:space="preserve"> rasa </w:t>
      </w:r>
      <w:proofErr w:type="spellStart"/>
      <w:r w:rsidRPr="006F1D87">
        <w:rPr>
          <w:rFonts w:ascii="Times New Roman" w:eastAsia="Calibri" w:hAnsi="Times New Roman" w:cs="Times New Roman"/>
          <w:bCs/>
          <w:lang w:val="en-US"/>
        </w:rPr>
        <w:t>aman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bagi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wisatawan</w:t>
      </w:r>
      <w:proofErr w:type="spellEnd"/>
      <w:r w:rsidRPr="006F1D87">
        <w:rPr>
          <w:rFonts w:ascii="Times New Roman" w:eastAsia="Calibri" w:hAnsi="Times New Roman" w:cs="Times New Roman"/>
          <w:bCs/>
          <w:lang w:val="en-US"/>
        </w:rPr>
        <w:t xml:space="preserve">. Selain </w:t>
      </w:r>
      <w:proofErr w:type="spellStart"/>
      <w:r w:rsidRPr="006F1D87">
        <w:rPr>
          <w:rFonts w:ascii="Times New Roman" w:eastAsia="Calibri" w:hAnsi="Times New Roman" w:cs="Times New Roman"/>
          <w:bCs/>
          <w:lang w:val="en-US"/>
        </w:rPr>
        <w:t>itu</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temuan</w:t>
      </w:r>
      <w:proofErr w:type="spellEnd"/>
      <w:r w:rsidRPr="006F1D87">
        <w:rPr>
          <w:rFonts w:ascii="Times New Roman" w:eastAsia="Calibri" w:hAnsi="Times New Roman" w:cs="Times New Roman"/>
          <w:bCs/>
          <w:lang w:val="en-US"/>
        </w:rPr>
        <w:t xml:space="preserve"> dan </w:t>
      </w:r>
      <w:proofErr w:type="spellStart"/>
      <w:r w:rsidRPr="006F1D87">
        <w:rPr>
          <w:rFonts w:ascii="Times New Roman" w:eastAsia="Calibri" w:hAnsi="Times New Roman" w:cs="Times New Roman"/>
          <w:bCs/>
          <w:lang w:val="en-US"/>
        </w:rPr>
        <w:t>rekomendasi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dari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penelitian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juga </w:t>
      </w:r>
      <w:proofErr w:type="spellStart"/>
      <w:r w:rsidRPr="006F1D87">
        <w:rPr>
          <w:rFonts w:ascii="Times New Roman" w:eastAsia="Calibri" w:hAnsi="Times New Roman" w:cs="Times New Roman"/>
          <w:bCs/>
          <w:lang w:val="en-US"/>
        </w:rPr>
        <w:t>diharapkan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dapat</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menjadi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dasar</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bagi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pengembangan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kebijakan</w:t>
      </w:r>
      <w:proofErr w:type="spellEnd"/>
      <w:r w:rsidRPr="006F1D87">
        <w:rPr>
          <w:rFonts w:ascii="Times New Roman" w:eastAsia="Calibri" w:hAnsi="Times New Roman" w:cs="Times New Roman"/>
          <w:bCs/>
          <w:lang w:val="en-US"/>
        </w:rPr>
        <w:t xml:space="preserve"> dan </w:t>
      </w:r>
      <w:proofErr w:type="spellStart"/>
      <w:r w:rsidRPr="006F1D87">
        <w:rPr>
          <w:rFonts w:ascii="Times New Roman" w:eastAsia="Calibri" w:hAnsi="Times New Roman" w:cs="Times New Roman"/>
          <w:bCs/>
          <w:lang w:val="en-US"/>
        </w:rPr>
        <w:t>tindakan</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lebih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efektif</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dalam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meningkatkan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keselamatan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pelayaran</w:t>
      </w:r>
      <w:proofErr w:type="spellEnd"/>
      <w:r w:rsidRPr="006F1D87">
        <w:rPr>
          <w:rFonts w:ascii="Times New Roman" w:eastAsia="Calibri" w:hAnsi="Times New Roman" w:cs="Times New Roman"/>
          <w:bCs/>
          <w:lang w:val="en-US"/>
        </w:rPr>
        <w:t xml:space="preserve"> di </w:t>
      </w:r>
      <w:proofErr w:type="spellStart"/>
      <w:r w:rsidRPr="006F1D87">
        <w:rPr>
          <w:rFonts w:ascii="Times New Roman" w:eastAsia="Calibri" w:hAnsi="Times New Roman" w:cs="Times New Roman"/>
          <w:bCs/>
          <w:lang w:val="en-US"/>
        </w:rPr>
        <w:t>pelabuhan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Dengan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demikian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wisatawan</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mengunjungi</w:t>
      </w:r>
      <w:proofErr w:type="spellEnd"/>
      <w:r w:rsidRPr="006F1D87">
        <w:rPr>
          <w:rFonts w:ascii="Times New Roman" w:eastAsia="Calibri" w:hAnsi="Times New Roman" w:cs="Times New Roman"/>
          <w:bCs/>
          <w:lang w:val="en-US"/>
        </w:rPr>
        <w:t xml:space="preserve"> Pelabuhan </w:t>
      </w:r>
      <w:proofErr w:type="spellStart"/>
      <w:r w:rsidRPr="006F1D87">
        <w:rPr>
          <w:rFonts w:ascii="Times New Roman" w:eastAsia="Calibri" w:hAnsi="Times New Roman" w:cs="Times New Roman"/>
          <w:bCs/>
          <w:lang w:val="en-US"/>
        </w:rPr>
        <w:t>Labuhan</w:t>
      </w:r>
      <w:proofErr w:type="spellEnd"/>
      <w:r w:rsidRPr="006F1D87">
        <w:rPr>
          <w:rFonts w:ascii="Times New Roman" w:eastAsia="Calibri" w:hAnsi="Times New Roman" w:cs="Times New Roman"/>
          <w:bCs/>
          <w:lang w:val="en-US"/>
        </w:rPr>
        <w:t xml:space="preserve"> Bajo </w:t>
      </w:r>
      <w:proofErr w:type="spellStart"/>
      <w:r w:rsidRPr="006F1D87">
        <w:rPr>
          <w:rFonts w:ascii="Times New Roman" w:eastAsia="Calibri" w:hAnsi="Times New Roman" w:cs="Times New Roman"/>
          <w:bCs/>
          <w:lang w:val="en-US"/>
        </w:rPr>
        <w:t>akan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merasa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lebih</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aman</w:t>
      </w:r>
      <w:proofErr w:type="spellEnd"/>
      <w:r w:rsidRPr="006F1D87">
        <w:rPr>
          <w:rFonts w:ascii="Times New Roman" w:eastAsia="Calibri" w:hAnsi="Times New Roman" w:cs="Times New Roman"/>
          <w:bCs/>
          <w:lang w:val="en-US"/>
        </w:rPr>
        <w:t xml:space="preserve"> dan </w:t>
      </w:r>
      <w:proofErr w:type="spellStart"/>
      <w:r w:rsidRPr="006F1D87">
        <w:rPr>
          <w:rFonts w:ascii="Times New Roman" w:eastAsia="Calibri" w:hAnsi="Times New Roman" w:cs="Times New Roman"/>
          <w:bCs/>
          <w:lang w:val="en-US"/>
        </w:rPr>
        <w:t>nyaman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dalam</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menjelajahi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keindahan</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alam</w:t>
      </w:r>
      <w:proofErr w:type="spellEnd"/>
      <w:r w:rsidRPr="006F1D87">
        <w:rPr>
          <w:rFonts w:ascii="Times New Roman" w:eastAsia="Calibri" w:hAnsi="Times New Roman" w:cs="Times New Roman"/>
          <w:bCs/>
          <w:lang w:val="en-US"/>
        </w:rPr>
        <w:t xml:space="preserve"> yang </w:t>
      </w:r>
      <w:proofErr w:type="spellStart"/>
      <w:r w:rsidRPr="006F1D87">
        <w:rPr>
          <w:rFonts w:ascii="Times New Roman" w:eastAsia="Calibri" w:hAnsi="Times New Roman" w:cs="Times New Roman"/>
          <w:bCs/>
          <w:lang w:val="en-US"/>
        </w:rPr>
        <w:t>menakjubkan</w:t>
      </w:r>
      <w:proofErr w:type="spellEnd"/>
      <w:r w:rsidRPr="006F1D87">
        <w:rPr>
          <w:rFonts w:ascii="Times New Roman" w:eastAsia="Calibri" w:hAnsi="Times New Roman" w:cs="Times New Roman"/>
          <w:bCs/>
          <w:lang w:val="en-US"/>
        </w:rPr>
        <w:t xml:space="preserve"> di </w:t>
      </w:r>
      <w:proofErr w:type="spellStart"/>
      <w:r w:rsidRPr="006F1D87">
        <w:rPr>
          <w:rFonts w:ascii="Times New Roman" w:eastAsia="Calibri" w:hAnsi="Times New Roman" w:cs="Times New Roman"/>
          <w:bCs/>
          <w:lang w:val="en-US"/>
        </w:rPr>
        <w:t>destinasi</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wisata</w:t>
      </w:r>
      <w:proofErr w:type="spellEnd"/>
      <w:r w:rsidRPr="006F1D87">
        <w:rPr>
          <w:rFonts w:ascii="Times New Roman" w:eastAsia="Calibri" w:hAnsi="Times New Roman" w:cs="Times New Roman"/>
          <w:bCs/>
          <w:lang w:val="en-US"/>
        </w:rPr>
        <w:t xml:space="preserve"> </w:t>
      </w:r>
      <w:proofErr w:type="spellStart"/>
      <w:r w:rsidRPr="006F1D87">
        <w:rPr>
          <w:rFonts w:ascii="Times New Roman" w:eastAsia="Calibri" w:hAnsi="Times New Roman" w:cs="Times New Roman"/>
          <w:bCs/>
          <w:lang w:val="en-US"/>
        </w:rPr>
        <w:t>ini</w:t>
      </w:r>
      <w:proofErr w:type="spellEnd"/>
      <w:r w:rsidRPr="006F1D87">
        <w:rPr>
          <w:rFonts w:ascii="Times New Roman" w:eastAsia="Calibri" w:hAnsi="Times New Roman" w:cs="Times New Roman"/>
          <w:bCs/>
          <w:lang w:val="en-US"/>
        </w:rPr>
        <w:t>.</w:t>
      </w:r>
      <w:r w:rsidR="00B53B02">
        <w:rPr>
          <w:rFonts w:ascii="Times New Roman" w:eastAsia="Calibri" w:hAnsi="Times New Roman" w:cs="Times New Roman"/>
          <w:bCs/>
          <w:lang w:val="en-US"/>
        </w:rPr>
        <w:t xml:space="preserve"> </w:t>
      </w:r>
    </w:p>
    <w:p w14:paraId="6900C49B" w14:textId="77777777" w:rsidR="00B53B02" w:rsidRP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5D836239" w14:textId="77777777"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145BFE79" w14:textId="77777777" w:rsidR="00EA3E26" w:rsidRDefault="00EA3E26" w:rsidP="00EA3E26">
      <w:pPr>
        <w:autoSpaceDE w:val="0"/>
        <w:autoSpaceDN w:val="0"/>
        <w:adjustRightInd w:val="0"/>
        <w:spacing w:after="0" w:line="240" w:lineRule="auto"/>
        <w:rPr>
          <w:rFonts w:ascii="Times New Roman" w:eastAsia="Calibri" w:hAnsi="Times New Roman" w:cs="Times New Roman"/>
          <w:b/>
          <w:bCs/>
        </w:rPr>
      </w:pPr>
    </w:p>
    <w:p w14:paraId="17CE1F0C" w14:textId="0E46EF6A" w:rsidR="008E3AAF" w:rsidRDefault="00FF2E35" w:rsidP="00446D24">
      <w:pPr>
        <w:autoSpaceDE w:val="0"/>
        <w:autoSpaceDN w:val="0"/>
        <w:adjustRightInd w:val="0"/>
        <w:spacing w:after="0" w:line="240" w:lineRule="auto"/>
        <w:ind w:firstLine="426"/>
        <w:jc w:val="both"/>
        <w:rPr>
          <w:rFonts w:ascii="Times New Roman" w:eastAsia="Calibri" w:hAnsi="Times New Roman" w:cs="Times New Roman"/>
          <w:bCs/>
          <w:lang w:val="en-US"/>
        </w:rPr>
      </w:pPr>
      <w:r w:rsidRPr="00FF2E35">
        <w:rPr>
          <w:rFonts w:ascii="Times New Roman" w:eastAsia="Calibri" w:hAnsi="Times New Roman" w:cs="Times New Roman"/>
          <w:bCs/>
          <w:lang w:val="en-US"/>
        </w:rPr>
        <w:t xml:space="preserve">Jenis </w:t>
      </w:r>
      <w:proofErr w:type="spellStart"/>
      <w:r w:rsidRPr="00FF2E35">
        <w:rPr>
          <w:rFonts w:ascii="Times New Roman" w:eastAsia="Calibri" w:hAnsi="Times New Roman" w:cs="Times New Roman"/>
          <w:bCs/>
          <w:lang w:val="en-US"/>
        </w:rPr>
        <w:t>penelitian</w:t>
      </w:r>
      <w:proofErr w:type="spellEnd"/>
      <w:r w:rsidRPr="00FF2E35">
        <w:rPr>
          <w:rFonts w:ascii="Times New Roman" w:eastAsia="Calibri" w:hAnsi="Times New Roman" w:cs="Times New Roman"/>
          <w:bCs/>
          <w:lang w:val="en-US"/>
        </w:rPr>
        <w:t xml:space="preserve"> yang </w:t>
      </w:r>
      <w:proofErr w:type="spellStart"/>
      <w:r w:rsidRPr="00FF2E35">
        <w:rPr>
          <w:rFonts w:ascii="Times New Roman" w:eastAsia="Calibri" w:hAnsi="Times New Roman" w:cs="Times New Roman"/>
          <w:bCs/>
          <w:lang w:val="en-US"/>
        </w:rPr>
        <w:t>digunakan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dalam</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penelitian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ini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adalah</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penelitian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kausal</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komparatif</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Penelitian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kausal</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komparatif</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merupakan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tipe</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penelitian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dengan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karakteristik</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masalah</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berupa</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hubungan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sebab-akibat</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antara</w:t>
      </w:r>
      <w:proofErr w:type="spellEnd"/>
      <w:r w:rsidRPr="00FF2E35">
        <w:rPr>
          <w:rFonts w:ascii="Times New Roman" w:eastAsia="Calibri" w:hAnsi="Times New Roman" w:cs="Times New Roman"/>
          <w:bCs/>
          <w:lang w:val="en-US"/>
        </w:rPr>
        <w:t xml:space="preserve"> dua </w:t>
      </w:r>
      <w:proofErr w:type="spellStart"/>
      <w:r w:rsidRPr="00FF2E35">
        <w:rPr>
          <w:rFonts w:ascii="Times New Roman" w:eastAsia="Calibri" w:hAnsi="Times New Roman" w:cs="Times New Roman"/>
          <w:bCs/>
          <w:lang w:val="en-US"/>
        </w:rPr>
        <w:t>variabel</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atau</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lebih</w:t>
      </w:r>
      <w:proofErr w:type="spellEnd"/>
      <w:r w:rsidRPr="00FF2E35">
        <w:rPr>
          <w:rFonts w:ascii="Times New Roman" w:eastAsia="Calibri" w:hAnsi="Times New Roman" w:cs="Times New Roman"/>
          <w:bCs/>
          <w:lang w:val="en-US"/>
        </w:rPr>
        <w:t xml:space="preserve">. Waktu dan </w:t>
      </w:r>
      <w:proofErr w:type="spellStart"/>
      <w:r w:rsidRPr="00FF2E35">
        <w:rPr>
          <w:rFonts w:ascii="Times New Roman" w:eastAsia="Calibri" w:hAnsi="Times New Roman" w:cs="Times New Roman"/>
          <w:bCs/>
          <w:lang w:val="en-US"/>
        </w:rPr>
        <w:t>Tempat</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Penelitian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ini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lastRenderedPageBreak/>
        <w:t>dilaksanakan</w:t>
      </w:r>
      <w:proofErr w:type="spellEnd"/>
      <w:r w:rsidRPr="00FF2E35">
        <w:rPr>
          <w:rFonts w:ascii="Times New Roman" w:eastAsia="Calibri" w:hAnsi="Times New Roman" w:cs="Times New Roman"/>
          <w:bCs/>
          <w:lang w:val="en-US"/>
        </w:rPr>
        <w:t xml:space="preserve"> di </w:t>
      </w:r>
      <w:proofErr w:type="spellStart"/>
      <w:r w:rsidRPr="00FF2E35">
        <w:rPr>
          <w:rFonts w:ascii="Times New Roman" w:eastAsia="Calibri" w:hAnsi="Times New Roman" w:cs="Times New Roman"/>
          <w:bCs/>
          <w:lang w:val="en-US"/>
        </w:rPr>
        <w:t>labuan</w:t>
      </w:r>
      <w:proofErr w:type="spellEnd"/>
      <w:r w:rsidRPr="00FF2E35">
        <w:rPr>
          <w:rFonts w:ascii="Times New Roman" w:eastAsia="Calibri" w:hAnsi="Times New Roman" w:cs="Times New Roman"/>
          <w:bCs/>
          <w:lang w:val="en-US"/>
        </w:rPr>
        <w:t xml:space="preserve"> bajo pada </w:t>
      </w:r>
      <w:proofErr w:type="spellStart"/>
      <w:r w:rsidRPr="00FF2E35">
        <w:rPr>
          <w:rFonts w:ascii="Times New Roman" w:eastAsia="Calibri" w:hAnsi="Times New Roman" w:cs="Times New Roman"/>
          <w:bCs/>
          <w:lang w:val="en-US"/>
        </w:rPr>
        <w:t>bulan</w:t>
      </w:r>
      <w:proofErr w:type="spellEnd"/>
      <w:r w:rsidRPr="00FF2E35">
        <w:rPr>
          <w:rFonts w:ascii="Times New Roman" w:eastAsia="Calibri" w:hAnsi="Times New Roman" w:cs="Times New Roman"/>
          <w:bCs/>
          <w:lang w:val="en-US"/>
        </w:rPr>
        <w:t xml:space="preserve"> September 2023. </w:t>
      </w:r>
      <w:proofErr w:type="spellStart"/>
      <w:r w:rsidRPr="00FF2E35">
        <w:rPr>
          <w:rFonts w:ascii="Times New Roman" w:eastAsia="Calibri" w:hAnsi="Times New Roman" w:cs="Times New Roman"/>
          <w:bCs/>
          <w:lang w:val="en-US"/>
        </w:rPr>
        <w:t>Populasi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dari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penelitian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ini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adalah</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wisatawan</w:t>
      </w:r>
      <w:proofErr w:type="spellEnd"/>
      <w:r w:rsidRPr="00FF2E35">
        <w:rPr>
          <w:rFonts w:ascii="Times New Roman" w:eastAsia="Calibri" w:hAnsi="Times New Roman" w:cs="Times New Roman"/>
          <w:bCs/>
          <w:lang w:val="en-US"/>
        </w:rPr>
        <w:t xml:space="preserve"> dan operator Pelabuhan, </w:t>
      </w:r>
      <w:proofErr w:type="spellStart"/>
      <w:r w:rsidRPr="00FF2E35">
        <w:rPr>
          <w:rFonts w:ascii="Times New Roman" w:eastAsia="Calibri" w:hAnsi="Times New Roman" w:cs="Times New Roman"/>
          <w:bCs/>
          <w:lang w:val="en-US"/>
        </w:rPr>
        <w:t>dimana</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wisatawan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berjumlah</w:t>
      </w:r>
      <w:proofErr w:type="spellEnd"/>
      <w:r w:rsidRPr="00FF2E35">
        <w:rPr>
          <w:rFonts w:ascii="Times New Roman" w:eastAsia="Calibri" w:hAnsi="Times New Roman" w:cs="Times New Roman"/>
          <w:bCs/>
          <w:lang w:val="en-US"/>
        </w:rPr>
        <w:t xml:space="preserve"> 40 dan operator Pelabuhan </w:t>
      </w:r>
      <w:proofErr w:type="spellStart"/>
      <w:r w:rsidRPr="00FF2E35">
        <w:rPr>
          <w:rFonts w:ascii="Times New Roman" w:eastAsia="Calibri" w:hAnsi="Times New Roman" w:cs="Times New Roman"/>
          <w:bCs/>
          <w:lang w:val="en-US"/>
        </w:rPr>
        <w:t>berjumlah</w:t>
      </w:r>
      <w:proofErr w:type="spellEnd"/>
      <w:r w:rsidRPr="00FF2E35">
        <w:rPr>
          <w:rFonts w:ascii="Times New Roman" w:eastAsia="Calibri" w:hAnsi="Times New Roman" w:cs="Times New Roman"/>
          <w:bCs/>
          <w:lang w:val="en-US"/>
        </w:rPr>
        <w:t xml:space="preserve"> 40.  Data yang </w:t>
      </w:r>
      <w:proofErr w:type="spellStart"/>
      <w:r w:rsidRPr="00FF2E35">
        <w:rPr>
          <w:rFonts w:ascii="Times New Roman" w:eastAsia="Calibri" w:hAnsi="Times New Roman" w:cs="Times New Roman"/>
          <w:bCs/>
          <w:lang w:val="en-US"/>
        </w:rPr>
        <w:t>digunakan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dalam</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penelitian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ini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adalah</w:t>
      </w:r>
      <w:proofErr w:type="spellEnd"/>
      <w:r w:rsidRPr="00FF2E35">
        <w:rPr>
          <w:rFonts w:ascii="Times New Roman" w:eastAsia="Calibri" w:hAnsi="Times New Roman" w:cs="Times New Roman"/>
          <w:bCs/>
          <w:lang w:val="en-US"/>
        </w:rPr>
        <w:t xml:space="preserve"> data primer yang </w:t>
      </w:r>
      <w:proofErr w:type="spellStart"/>
      <w:r w:rsidRPr="00FF2E35">
        <w:rPr>
          <w:rFonts w:ascii="Times New Roman" w:eastAsia="Calibri" w:hAnsi="Times New Roman" w:cs="Times New Roman"/>
          <w:bCs/>
          <w:lang w:val="en-US"/>
        </w:rPr>
        <w:t>diperoleh</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secara</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langsung</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dari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sumbernya</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dengan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menggunakan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kuesioner</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atau</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angket</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Penyebaran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kuesioner</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ini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dilakukan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secara</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langsung</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dengan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memberikan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kuesioner</w:t>
      </w:r>
      <w:proofErr w:type="spellEnd"/>
      <w:r w:rsidRPr="00FF2E35">
        <w:rPr>
          <w:rFonts w:ascii="Times New Roman" w:eastAsia="Calibri" w:hAnsi="Times New Roman" w:cs="Times New Roman"/>
          <w:bCs/>
          <w:lang w:val="en-US"/>
        </w:rPr>
        <w:t xml:space="preserve"> yang </w:t>
      </w:r>
      <w:proofErr w:type="spellStart"/>
      <w:r w:rsidRPr="00FF2E35">
        <w:rPr>
          <w:rFonts w:ascii="Times New Roman" w:eastAsia="Calibri" w:hAnsi="Times New Roman" w:cs="Times New Roman"/>
          <w:bCs/>
          <w:lang w:val="en-US"/>
        </w:rPr>
        <w:t>berisi</w:t>
      </w:r>
      <w:proofErr w:type="spellEnd"/>
      <w:r w:rsidRPr="00FF2E35">
        <w:rPr>
          <w:rFonts w:ascii="Times New Roman" w:eastAsia="Calibri" w:hAnsi="Times New Roman" w:cs="Times New Roman"/>
          <w:bCs/>
          <w:lang w:val="en-US"/>
        </w:rPr>
        <w:t xml:space="preserve"> daftar </w:t>
      </w:r>
      <w:proofErr w:type="spellStart"/>
      <w:r w:rsidRPr="00FF2E35">
        <w:rPr>
          <w:rFonts w:ascii="Times New Roman" w:eastAsia="Calibri" w:hAnsi="Times New Roman" w:cs="Times New Roman"/>
          <w:bCs/>
          <w:lang w:val="en-US"/>
        </w:rPr>
        <w:t>pertanyaan</w:t>
      </w:r>
      <w:proofErr w:type="spellEnd"/>
      <w:r w:rsidRPr="00FF2E35">
        <w:rPr>
          <w:rFonts w:ascii="Times New Roman" w:eastAsia="Calibri" w:hAnsi="Times New Roman" w:cs="Times New Roman"/>
          <w:bCs/>
          <w:lang w:val="en-US"/>
        </w:rPr>
        <w:t xml:space="preserve"> yang </w:t>
      </w:r>
      <w:proofErr w:type="spellStart"/>
      <w:r w:rsidRPr="00FF2E35">
        <w:rPr>
          <w:rFonts w:ascii="Times New Roman" w:eastAsia="Calibri" w:hAnsi="Times New Roman" w:cs="Times New Roman"/>
          <w:bCs/>
          <w:lang w:val="en-US"/>
        </w:rPr>
        <w:t>telah</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disusun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kepada</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responden</w:t>
      </w:r>
      <w:proofErr w:type="spellEnd"/>
      <w:r w:rsidRPr="00FF2E35">
        <w:rPr>
          <w:rFonts w:ascii="Times New Roman" w:eastAsia="Calibri" w:hAnsi="Times New Roman" w:cs="Times New Roman"/>
          <w:bCs/>
          <w:lang w:val="en-US"/>
        </w:rPr>
        <w:t xml:space="preserve">. Uji </w:t>
      </w:r>
      <w:proofErr w:type="spellStart"/>
      <w:r w:rsidRPr="00FF2E35">
        <w:rPr>
          <w:rFonts w:ascii="Times New Roman" w:eastAsia="Calibri" w:hAnsi="Times New Roman" w:cs="Times New Roman"/>
          <w:bCs/>
          <w:lang w:val="en-US"/>
        </w:rPr>
        <w:t>coba</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instrumen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dalam</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penelitian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ini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meliputi</w:t>
      </w:r>
      <w:proofErr w:type="spellEnd"/>
      <w:r w:rsidRPr="00FF2E35">
        <w:rPr>
          <w:rFonts w:ascii="Times New Roman" w:eastAsia="Calibri" w:hAnsi="Times New Roman" w:cs="Times New Roman"/>
          <w:bCs/>
          <w:lang w:val="en-US"/>
        </w:rPr>
        <w:t xml:space="preserve"> uji </w:t>
      </w:r>
      <w:proofErr w:type="spellStart"/>
      <w:r w:rsidRPr="00FF2E35">
        <w:rPr>
          <w:rFonts w:ascii="Times New Roman" w:eastAsia="Calibri" w:hAnsi="Times New Roman" w:cs="Times New Roman"/>
          <w:bCs/>
          <w:lang w:val="en-US"/>
        </w:rPr>
        <w:t>validitas</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untuk</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mengetahui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apakah</w:t>
      </w:r>
      <w:proofErr w:type="spellEnd"/>
      <w:r w:rsidRPr="00FF2E35">
        <w:rPr>
          <w:rFonts w:ascii="Times New Roman" w:eastAsia="Calibri" w:hAnsi="Times New Roman" w:cs="Times New Roman"/>
          <w:bCs/>
          <w:lang w:val="en-US"/>
        </w:rPr>
        <w:t xml:space="preserve"> data yang </w:t>
      </w:r>
      <w:proofErr w:type="spellStart"/>
      <w:r w:rsidRPr="00FF2E35">
        <w:rPr>
          <w:rFonts w:ascii="Times New Roman" w:eastAsia="Calibri" w:hAnsi="Times New Roman" w:cs="Times New Roman"/>
          <w:bCs/>
          <w:lang w:val="en-US"/>
        </w:rPr>
        <w:t>digunakan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merupakan</w:t>
      </w:r>
      <w:proofErr w:type="spellEnd"/>
      <w:r w:rsidRPr="00FF2E35">
        <w:rPr>
          <w:rFonts w:ascii="Times New Roman" w:eastAsia="Calibri" w:hAnsi="Times New Roman" w:cs="Times New Roman"/>
          <w:bCs/>
          <w:lang w:val="en-US"/>
        </w:rPr>
        <w:t xml:space="preserve"> data yang valid </w:t>
      </w:r>
      <w:proofErr w:type="spellStart"/>
      <w:r w:rsidRPr="00FF2E35">
        <w:rPr>
          <w:rFonts w:ascii="Times New Roman" w:eastAsia="Calibri" w:hAnsi="Times New Roman" w:cs="Times New Roman"/>
          <w:bCs/>
          <w:lang w:val="en-US"/>
        </w:rPr>
        <w:t>atau</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tidak</w:t>
      </w:r>
      <w:proofErr w:type="spellEnd"/>
      <w:r w:rsidRPr="00FF2E35">
        <w:rPr>
          <w:rFonts w:ascii="Times New Roman" w:eastAsia="Calibri" w:hAnsi="Times New Roman" w:cs="Times New Roman"/>
          <w:bCs/>
          <w:lang w:val="en-US"/>
        </w:rPr>
        <w:t xml:space="preserve"> valid. Uji </w:t>
      </w:r>
      <w:proofErr w:type="spellStart"/>
      <w:r w:rsidRPr="00FF2E35">
        <w:rPr>
          <w:rFonts w:ascii="Times New Roman" w:eastAsia="Calibri" w:hAnsi="Times New Roman" w:cs="Times New Roman"/>
          <w:bCs/>
          <w:lang w:val="en-US"/>
        </w:rPr>
        <w:t>reliabilitas</w:t>
      </w:r>
      <w:proofErr w:type="spellEnd"/>
      <w:r w:rsidRPr="00FF2E35">
        <w:rPr>
          <w:rFonts w:ascii="Times New Roman" w:eastAsia="Calibri" w:hAnsi="Times New Roman" w:cs="Times New Roman"/>
          <w:bCs/>
          <w:lang w:val="en-US"/>
        </w:rPr>
        <w:t xml:space="preserve"> data </w:t>
      </w:r>
      <w:proofErr w:type="spellStart"/>
      <w:r w:rsidRPr="00FF2E35">
        <w:rPr>
          <w:rFonts w:ascii="Times New Roman" w:eastAsia="Calibri" w:hAnsi="Times New Roman" w:cs="Times New Roman"/>
          <w:bCs/>
          <w:lang w:val="en-US"/>
        </w:rPr>
        <w:t>untuk</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mengetahui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reliabel</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atau</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tidaknya</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suatu</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variabel</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dengan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melihat</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nilai</w:t>
      </w:r>
      <w:proofErr w:type="spellEnd"/>
      <w:r w:rsidRPr="00FF2E35">
        <w:rPr>
          <w:rFonts w:ascii="Times New Roman" w:eastAsia="Calibri" w:hAnsi="Times New Roman" w:cs="Times New Roman"/>
          <w:bCs/>
          <w:lang w:val="en-US"/>
        </w:rPr>
        <w:t xml:space="preserve"> Cronbach Alpha. Teknik </w:t>
      </w:r>
      <w:proofErr w:type="spellStart"/>
      <w:r w:rsidRPr="00FF2E35">
        <w:rPr>
          <w:rFonts w:ascii="Times New Roman" w:eastAsia="Calibri" w:hAnsi="Times New Roman" w:cs="Times New Roman"/>
          <w:bCs/>
          <w:lang w:val="en-US"/>
        </w:rPr>
        <w:t>analisis</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asumsi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klasik</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pengujian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prasyarat</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analisis</w:t>
      </w:r>
      <w:proofErr w:type="spellEnd"/>
      <w:r w:rsidRPr="00FF2E35">
        <w:rPr>
          <w:rFonts w:ascii="Times New Roman" w:eastAsia="Calibri" w:hAnsi="Times New Roman" w:cs="Times New Roman"/>
          <w:bCs/>
          <w:lang w:val="en-US"/>
        </w:rPr>
        <w:t xml:space="preserve"> data </w:t>
      </w:r>
      <w:proofErr w:type="spellStart"/>
      <w:r w:rsidRPr="00FF2E35">
        <w:rPr>
          <w:rFonts w:ascii="Times New Roman" w:eastAsia="Calibri" w:hAnsi="Times New Roman" w:cs="Times New Roman"/>
          <w:bCs/>
          <w:lang w:val="en-US"/>
        </w:rPr>
        <w:t>dalam</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penelitian</w:t>
      </w:r>
      <w:proofErr w:type="spellEnd"/>
      <w:r w:rsidR="00446D24">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ini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meliputi</w:t>
      </w:r>
      <w:proofErr w:type="spellEnd"/>
      <w:r w:rsidRPr="00FF2E35">
        <w:rPr>
          <w:rFonts w:ascii="Times New Roman" w:eastAsia="Calibri" w:hAnsi="Times New Roman" w:cs="Times New Roman"/>
          <w:bCs/>
          <w:lang w:val="en-US"/>
        </w:rPr>
        <w:t xml:space="preserve"> uji </w:t>
      </w:r>
      <w:proofErr w:type="spellStart"/>
      <w:r w:rsidRPr="00FF2E35">
        <w:rPr>
          <w:rFonts w:ascii="Times New Roman" w:eastAsia="Calibri" w:hAnsi="Times New Roman" w:cs="Times New Roman"/>
          <w:bCs/>
          <w:lang w:val="en-US"/>
        </w:rPr>
        <w:t>normalitas</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untuk</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mengetahui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apakah</w:t>
      </w:r>
      <w:proofErr w:type="spellEnd"/>
      <w:r w:rsidRPr="00FF2E35">
        <w:rPr>
          <w:rFonts w:ascii="Times New Roman" w:eastAsia="Calibri" w:hAnsi="Times New Roman" w:cs="Times New Roman"/>
          <w:bCs/>
          <w:lang w:val="en-US"/>
        </w:rPr>
        <w:t xml:space="preserve"> data yang </w:t>
      </w:r>
      <w:proofErr w:type="spellStart"/>
      <w:r w:rsidRPr="00FF2E35">
        <w:rPr>
          <w:rFonts w:ascii="Times New Roman" w:eastAsia="Calibri" w:hAnsi="Times New Roman" w:cs="Times New Roman"/>
          <w:bCs/>
          <w:lang w:val="en-US"/>
        </w:rPr>
        <w:t>digunakan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untuk</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penelitian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mempunyai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distribusi</w:t>
      </w:r>
      <w:proofErr w:type="spellEnd"/>
      <w:r w:rsidRPr="00FF2E35">
        <w:rPr>
          <w:rFonts w:ascii="Times New Roman" w:eastAsia="Calibri" w:hAnsi="Times New Roman" w:cs="Times New Roman"/>
          <w:bCs/>
          <w:lang w:val="en-US"/>
        </w:rPr>
        <w:t xml:space="preserve"> yang normal </w:t>
      </w:r>
      <w:proofErr w:type="spellStart"/>
      <w:r w:rsidRPr="00FF2E35">
        <w:rPr>
          <w:rFonts w:ascii="Times New Roman" w:eastAsia="Calibri" w:hAnsi="Times New Roman" w:cs="Times New Roman"/>
          <w:bCs/>
          <w:lang w:val="en-US"/>
        </w:rPr>
        <w:t>atau</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tidak</w:t>
      </w:r>
      <w:proofErr w:type="spellEnd"/>
      <w:r w:rsidRPr="00FF2E35">
        <w:rPr>
          <w:rFonts w:ascii="Times New Roman" w:eastAsia="Calibri" w:hAnsi="Times New Roman" w:cs="Times New Roman"/>
          <w:bCs/>
          <w:lang w:val="en-US"/>
        </w:rPr>
        <w:t xml:space="preserve">, uji </w:t>
      </w:r>
      <w:proofErr w:type="spellStart"/>
      <w:r w:rsidRPr="00FF2E35">
        <w:rPr>
          <w:rFonts w:ascii="Times New Roman" w:eastAsia="Calibri" w:hAnsi="Times New Roman" w:cs="Times New Roman"/>
          <w:bCs/>
          <w:lang w:val="en-US"/>
        </w:rPr>
        <w:t>linearitas</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digunakan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untuk</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mengetahui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atau</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membuktikan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apakah</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dari</w:t>
      </w:r>
      <w:proofErr w:type="spellEnd"/>
      <w:r w:rsidRPr="00FF2E35">
        <w:rPr>
          <w:rFonts w:ascii="Times New Roman" w:eastAsia="Calibri" w:hAnsi="Times New Roman" w:cs="Times New Roman"/>
          <w:bCs/>
          <w:lang w:val="en-US"/>
        </w:rPr>
        <w:t xml:space="preserve"> masing-masing </w:t>
      </w:r>
      <w:proofErr w:type="spellStart"/>
      <w:r w:rsidRPr="00FF2E35">
        <w:rPr>
          <w:rFonts w:ascii="Times New Roman" w:eastAsia="Calibri" w:hAnsi="Times New Roman" w:cs="Times New Roman"/>
          <w:bCs/>
          <w:lang w:val="en-US"/>
        </w:rPr>
        <w:t>variabel</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bebas</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memiliki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hubungan</w:t>
      </w:r>
      <w:proofErr w:type="spellEnd"/>
      <w:r w:rsidRPr="00FF2E35">
        <w:rPr>
          <w:rFonts w:ascii="Times New Roman" w:eastAsia="Calibri" w:hAnsi="Times New Roman" w:cs="Times New Roman"/>
          <w:bCs/>
          <w:lang w:val="en-US"/>
        </w:rPr>
        <w:t xml:space="preserve"> yang linear </w:t>
      </w:r>
      <w:proofErr w:type="spellStart"/>
      <w:r w:rsidRPr="00FF2E35">
        <w:rPr>
          <w:rFonts w:ascii="Times New Roman" w:eastAsia="Calibri" w:hAnsi="Times New Roman" w:cs="Times New Roman"/>
          <w:bCs/>
          <w:lang w:val="en-US"/>
        </w:rPr>
        <w:t>atau</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tidak</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dengan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variabel</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terikat</w:t>
      </w:r>
      <w:proofErr w:type="spellEnd"/>
      <w:r w:rsidRPr="00FF2E35">
        <w:rPr>
          <w:rFonts w:ascii="Times New Roman" w:eastAsia="Calibri" w:hAnsi="Times New Roman" w:cs="Times New Roman"/>
          <w:bCs/>
          <w:lang w:val="en-US"/>
        </w:rPr>
        <w:t xml:space="preserve">. Uji </w:t>
      </w:r>
      <w:proofErr w:type="spellStart"/>
      <w:r w:rsidRPr="00FF2E35">
        <w:rPr>
          <w:rFonts w:ascii="Times New Roman" w:eastAsia="Calibri" w:hAnsi="Times New Roman" w:cs="Times New Roman"/>
          <w:bCs/>
          <w:lang w:val="en-US"/>
        </w:rPr>
        <w:t>Hipotesis</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dalam</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penelitian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ini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menggunakan</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analisis</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regresi</w:t>
      </w:r>
      <w:proofErr w:type="spellEnd"/>
      <w:r w:rsidRPr="00FF2E35">
        <w:rPr>
          <w:rFonts w:ascii="Times New Roman" w:eastAsia="Calibri" w:hAnsi="Times New Roman" w:cs="Times New Roman"/>
          <w:bCs/>
          <w:lang w:val="en-US"/>
        </w:rPr>
        <w:t xml:space="preserve"> </w:t>
      </w:r>
      <w:proofErr w:type="spellStart"/>
      <w:r w:rsidRPr="00FF2E35">
        <w:rPr>
          <w:rFonts w:ascii="Times New Roman" w:eastAsia="Calibri" w:hAnsi="Times New Roman" w:cs="Times New Roman"/>
          <w:bCs/>
          <w:lang w:val="en-US"/>
        </w:rPr>
        <w:t>sederhana</w:t>
      </w:r>
      <w:proofErr w:type="spellEnd"/>
      <w:r w:rsidRPr="00FF2E35">
        <w:rPr>
          <w:rFonts w:ascii="Times New Roman" w:eastAsia="Calibri" w:hAnsi="Times New Roman" w:cs="Times New Roman"/>
          <w:bCs/>
          <w:lang w:val="en-US"/>
        </w:rPr>
        <w:t>.</w:t>
      </w:r>
    </w:p>
    <w:p w14:paraId="5989C53B" w14:textId="77777777" w:rsidR="00B53B02" w:rsidRDefault="00B53B02" w:rsidP="00B53B02">
      <w:pPr>
        <w:autoSpaceDE w:val="0"/>
        <w:autoSpaceDN w:val="0"/>
        <w:adjustRightInd w:val="0"/>
        <w:spacing w:after="0" w:line="240" w:lineRule="auto"/>
        <w:rPr>
          <w:rFonts w:ascii="Times New Roman" w:eastAsia="Calibri" w:hAnsi="Times New Roman" w:cs="Times New Roman"/>
          <w:b/>
          <w:bCs/>
        </w:rPr>
      </w:pPr>
    </w:p>
    <w:p w14:paraId="7C5AF415" w14:textId="61751A5F" w:rsidR="00F5577B" w:rsidRPr="001A7B15" w:rsidRDefault="00DB79BF" w:rsidP="00F5577B">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14:paraId="648197DC" w14:textId="77777777" w:rsidR="001A7B15" w:rsidRPr="001A7B15" w:rsidRDefault="001A7B15" w:rsidP="001A7B15">
      <w:pPr>
        <w:pStyle w:val="ListParagraph"/>
        <w:autoSpaceDE w:val="0"/>
        <w:autoSpaceDN w:val="0"/>
        <w:adjustRightInd w:val="0"/>
        <w:spacing w:after="0" w:line="240" w:lineRule="auto"/>
        <w:ind w:left="426"/>
        <w:rPr>
          <w:rFonts w:ascii="Times New Roman" w:eastAsia="Calibri" w:hAnsi="Times New Roman" w:cs="Times New Roman"/>
          <w:b/>
          <w:bCs/>
        </w:rPr>
      </w:pPr>
    </w:p>
    <w:p w14:paraId="4852D080" w14:textId="10998DBE" w:rsidR="00F5577B" w:rsidRPr="00EA3E26" w:rsidRDefault="001A7B15" w:rsidP="00F5577B">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Hasil Uji </w:t>
      </w:r>
      <w:proofErr w:type="spellStart"/>
      <w:r>
        <w:rPr>
          <w:rFonts w:ascii="Times New Roman" w:eastAsia="Calibri" w:hAnsi="Times New Roman" w:cs="Times New Roman"/>
          <w:b/>
          <w:bCs/>
          <w:lang w:val="en-US"/>
        </w:rPr>
        <w:t>Prasyarat</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Penelitian</w:t>
      </w:r>
      <w:proofErr w:type="spellEnd"/>
    </w:p>
    <w:p w14:paraId="75D17F87" w14:textId="2B3C9FFE" w:rsidR="001A7B15" w:rsidRPr="001A7B15" w:rsidRDefault="008A55F9" w:rsidP="001A7B15">
      <w:pPr>
        <w:pStyle w:val="ListParagraph"/>
        <w:numPr>
          <w:ilvl w:val="2"/>
          <w:numId w:val="9"/>
        </w:num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Validitas</w:t>
      </w:r>
      <w:proofErr w:type="spellEnd"/>
      <w:r>
        <w:rPr>
          <w:rFonts w:ascii="Times New Roman" w:eastAsia="Calibri" w:hAnsi="Times New Roman" w:cs="Times New Roman"/>
          <w:b/>
          <w:bCs/>
          <w:lang w:val="en-US"/>
        </w:rPr>
        <w:t xml:space="preserve"> </w:t>
      </w:r>
    </w:p>
    <w:p w14:paraId="2C15968B" w14:textId="77777777" w:rsidR="00F5577B" w:rsidRDefault="00F5577B" w:rsidP="00F5577B">
      <w:pPr>
        <w:pStyle w:val="ListParagraph"/>
        <w:autoSpaceDE w:val="0"/>
        <w:autoSpaceDN w:val="0"/>
        <w:adjustRightInd w:val="0"/>
        <w:spacing w:after="0" w:line="240" w:lineRule="auto"/>
        <w:ind w:left="426"/>
        <w:rPr>
          <w:rFonts w:ascii="Times New Roman" w:eastAsia="Calibri" w:hAnsi="Times New Roman" w:cs="Times New Roman"/>
          <w:b/>
          <w:bCs/>
        </w:rPr>
      </w:pPr>
    </w:p>
    <w:p w14:paraId="136564CD" w14:textId="77777777" w:rsidR="00446D24" w:rsidRPr="00446D24" w:rsidRDefault="008A55F9" w:rsidP="00446D24">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 </w:t>
      </w:r>
      <w:r w:rsidR="00446D24" w:rsidRPr="00446D24">
        <w:rPr>
          <w:rFonts w:ascii="Times New Roman" w:eastAsia="Calibri" w:hAnsi="Times New Roman" w:cs="Times New Roman"/>
          <w:bCs/>
          <w:lang w:val="en-US"/>
        </w:rPr>
        <w:t xml:space="preserve">Uji </w:t>
      </w:r>
      <w:proofErr w:type="spellStart"/>
      <w:r w:rsidR="00446D24" w:rsidRPr="00446D24">
        <w:rPr>
          <w:rFonts w:ascii="Times New Roman" w:eastAsia="Calibri" w:hAnsi="Times New Roman" w:cs="Times New Roman"/>
          <w:bCs/>
          <w:lang w:val="en-US"/>
        </w:rPr>
        <w:t>validitas</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adalah</w:t>
      </w:r>
      <w:proofErr w:type="spellEnd"/>
      <w:r w:rsidR="00446D24" w:rsidRPr="00446D24">
        <w:rPr>
          <w:rFonts w:ascii="Times New Roman" w:eastAsia="Calibri" w:hAnsi="Times New Roman" w:cs="Times New Roman"/>
          <w:bCs/>
          <w:lang w:val="en-US"/>
        </w:rPr>
        <w:t xml:space="preserve"> salah </w:t>
      </w:r>
      <w:proofErr w:type="spellStart"/>
      <w:r w:rsidR="00446D24" w:rsidRPr="00446D24">
        <w:rPr>
          <w:rFonts w:ascii="Times New Roman" w:eastAsia="Calibri" w:hAnsi="Times New Roman" w:cs="Times New Roman"/>
          <w:bCs/>
          <w:lang w:val="en-US"/>
        </w:rPr>
        <w:t>satu</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langkah</w:t>
      </w:r>
      <w:proofErr w:type="spellEnd"/>
      <w:r w:rsidR="00446D24" w:rsidRPr="00446D24">
        <w:rPr>
          <w:rFonts w:ascii="Times New Roman" w:eastAsia="Calibri" w:hAnsi="Times New Roman" w:cs="Times New Roman"/>
          <w:bCs/>
          <w:lang w:val="en-US"/>
        </w:rPr>
        <w:t xml:space="preserve"> yang </w:t>
      </w:r>
      <w:proofErr w:type="spellStart"/>
      <w:r w:rsidR="00446D24" w:rsidRPr="00446D24">
        <w:rPr>
          <w:rFonts w:ascii="Times New Roman" w:eastAsia="Calibri" w:hAnsi="Times New Roman" w:cs="Times New Roman"/>
          <w:bCs/>
          <w:lang w:val="en-US"/>
        </w:rPr>
        <w:t>dilakukan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untuk</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menguji</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terhadap</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isi</w:t>
      </w:r>
      <w:proofErr w:type="spellEnd"/>
      <w:r w:rsidR="00446D24" w:rsidRPr="00446D24">
        <w:rPr>
          <w:rFonts w:ascii="Times New Roman" w:eastAsia="Calibri" w:hAnsi="Times New Roman" w:cs="Times New Roman"/>
          <w:bCs/>
          <w:lang w:val="en-US"/>
        </w:rPr>
        <w:t xml:space="preserve"> (content) </w:t>
      </w:r>
      <w:proofErr w:type="spellStart"/>
      <w:r w:rsidR="00446D24" w:rsidRPr="00446D24">
        <w:rPr>
          <w:rFonts w:ascii="Times New Roman" w:eastAsia="Calibri" w:hAnsi="Times New Roman" w:cs="Times New Roman"/>
          <w:bCs/>
          <w:lang w:val="en-US"/>
        </w:rPr>
        <w:t>dari</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sebuah</w:t>
      </w:r>
      <w:proofErr w:type="spellEnd"/>
      <w:r w:rsidR="00446D24" w:rsidRPr="00446D24">
        <w:rPr>
          <w:rFonts w:ascii="Times New Roman" w:eastAsia="Calibri" w:hAnsi="Times New Roman" w:cs="Times New Roman"/>
          <w:bCs/>
          <w:lang w:val="en-US"/>
        </w:rPr>
        <w:t xml:space="preserve"> instrument, </w:t>
      </w:r>
      <w:proofErr w:type="spellStart"/>
      <w:r w:rsidR="00446D24" w:rsidRPr="00446D24">
        <w:rPr>
          <w:rFonts w:ascii="Times New Roman" w:eastAsia="Calibri" w:hAnsi="Times New Roman" w:cs="Times New Roman"/>
          <w:bCs/>
          <w:lang w:val="en-US"/>
        </w:rPr>
        <w:t>tujuan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dari</w:t>
      </w:r>
      <w:proofErr w:type="spellEnd"/>
      <w:r w:rsidR="00446D24" w:rsidRPr="00446D24">
        <w:rPr>
          <w:rFonts w:ascii="Times New Roman" w:eastAsia="Calibri" w:hAnsi="Times New Roman" w:cs="Times New Roman"/>
          <w:bCs/>
          <w:lang w:val="en-US"/>
        </w:rPr>
        <w:t xml:space="preserve"> uji </w:t>
      </w:r>
      <w:proofErr w:type="spellStart"/>
      <w:r w:rsidR="00446D24" w:rsidRPr="00446D24">
        <w:rPr>
          <w:rFonts w:ascii="Times New Roman" w:eastAsia="Calibri" w:hAnsi="Times New Roman" w:cs="Times New Roman"/>
          <w:bCs/>
          <w:lang w:val="en-US"/>
        </w:rPr>
        <w:t>validitas</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yaitu</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untuk</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mengukur</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ketepatan</w:t>
      </w:r>
      <w:proofErr w:type="spellEnd"/>
      <w:r w:rsidR="00446D24" w:rsidRPr="00446D24">
        <w:rPr>
          <w:rFonts w:ascii="Times New Roman" w:eastAsia="Calibri" w:hAnsi="Times New Roman" w:cs="Times New Roman"/>
          <w:bCs/>
          <w:lang w:val="en-US"/>
        </w:rPr>
        <w:t xml:space="preserve"> instrument yang </w:t>
      </w:r>
      <w:proofErr w:type="spellStart"/>
      <w:r w:rsidR="00446D24" w:rsidRPr="00446D24">
        <w:rPr>
          <w:rFonts w:ascii="Times New Roman" w:eastAsia="Calibri" w:hAnsi="Times New Roman" w:cs="Times New Roman"/>
          <w:bCs/>
          <w:lang w:val="en-US"/>
        </w:rPr>
        <w:t>akan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dipergunakan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dalam</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sebuah</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penelitian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penelitian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Sugiyono</w:t>
      </w:r>
      <w:proofErr w:type="spellEnd"/>
      <w:r w:rsidR="00446D24" w:rsidRPr="00446D24">
        <w:rPr>
          <w:rFonts w:ascii="Times New Roman" w:eastAsia="Calibri" w:hAnsi="Times New Roman" w:cs="Times New Roman"/>
          <w:bCs/>
          <w:lang w:val="en-US"/>
        </w:rPr>
        <w:t xml:space="preserve"> (2006). Uji </w:t>
      </w:r>
      <w:proofErr w:type="spellStart"/>
      <w:r w:rsidR="00446D24" w:rsidRPr="00446D24">
        <w:rPr>
          <w:rFonts w:ascii="Times New Roman" w:eastAsia="Calibri" w:hAnsi="Times New Roman" w:cs="Times New Roman"/>
          <w:bCs/>
          <w:lang w:val="en-US"/>
        </w:rPr>
        <w:t>validitas</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berguna</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untuk</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mengetahui</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kevalidan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atau</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kesesuaian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kuisioner</w:t>
      </w:r>
      <w:proofErr w:type="spellEnd"/>
      <w:r w:rsidR="00446D24" w:rsidRPr="00446D24">
        <w:rPr>
          <w:rFonts w:ascii="Times New Roman" w:eastAsia="Calibri" w:hAnsi="Times New Roman" w:cs="Times New Roman"/>
          <w:bCs/>
          <w:lang w:val="en-US"/>
        </w:rPr>
        <w:t xml:space="preserve"> yang </w:t>
      </w:r>
      <w:proofErr w:type="spellStart"/>
      <w:r w:rsidR="00446D24" w:rsidRPr="00446D24">
        <w:rPr>
          <w:rFonts w:ascii="Times New Roman" w:eastAsia="Calibri" w:hAnsi="Times New Roman" w:cs="Times New Roman"/>
          <w:bCs/>
          <w:lang w:val="en-US"/>
        </w:rPr>
        <w:t>digunakan</w:t>
      </w:r>
      <w:proofErr w:type="spellEnd"/>
      <w:r w:rsidR="00446D24" w:rsidRPr="00446D24">
        <w:rPr>
          <w:rFonts w:ascii="Times New Roman" w:eastAsia="Calibri" w:hAnsi="Times New Roman" w:cs="Times New Roman"/>
          <w:bCs/>
          <w:lang w:val="en-US"/>
        </w:rPr>
        <w:t xml:space="preserve"> oleh </w:t>
      </w:r>
      <w:proofErr w:type="spellStart"/>
      <w:r w:rsidR="00446D24" w:rsidRPr="00446D24">
        <w:rPr>
          <w:rFonts w:ascii="Times New Roman" w:eastAsia="Calibri" w:hAnsi="Times New Roman" w:cs="Times New Roman"/>
          <w:bCs/>
          <w:lang w:val="en-US"/>
        </w:rPr>
        <w:t>peneliti</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dalam</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mengukur</w:t>
      </w:r>
      <w:proofErr w:type="spellEnd"/>
      <w:r w:rsidR="00446D24" w:rsidRPr="00446D24">
        <w:rPr>
          <w:rFonts w:ascii="Times New Roman" w:eastAsia="Calibri" w:hAnsi="Times New Roman" w:cs="Times New Roman"/>
          <w:bCs/>
          <w:lang w:val="en-US"/>
        </w:rPr>
        <w:t xml:space="preserve"> dan </w:t>
      </w:r>
      <w:proofErr w:type="spellStart"/>
      <w:r w:rsidR="00446D24" w:rsidRPr="00446D24">
        <w:rPr>
          <w:rFonts w:ascii="Times New Roman" w:eastAsia="Calibri" w:hAnsi="Times New Roman" w:cs="Times New Roman"/>
          <w:bCs/>
          <w:lang w:val="en-US"/>
        </w:rPr>
        <w:t>memperoleh</w:t>
      </w:r>
      <w:proofErr w:type="spellEnd"/>
      <w:r w:rsidR="00446D24" w:rsidRPr="00446D24">
        <w:rPr>
          <w:rFonts w:ascii="Times New Roman" w:eastAsia="Calibri" w:hAnsi="Times New Roman" w:cs="Times New Roman"/>
          <w:bCs/>
          <w:lang w:val="en-US"/>
        </w:rPr>
        <w:t xml:space="preserve"> data </w:t>
      </w:r>
      <w:proofErr w:type="spellStart"/>
      <w:r w:rsidR="00446D24" w:rsidRPr="00446D24">
        <w:rPr>
          <w:rFonts w:ascii="Times New Roman" w:eastAsia="Calibri" w:hAnsi="Times New Roman" w:cs="Times New Roman"/>
          <w:bCs/>
          <w:lang w:val="en-US"/>
        </w:rPr>
        <w:t>penelitian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dari</w:t>
      </w:r>
      <w:proofErr w:type="spellEnd"/>
      <w:r w:rsidR="00446D24" w:rsidRPr="00446D24">
        <w:rPr>
          <w:rFonts w:ascii="Times New Roman" w:eastAsia="Calibri" w:hAnsi="Times New Roman" w:cs="Times New Roman"/>
          <w:bCs/>
          <w:lang w:val="en-US"/>
        </w:rPr>
        <w:t xml:space="preserve"> para </w:t>
      </w:r>
      <w:proofErr w:type="spellStart"/>
      <w:r w:rsidR="00446D24" w:rsidRPr="00446D24">
        <w:rPr>
          <w:rFonts w:ascii="Times New Roman" w:eastAsia="Calibri" w:hAnsi="Times New Roman" w:cs="Times New Roman"/>
          <w:bCs/>
          <w:lang w:val="en-US"/>
        </w:rPr>
        <w:t>responden</w:t>
      </w:r>
      <w:proofErr w:type="spellEnd"/>
      <w:r w:rsidR="00446D24" w:rsidRPr="00446D24">
        <w:rPr>
          <w:rFonts w:ascii="Times New Roman" w:eastAsia="Calibri" w:hAnsi="Times New Roman" w:cs="Times New Roman"/>
          <w:bCs/>
          <w:lang w:val="en-US"/>
        </w:rPr>
        <w:t xml:space="preserve">. Uji </w:t>
      </w:r>
      <w:proofErr w:type="spellStart"/>
      <w:r w:rsidR="00446D24" w:rsidRPr="00446D24">
        <w:rPr>
          <w:rFonts w:ascii="Times New Roman" w:eastAsia="Calibri" w:hAnsi="Times New Roman" w:cs="Times New Roman"/>
          <w:bCs/>
          <w:lang w:val="en-US"/>
        </w:rPr>
        <w:t>validitas</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pearson</w:t>
      </w:r>
      <w:proofErr w:type="spellEnd"/>
      <w:r w:rsidR="00446D24" w:rsidRPr="00446D24">
        <w:rPr>
          <w:rFonts w:ascii="Times New Roman" w:eastAsia="Calibri" w:hAnsi="Times New Roman" w:cs="Times New Roman"/>
          <w:bCs/>
          <w:lang w:val="en-US"/>
        </w:rPr>
        <w:t xml:space="preserve"> product moment </w:t>
      </w:r>
      <w:proofErr w:type="spellStart"/>
      <w:r w:rsidR="00446D24" w:rsidRPr="00446D24">
        <w:rPr>
          <w:rFonts w:ascii="Times New Roman" w:eastAsia="Calibri" w:hAnsi="Times New Roman" w:cs="Times New Roman"/>
          <w:bCs/>
          <w:lang w:val="en-US"/>
        </w:rPr>
        <w:t>menggunakan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prinsip</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mengkorelasikan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antara</w:t>
      </w:r>
      <w:proofErr w:type="spellEnd"/>
      <w:r w:rsidR="00446D24" w:rsidRPr="00446D24">
        <w:rPr>
          <w:rFonts w:ascii="Times New Roman" w:eastAsia="Calibri" w:hAnsi="Times New Roman" w:cs="Times New Roman"/>
          <w:bCs/>
          <w:lang w:val="en-US"/>
        </w:rPr>
        <w:t xml:space="preserve"> masing-masing item </w:t>
      </w:r>
      <w:proofErr w:type="spellStart"/>
      <w:r w:rsidR="00446D24" w:rsidRPr="00446D24">
        <w:rPr>
          <w:rFonts w:ascii="Times New Roman" w:eastAsia="Calibri" w:hAnsi="Times New Roman" w:cs="Times New Roman"/>
          <w:bCs/>
          <w:lang w:val="en-US"/>
        </w:rPr>
        <w:t>kuisioner</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dengan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skor</w:t>
      </w:r>
      <w:proofErr w:type="spellEnd"/>
      <w:r w:rsidR="00446D24" w:rsidRPr="00446D24">
        <w:rPr>
          <w:rFonts w:ascii="Times New Roman" w:eastAsia="Calibri" w:hAnsi="Times New Roman" w:cs="Times New Roman"/>
          <w:bCs/>
          <w:lang w:val="en-US"/>
        </w:rPr>
        <w:t xml:space="preserve"> total </w:t>
      </w:r>
      <w:proofErr w:type="spellStart"/>
      <w:r w:rsidR="00446D24" w:rsidRPr="00446D24">
        <w:rPr>
          <w:rFonts w:ascii="Times New Roman" w:eastAsia="Calibri" w:hAnsi="Times New Roman" w:cs="Times New Roman"/>
          <w:bCs/>
          <w:lang w:val="en-US"/>
        </w:rPr>
        <w:t>jawaban</w:t>
      </w:r>
      <w:proofErr w:type="spellEnd"/>
      <w:r w:rsidR="00446D24" w:rsidRPr="00446D24">
        <w:rPr>
          <w:rFonts w:ascii="Times New Roman" w:eastAsia="Calibri" w:hAnsi="Times New Roman" w:cs="Times New Roman"/>
          <w:bCs/>
          <w:lang w:val="en-US"/>
        </w:rPr>
        <w:t xml:space="preserve"> </w:t>
      </w:r>
      <w:proofErr w:type="spellStart"/>
      <w:r w:rsidR="00446D24" w:rsidRPr="00446D24">
        <w:rPr>
          <w:rFonts w:ascii="Times New Roman" w:eastAsia="Calibri" w:hAnsi="Times New Roman" w:cs="Times New Roman"/>
          <w:bCs/>
          <w:lang w:val="en-US"/>
        </w:rPr>
        <w:t>responden</w:t>
      </w:r>
      <w:proofErr w:type="spellEnd"/>
      <w:r w:rsidR="00446D24" w:rsidRPr="00446D24">
        <w:rPr>
          <w:rFonts w:ascii="Times New Roman" w:eastAsia="Calibri" w:hAnsi="Times New Roman" w:cs="Times New Roman"/>
          <w:bCs/>
          <w:lang w:val="en-US"/>
        </w:rPr>
        <w:t>.</w:t>
      </w:r>
    </w:p>
    <w:p w14:paraId="61C59BCB" w14:textId="18FD75EE" w:rsidR="00A618F9" w:rsidRDefault="00446D24" w:rsidP="00446D24">
      <w:pPr>
        <w:autoSpaceDE w:val="0"/>
        <w:autoSpaceDN w:val="0"/>
        <w:adjustRightInd w:val="0"/>
        <w:spacing w:after="0" w:line="240" w:lineRule="auto"/>
        <w:ind w:firstLine="426"/>
        <w:jc w:val="both"/>
        <w:rPr>
          <w:rFonts w:ascii="Times New Roman" w:eastAsia="Calibri" w:hAnsi="Times New Roman" w:cs="Times New Roman"/>
          <w:bCs/>
          <w:lang w:val="en-US"/>
        </w:rPr>
      </w:pPr>
      <w:r w:rsidRPr="00446D24">
        <w:rPr>
          <w:rFonts w:ascii="Times New Roman" w:eastAsia="Calibri" w:hAnsi="Times New Roman" w:cs="Times New Roman"/>
          <w:bCs/>
          <w:lang w:val="en-US"/>
        </w:rPr>
        <w:t xml:space="preserve">Dasar </w:t>
      </w:r>
      <w:proofErr w:type="spellStart"/>
      <w:r w:rsidRPr="00446D24">
        <w:rPr>
          <w:rFonts w:ascii="Times New Roman" w:eastAsia="Calibri" w:hAnsi="Times New Roman" w:cs="Times New Roman"/>
          <w:bCs/>
          <w:lang w:val="en-US"/>
        </w:rPr>
        <w:t>pengambilan</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keputusan</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dalam</w:t>
      </w:r>
      <w:proofErr w:type="spellEnd"/>
      <w:r w:rsidRPr="00446D24">
        <w:rPr>
          <w:rFonts w:ascii="Times New Roman" w:eastAsia="Calibri" w:hAnsi="Times New Roman" w:cs="Times New Roman"/>
          <w:bCs/>
          <w:lang w:val="en-US"/>
        </w:rPr>
        <w:t xml:space="preserve"> uji </w:t>
      </w:r>
      <w:proofErr w:type="spellStart"/>
      <w:r w:rsidRPr="00446D24">
        <w:rPr>
          <w:rFonts w:ascii="Times New Roman" w:eastAsia="Calibri" w:hAnsi="Times New Roman" w:cs="Times New Roman"/>
          <w:bCs/>
          <w:lang w:val="en-US"/>
        </w:rPr>
        <w:t>validitas</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yaitu</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Apabila</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nilai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r</w:t>
      </w:r>
      <w:r w:rsidRPr="00446D24">
        <w:rPr>
          <w:rFonts w:ascii="Times New Roman" w:eastAsia="Calibri" w:hAnsi="Times New Roman" w:cs="Times New Roman"/>
          <w:bCs/>
          <w:vertAlign w:val="subscript"/>
          <w:lang w:val="en-US"/>
        </w:rPr>
        <w:t>hitung</w:t>
      </w:r>
      <w:proofErr w:type="spellEnd"/>
      <w:r w:rsidRPr="00446D24">
        <w:rPr>
          <w:rFonts w:ascii="Times New Roman" w:eastAsia="Calibri" w:hAnsi="Times New Roman" w:cs="Times New Roman"/>
          <w:bCs/>
          <w:lang w:val="en-US"/>
        </w:rPr>
        <w:t xml:space="preserve"> &gt; </w:t>
      </w:r>
      <w:proofErr w:type="spellStart"/>
      <w:r w:rsidRPr="00446D24">
        <w:rPr>
          <w:rFonts w:ascii="Times New Roman" w:eastAsia="Calibri" w:hAnsi="Times New Roman" w:cs="Times New Roman"/>
          <w:bCs/>
          <w:lang w:val="en-US"/>
        </w:rPr>
        <w:t>r</w:t>
      </w:r>
      <w:r w:rsidRPr="00446D24">
        <w:rPr>
          <w:rFonts w:ascii="Times New Roman" w:eastAsia="Calibri" w:hAnsi="Times New Roman" w:cs="Times New Roman"/>
          <w:bCs/>
          <w:vertAlign w:val="subscript"/>
          <w:lang w:val="en-US"/>
        </w:rPr>
        <w:t>tabel</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dengan</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begitu</w:t>
      </w:r>
      <w:proofErr w:type="spellEnd"/>
      <w:r w:rsidRPr="00446D24">
        <w:rPr>
          <w:rFonts w:ascii="Times New Roman" w:eastAsia="Calibri" w:hAnsi="Times New Roman" w:cs="Times New Roman"/>
          <w:bCs/>
          <w:lang w:val="en-US"/>
        </w:rPr>
        <w:t xml:space="preserve"> item </w:t>
      </w:r>
      <w:proofErr w:type="spellStart"/>
      <w:r w:rsidRPr="00446D24">
        <w:rPr>
          <w:rFonts w:ascii="Times New Roman" w:eastAsia="Calibri" w:hAnsi="Times New Roman" w:cs="Times New Roman"/>
          <w:bCs/>
          <w:lang w:val="en-US"/>
        </w:rPr>
        <w:t>pernyataan</w:t>
      </w:r>
      <w:proofErr w:type="spellEnd"/>
      <w:r w:rsidRPr="00446D24">
        <w:rPr>
          <w:rFonts w:ascii="Times New Roman" w:eastAsia="Calibri" w:hAnsi="Times New Roman" w:cs="Times New Roman"/>
          <w:bCs/>
          <w:lang w:val="en-US"/>
        </w:rPr>
        <w:t xml:space="preserve"> yang </w:t>
      </w:r>
      <w:proofErr w:type="spellStart"/>
      <w:r w:rsidRPr="00446D24">
        <w:rPr>
          <w:rFonts w:ascii="Times New Roman" w:eastAsia="Calibri" w:hAnsi="Times New Roman" w:cs="Times New Roman"/>
          <w:bCs/>
          <w:lang w:val="en-US"/>
        </w:rPr>
        <w:t>ada</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didalam</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angket</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dikatakan</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berkolerasi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signifikan</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terhadap</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skor</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keseluruhan</w:t>
      </w:r>
      <w:proofErr w:type="spellEnd"/>
      <w:r w:rsidRPr="00446D24">
        <w:rPr>
          <w:rFonts w:ascii="Times New Roman" w:eastAsia="Calibri" w:hAnsi="Times New Roman" w:cs="Times New Roman"/>
          <w:bCs/>
          <w:lang w:val="en-US"/>
        </w:rPr>
        <w:t xml:space="preserve"> yang </w:t>
      </w:r>
      <w:proofErr w:type="spellStart"/>
      <w:r w:rsidRPr="00446D24">
        <w:rPr>
          <w:rFonts w:ascii="Times New Roman" w:eastAsia="Calibri" w:hAnsi="Times New Roman" w:cs="Times New Roman"/>
          <w:bCs/>
          <w:lang w:val="en-US"/>
        </w:rPr>
        <w:t>diperoleh</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berarti</w:t>
      </w:r>
      <w:proofErr w:type="spellEnd"/>
      <w:r w:rsidRPr="00446D24">
        <w:rPr>
          <w:rFonts w:ascii="Times New Roman" w:eastAsia="Calibri" w:hAnsi="Times New Roman" w:cs="Times New Roman"/>
          <w:bCs/>
          <w:lang w:val="en-US"/>
        </w:rPr>
        <w:t xml:space="preserve"> item </w:t>
      </w:r>
      <w:proofErr w:type="spellStart"/>
      <w:r w:rsidRPr="00446D24">
        <w:rPr>
          <w:rFonts w:ascii="Times New Roman" w:eastAsia="Calibri" w:hAnsi="Times New Roman" w:cs="Times New Roman"/>
          <w:bCs/>
          <w:lang w:val="en-US"/>
        </w:rPr>
        <w:t>sebuah</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angket</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dapat</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dinyatakan</w:t>
      </w:r>
      <w:proofErr w:type="spellEnd"/>
      <w:r w:rsidRPr="00446D24">
        <w:rPr>
          <w:rFonts w:ascii="Times New Roman" w:eastAsia="Calibri" w:hAnsi="Times New Roman" w:cs="Times New Roman"/>
          <w:bCs/>
          <w:lang w:val="en-US"/>
        </w:rPr>
        <w:t xml:space="preserve"> valid. </w:t>
      </w:r>
      <w:proofErr w:type="spellStart"/>
      <w:r w:rsidRPr="00446D24">
        <w:rPr>
          <w:rFonts w:ascii="Times New Roman" w:eastAsia="Calibri" w:hAnsi="Times New Roman" w:cs="Times New Roman"/>
          <w:bCs/>
          <w:lang w:val="en-US"/>
        </w:rPr>
        <w:t>Apabila</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nilai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r</w:t>
      </w:r>
      <w:r w:rsidRPr="00446D24">
        <w:rPr>
          <w:rFonts w:ascii="Times New Roman" w:eastAsia="Calibri" w:hAnsi="Times New Roman" w:cs="Times New Roman"/>
          <w:bCs/>
          <w:vertAlign w:val="subscript"/>
          <w:lang w:val="en-US"/>
        </w:rPr>
        <w:t>hitung</w:t>
      </w:r>
      <w:proofErr w:type="spellEnd"/>
      <w:r w:rsidRPr="00446D24">
        <w:rPr>
          <w:rFonts w:ascii="Times New Roman" w:eastAsia="Calibri" w:hAnsi="Times New Roman" w:cs="Times New Roman"/>
          <w:bCs/>
          <w:lang w:val="en-US"/>
        </w:rPr>
        <w:t xml:space="preserve"> ≤ </w:t>
      </w:r>
      <w:proofErr w:type="spellStart"/>
      <w:r w:rsidRPr="00446D24">
        <w:rPr>
          <w:rFonts w:ascii="Times New Roman" w:eastAsia="Calibri" w:hAnsi="Times New Roman" w:cs="Times New Roman"/>
          <w:bCs/>
          <w:lang w:val="en-US"/>
        </w:rPr>
        <w:t>r</w:t>
      </w:r>
      <w:r w:rsidRPr="00446D24">
        <w:rPr>
          <w:rFonts w:ascii="Times New Roman" w:eastAsia="Calibri" w:hAnsi="Times New Roman" w:cs="Times New Roman"/>
          <w:bCs/>
          <w:vertAlign w:val="subscript"/>
          <w:lang w:val="en-US"/>
        </w:rPr>
        <w:t>tabel</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maka</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dari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itu</w:t>
      </w:r>
      <w:proofErr w:type="spellEnd"/>
      <w:r w:rsidRPr="00446D24">
        <w:rPr>
          <w:rFonts w:ascii="Times New Roman" w:eastAsia="Calibri" w:hAnsi="Times New Roman" w:cs="Times New Roman"/>
          <w:bCs/>
          <w:lang w:val="en-US"/>
        </w:rPr>
        <w:t xml:space="preserve"> item </w:t>
      </w:r>
      <w:proofErr w:type="spellStart"/>
      <w:r w:rsidRPr="00446D24">
        <w:rPr>
          <w:rFonts w:ascii="Times New Roman" w:eastAsia="Calibri" w:hAnsi="Times New Roman" w:cs="Times New Roman"/>
          <w:bCs/>
          <w:lang w:val="en-US"/>
        </w:rPr>
        <w:t>pernyataan</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didalam</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sebuah</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angket</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tidak</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berkolerasi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signifikan</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terhadap</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skor</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keseluruhan</w:t>
      </w:r>
      <w:proofErr w:type="spellEnd"/>
      <w:r w:rsidRPr="00446D24">
        <w:rPr>
          <w:rFonts w:ascii="Times New Roman" w:eastAsia="Calibri" w:hAnsi="Times New Roman" w:cs="Times New Roman"/>
          <w:bCs/>
          <w:lang w:val="en-US"/>
        </w:rPr>
        <w:t xml:space="preserve"> yang </w:t>
      </w:r>
      <w:proofErr w:type="spellStart"/>
      <w:r w:rsidRPr="00446D24">
        <w:rPr>
          <w:rFonts w:ascii="Times New Roman" w:eastAsia="Calibri" w:hAnsi="Times New Roman" w:cs="Times New Roman"/>
          <w:bCs/>
          <w:lang w:val="en-US"/>
        </w:rPr>
        <w:t>diperoleh</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berarti</w:t>
      </w:r>
      <w:proofErr w:type="spellEnd"/>
      <w:r w:rsidRPr="00446D24">
        <w:rPr>
          <w:rFonts w:ascii="Times New Roman" w:eastAsia="Calibri" w:hAnsi="Times New Roman" w:cs="Times New Roman"/>
          <w:bCs/>
          <w:lang w:val="en-US"/>
        </w:rPr>
        <w:t xml:space="preserve"> item </w:t>
      </w:r>
      <w:proofErr w:type="spellStart"/>
      <w:r w:rsidRPr="00446D24">
        <w:rPr>
          <w:rFonts w:ascii="Times New Roman" w:eastAsia="Calibri" w:hAnsi="Times New Roman" w:cs="Times New Roman"/>
          <w:bCs/>
          <w:lang w:val="en-US"/>
        </w:rPr>
        <w:t>sebuah</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angket</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dianggap</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tidak</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valid.Cara</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mencari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nilai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rtabel</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dengan</w:t>
      </w:r>
      <w:proofErr w:type="spellEnd"/>
      <w:r w:rsidRPr="00446D24">
        <w:rPr>
          <w:rFonts w:ascii="Times New Roman" w:eastAsia="Calibri" w:hAnsi="Times New Roman" w:cs="Times New Roman"/>
          <w:bCs/>
          <w:lang w:val="en-US"/>
        </w:rPr>
        <w:t xml:space="preserve"> N = </w:t>
      </w:r>
      <w:r w:rsidR="005D6997">
        <w:rPr>
          <w:rFonts w:ascii="Times New Roman" w:eastAsia="Calibri" w:hAnsi="Times New Roman" w:cs="Times New Roman"/>
          <w:bCs/>
          <w:lang w:val="en-US"/>
        </w:rPr>
        <w:t>4</w:t>
      </w:r>
      <w:r w:rsidRPr="00446D24">
        <w:rPr>
          <w:rFonts w:ascii="Times New Roman" w:eastAsia="Calibri" w:hAnsi="Times New Roman" w:cs="Times New Roman"/>
          <w:bCs/>
          <w:lang w:val="en-US"/>
        </w:rPr>
        <w:t xml:space="preserve">0 pada </w:t>
      </w:r>
      <w:proofErr w:type="spellStart"/>
      <w:r w:rsidRPr="00446D24">
        <w:rPr>
          <w:rFonts w:ascii="Times New Roman" w:eastAsia="Calibri" w:hAnsi="Times New Roman" w:cs="Times New Roman"/>
          <w:bCs/>
          <w:lang w:val="en-US"/>
        </w:rPr>
        <w:t>signifikansi</w:t>
      </w:r>
      <w:proofErr w:type="spellEnd"/>
      <w:r w:rsidRPr="00446D24">
        <w:rPr>
          <w:rFonts w:ascii="Times New Roman" w:eastAsia="Calibri" w:hAnsi="Times New Roman" w:cs="Times New Roman"/>
          <w:bCs/>
          <w:lang w:val="en-US"/>
        </w:rPr>
        <w:t xml:space="preserve"> 5% pada </w:t>
      </w:r>
      <w:proofErr w:type="spellStart"/>
      <w:r w:rsidRPr="00446D24">
        <w:rPr>
          <w:rFonts w:ascii="Times New Roman" w:eastAsia="Calibri" w:hAnsi="Times New Roman" w:cs="Times New Roman"/>
          <w:bCs/>
          <w:lang w:val="en-US"/>
        </w:rPr>
        <w:t>distribusi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nilai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rtabel</w:t>
      </w:r>
      <w:proofErr w:type="spellEnd"/>
      <w:r w:rsidRPr="00446D24">
        <w:rPr>
          <w:rFonts w:ascii="Times New Roman" w:eastAsia="Calibri" w:hAnsi="Times New Roman" w:cs="Times New Roman"/>
          <w:bCs/>
          <w:lang w:val="en-US"/>
        </w:rPr>
        <w:t xml:space="preserve"> statistic. Maka </w:t>
      </w:r>
      <w:proofErr w:type="spellStart"/>
      <w:r w:rsidRPr="00446D24">
        <w:rPr>
          <w:rFonts w:ascii="Times New Roman" w:eastAsia="Calibri" w:hAnsi="Times New Roman" w:cs="Times New Roman"/>
          <w:bCs/>
          <w:lang w:val="en-US"/>
        </w:rPr>
        <w:t>diperoleh</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nilai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rtabel</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sebesar</w:t>
      </w:r>
      <w:proofErr w:type="spellEnd"/>
      <w:r w:rsidRPr="00446D24">
        <w:rPr>
          <w:rFonts w:ascii="Times New Roman" w:eastAsia="Calibri" w:hAnsi="Times New Roman" w:cs="Times New Roman"/>
          <w:bCs/>
          <w:lang w:val="en-US"/>
        </w:rPr>
        <w:t xml:space="preserve"> 0,312. Dasar </w:t>
      </w:r>
      <w:proofErr w:type="spellStart"/>
      <w:r w:rsidRPr="00446D24">
        <w:rPr>
          <w:rFonts w:ascii="Times New Roman" w:eastAsia="Calibri" w:hAnsi="Times New Roman" w:cs="Times New Roman"/>
          <w:bCs/>
          <w:lang w:val="en-US"/>
        </w:rPr>
        <w:t>pengambilan</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nilai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signifikansi</w:t>
      </w:r>
      <w:proofErr w:type="spellEnd"/>
      <w:r w:rsidRPr="00446D24">
        <w:rPr>
          <w:rFonts w:ascii="Times New Roman" w:eastAsia="Calibri" w:hAnsi="Times New Roman" w:cs="Times New Roman"/>
          <w:bCs/>
          <w:lang w:val="en-US"/>
        </w:rPr>
        <w:t xml:space="preserve"> (Sig.)</w:t>
      </w:r>
      <w:r>
        <w:rPr>
          <w:rFonts w:ascii="Times New Roman" w:eastAsia="Calibri" w:hAnsi="Times New Roman" w:cs="Times New Roman"/>
          <w:bCs/>
          <w:lang w:val="en-US"/>
        </w:rPr>
        <w:t xml:space="preserve"> </w:t>
      </w:r>
      <w:r w:rsidRPr="00446D24">
        <w:rPr>
          <w:rFonts w:ascii="Times New Roman" w:eastAsia="Calibri" w:hAnsi="Times New Roman" w:cs="Times New Roman"/>
          <w:bCs/>
          <w:lang w:val="en-US"/>
        </w:rPr>
        <w:t xml:space="preserve">Jika </w:t>
      </w:r>
      <w:proofErr w:type="spellStart"/>
      <w:r w:rsidRPr="00446D24">
        <w:rPr>
          <w:rFonts w:ascii="Times New Roman" w:eastAsia="Calibri" w:hAnsi="Times New Roman" w:cs="Times New Roman"/>
          <w:bCs/>
          <w:lang w:val="en-US"/>
        </w:rPr>
        <w:t>nilai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signifikansi</w:t>
      </w:r>
      <w:proofErr w:type="spellEnd"/>
      <w:r w:rsidRPr="00446D24">
        <w:rPr>
          <w:rFonts w:ascii="Times New Roman" w:eastAsia="Calibri" w:hAnsi="Times New Roman" w:cs="Times New Roman"/>
          <w:bCs/>
          <w:lang w:val="en-US"/>
        </w:rPr>
        <w:t xml:space="preserve"> &lt; 0,05 = valid dan Jika </w:t>
      </w:r>
      <w:proofErr w:type="spellStart"/>
      <w:r w:rsidRPr="00446D24">
        <w:rPr>
          <w:rFonts w:ascii="Times New Roman" w:eastAsia="Calibri" w:hAnsi="Times New Roman" w:cs="Times New Roman"/>
          <w:bCs/>
          <w:lang w:val="en-US"/>
        </w:rPr>
        <w:t>nilai</w:t>
      </w:r>
      <w:proofErr w:type="spellEnd"/>
      <w:r w:rsidRPr="00446D24">
        <w:rPr>
          <w:rFonts w:ascii="Times New Roman" w:eastAsia="Calibri" w:hAnsi="Times New Roman" w:cs="Times New Roman"/>
          <w:bCs/>
          <w:lang w:val="en-US"/>
        </w:rPr>
        <w:t xml:space="preserve"> </w:t>
      </w:r>
      <w:proofErr w:type="spellStart"/>
      <w:r w:rsidRPr="00446D24">
        <w:rPr>
          <w:rFonts w:ascii="Times New Roman" w:eastAsia="Calibri" w:hAnsi="Times New Roman" w:cs="Times New Roman"/>
          <w:bCs/>
          <w:lang w:val="en-US"/>
        </w:rPr>
        <w:t>signifikansi</w:t>
      </w:r>
      <w:proofErr w:type="spellEnd"/>
      <w:r w:rsidRPr="00446D24">
        <w:rPr>
          <w:rFonts w:ascii="Times New Roman" w:eastAsia="Calibri" w:hAnsi="Times New Roman" w:cs="Times New Roman"/>
          <w:bCs/>
          <w:lang w:val="en-US"/>
        </w:rPr>
        <w:t xml:space="preserve"> &gt; 0,05 = </w:t>
      </w:r>
      <w:proofErr w:type="spellStart"/>
      <w:r w:rsidRPr="00446D24">
        <w:rPr>
          <w:rFonts w:ascii="Times New Roman" w:eastAsia="Calibri" w:hAnsi="Times New Roman" w:cs="Times New Roman"/>
          <w:bCs/>
          <w:lang w:val="en-US"/>
        </w:rPr>
        <w:t>tidak</w:t>
      </w:r>
      <w:proofErr w:type="spellEnd"/>
      <w:r w:rsidRPr="00446D24">
        <w:rPr>
          <w:rFonts w:ascii="Times New Roman" w:eastAsia="Calibri" w:hAnsi="Times New Roman" w:cs="Times New Roman"/>
          <w:bCs/>
          <w:lang w:val="en-US"/>
        </w:rPr>
        <w:t xml:space="preserve"> valid</w:t>
      </w:r>
      <w:r>
        <w:rPr>
          <w:rFonts w:ascii="Times New Roman" w:eastAsia="Calibri" w:hAnsi="Times New Roman" w:cs="Times New Roman"/>
          <w:bCs/>
          <w:lang w:val="en-US"/>
        </w:rPr>
        <w:t>.</w:t>
      </w:r>
    </w:p>
    <w:p w14:paraId="1D26FBC9" w14:textId="7B9615F3" w:rsidR="00446D24" w:rsidRDefault="00446D24" w:rsidP="00446D24">
      <w:pPr>
        <w:autoSpaceDE w:val="0"/>
        <w:autoSpaceDN w:val="0"/>
        <w:adjustRightInd w:val="0"/>
        <w:spacing w:after="0" w:line="240" w:lineRule="auto"/>
        <w:jc w:val="both"/>
        <w:rPr>
          <w:rFonts w:ascii="Times New Roman" w:eastAsia="Calibri" w:hAnsi="Times New Roman" w:cs="Times New Roman"/>
          <w:bCs/>
          <w:lang w:val="en-US"/>
        </w:rPr>
      </w:pPr>
    </w:p>
    <w:p w14:paraId="5300E130" w14:textId="372C00D1" w:rsidR="00446D24" w:rsidRDefault="00446D24" w:rsidP="005C4AB6">
      <w:pPr>
        <w:spacing w:after="0"/>
        <w:jc w:val="center"/>
        <w:rPr>
          <w:rFonts w:ascii="Times New Roman" w:hAnsi="Times New Roman" w:cs="Times New Roman"/>
        </w:rPr>
      </w:pPr>
      <w:r w:rsidRPr="00084937">
        <w:rPr>
          <w:rFonts w:ascii="Times New Roman" w:hAnsi="Times New Roman" w:cs="Times New Roman"/>
        </w:rPr>
        <w:t xml:space="preserve">Tabel </w:t>
      </w:r>
      <w:r w:rsidR="00084937" w:rsidRPr="00084937">
        <w:rPr>
          <w:rFonts w:ascii="Times New Roman" w:hAnsi="Times New Roman" w:cs="Times New Roman"/>
          <w:lang w:val="en-US"/>
        </w:rPr>
        <w:t xml:space="preserve">1 </w:t>
      </w:r>
      <w:r w:rsidRPr="00084937">
        <w:rPr>
          <w:rFonts w:ascii="Times New Roman" w:hAnsi="Times New Roman" w:cs="Times New Roman"/>
        </w:rPr>
        <w:t>Hasil Uji Validitas Peraturan Keselamatan</w:t>
      </w:r>
    </w:p>
    <w:p w14:paraId="19B2D36C" w14:textId="10E4E52E" w:rsidR="005C4AB6" w:rsidRPr="00084937" w:rsidRDefault="005C4AB6" w:rsidP="005C4AB6">
      <w:pPr>
        <w:spacing w:after="0"/>
        <w:ind w:left="-284"/>
        <w:rPr>
          <w:rFonts w:ascii="Times New Roman" w:hAnsi="Times New Roman" w:cs="Times New Roman"/>
        </w:rPr>
      </w:pPr>
      <w:r w:rsidRPr="005C4AB6">
        <w:rPr>
          <w:noProof/>
          <w:lang w:eastAsia="id-ID"/>
        </w:rPr>
        <w:drawing>
          <wp:inline distT="0" distB="0" distL="0" distR="0" wp14:anchorId="3798A0FA" wp14:editId="17CBD428">
            <wp:extent cx="3139191" cy="2444573"/>
            <wp:effectExtent l="0" t="0" r="0" b="0"/>
            <wp:docPr id="3034479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7570"/>
                    <a:stretch/>
                  </pic:blipFill>
                  <pic:spPr bwMode="auto">
                    <a:xfrm>
                      <a:off x="0" y="0"/>
                      <a:ext cx="3161280" cy="2461774"/>
                    </a:xfrm>
                    <a:prstGeom prst="rect">
                      <a:avLst/>
                    </a:prstGeom>
                    <a:noFill/>
                    <a:ln>
                      <a:noFill/>
                    </a:ln>
                    <a:extLst>
                      <a:ext uri="{53640926-AAD7-44D8-BBD7-CCE9431645EC}">
                        <a14:shadowObscured xmlns:a14="http://schemas.microsoft.com/office/drawing/2010/main"/>
                      </a:ext>
                    </a:extLst>
                  </pic:spPr>
                </pic:pic>
              </a:graphicData>
            </a:graphic>
          </wp:inline>
        </w:drawing>
      </w:r>
    </w:p>
    <w:tbl>
      <w:tblPr>
        <w:tblpPr w:leftFromText="180" w:rightFromText="180" w:vertAnchor="text" w:horzAnchor="margin" w:tblpXSpec="right" w:tblpY="-44"/>
        <w:tblW w:w="4673" w:type="dxa"/>
        <w:tblLook w:val="04A0" w:firstRow="1" w:lastRow="0" w:firstColumn="1" w:lastColumn="0" w:noHBand="0" w:noVBand="1"/>
      </w:tblPr>
      <w:tblGrid>
        <w:gridCol w:w="686"/>
        <w:gridCol w:w="756"/>
        <w:gridCol w:w="963"/>
        <w:gridCol w:w="1215"/>
        <w:gridCol w:w="1053"/>
      </w:tblGrid>
      <w:tr w:rsidR="002C21F4" w:rsidRPr="00B93398" w14:paraId="04A390A6" w14:textId="77777777" w:rsidTr="002C21F4">
        <w:trPr>
          <w:trHeight w:val="350"/>
        </w:trPr>
        <w:tc>
          <w:tcPr>
            <w:tcW w:w="686" w:type="dxa"/>
            <w:tcBorders>
              <w:top w:val="single" w:sz="4" w:space="0" w:color="auto"/>
              <w:bottom w:val="single" w:sz="4" w:space="0" w:color="auto"/>
            </w:tcBorders>
            <w:shd w:val="clear" w:color="auto" w:fill="auto"/>
            <w:vAlign w:val="center"/>
            <w:hideMark/>
          </w:tcPr>
          <w:p w14:paraId="5AF4F2B8" w14:textId="77777777" w:rsidR="002C21F4" w:rsidRPr="002C21F4" w:rsidRDefault="002C21F4" w:rsidP="002C21F4">
            <w:pPr>
              <w:spacing w:after="0" w:line="240" w:lineRule="auto"/>
              <w:jc w:val="center"/>
              <w:rPr>
                <w:rFonts w:ascii="Times New Roman" w:hAnsi="Times New Roman" w:cs="Times New Roman"/>
                <w:color w:val="000000"/>
              </w:rPr>
            </w:pPr>
            <w:bookmarkStart w:id="1" w:name="_Hlk152751972"/>
            <w:r w:rsidRPr="002C21F4">
              <w:rPr>
                <w:rFonts w:ascii="Times New Roman" w:hAnsi="Times New Roman" w:cs="Times New Roman"/>
                <w:color w:val="000000"/>
              </w:rPr>
              <w:t>No Item</w:t>
            </w:r>
          </w:p>
        </w:tc>
        <w:tc>
          <w:tcPr>
            <w:tcW w:w="756" w:type="dxa"/>
            <w:tcBorders>
              <w:top w:val="single" w:sz="4" w:space="0" w:color="auto"/>
              <w:bottom w:val="single" w:sz="4" w:space="0" w:color="auto"/>
            </w:tcBorders>
            <w:shd w:val="clear" w:color="auto" w:fill="auto"/>
            <w:vAlign w:val="center"/>
            <w:hideMark/>
          </w:tcPr>
          <w:p w14:paraId="021070D6"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r</w:t>
            </w:r>
            <w:r w:rsidRPr="002C21F4">
              <w:rPr>
                <w:rFonts w:ascii="Times New Roman" w:hAnsi="Times New Roman" w:cs="Times New Roman"/>
                <w:color w:val="000000"/>
                <w:vertAlign w:val="subscript"/>
              </w:rPr>
              <w:t>hitung</w:t>
            </w:r>
          </w:p>
        </w:tc>
        <w:tc>
          <w:tcPr>
            <w:tcW w:w="963" w:type="dxa"/>
            <w:tcBorders>
              <w:top w:val="single" w:sz="4" w:space="0" w:color="auto"/>
              <w:bottom w:val="single" w:sz="4" w:space="0" w:color="auto"/>
            </w:tcBorders>
            <w:shd w:val="clear" w:color="auto" w:fill="auto"/>
            <w:vAlign w:val="center"/>
            <w:hideMark/>
          </w:tcPr>
          <w:p w14:paraId="4BC57C1C"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r</w:t>
            </w:r>
            <w:r w:rsidRPr="002C21F4">
              <w:rPr>
                <w:rFonts w:ascii="Times New Roman" w:hAnsi="Times New Roman" w:cs="Times New Roman"/>
                <w:color w:val="000000"/>
                <w:vertAlign w:val="subscript"/>
              </w:rPr>
              <w:t xml:space="preserve">tabel </w:t>
            </w:r>
            <w:r w:rsidRPr="002C21F4">
              <w:rPr>
                <w:rFonts w:ascii="Times New Roman" w:hAnsi="Times New Roman" w:cs="Times New Roman"/>
                <w:color w:val="000000"/>
              </w:rPr>
              <w:t>5%</w:t>
            </w:r>
          </w:p>
        </w:tc>
        <w:tc>
          <w:tcPr>
            <w:tcW w:w="1215" w:type="dxa"/>
            <w:tcBorders>
              <w:top w:val="single" w:sz="4" w:space="0" w:color="auto"/>
              <w:bottom w:val="single" w:sz="4" w:space="0" w:color="auto"/>
            </w:tcBorders>
            <w:shd w:val="clear" w:color="auto" w:fill="auto"/>
            <w:vAlign w:val="center"/>
            <w:hideMark/>
          </w:tcPr>
          <w:p w14:paraId="72372B1E"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Sig.</w:t>
            </w:r>
          </w:p>
        </w:tc>
        <w:tc>
          <w:tcPr>
            <w:tcW w:w="1053" w:type="dxa"/>
            <w:tcBorders>
              <w:top w:val="single" w:sz="4" w:space="0" w:color="auto"/>
              <w:bottom w:val="single" w:sz="4" w:space="0" w:color="auto"/>
            </w:tcBorders>
            <w:shd w:val="clear" w:color="auto" w:fill="auto"/>
            <w:vAlign w:val="center"/>
            <w:hideMark/>
          </w:tcPr>
          <w:p w14:paraId="497E12C9"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Kriteria</w:t>
            </w:r>
          </w:p>
        </w:tc>
      </w:tr>
      <w:bookmarkEnd w:id="1"/>
      <w:tr w:rsidR="002C21F4" w:rsidRPr="00B93398" w14:paraId="75542D4C" w14:textId="77777777" w:rsidTr="002C21F4">
        <w:trPr>
          <w:trHeight w:val="290"/>
        </w:trPr>
        <w:tc>
          <w:tcPr>
            <w:tcW w:w="686" w:type="dxa"/>
            <w:shd w:val="clear" w:color="auto" w:fill="auto"/>
            <w:noWrap/>
            <w:vAlign w:val="center"/>
            <w:hideMark/>
          </w:tcPr>
          <w:p w14:paraId="5D9A2F19"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13</w:t>
            </w:r>
          </w:p>
        </w:tc>
        <w:tc>
          <w:tcPr>
            <w:tcW w:w="756" w:type="dxa"/>
            <w:shd w:val="clear" w:color="auto" w:fill="auto"/>
            <w:noWrap/>
            <w:vAlign w:val="center"/>
          </w:tcPr>
          <w:p w14:paraId="7F0DB1FD" w14:textId="12CCBC42"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w:t>
            </w:r>
            <w:r w:rsidR="005D0B4E">
              <w:rPr>
                <w:rFonts w:ascii="Times New Roman" w:hAnsi="Times New Roman" w:cs="Times New Roman"/>
                <w:color w:val="000000"/>
                <w:lang w:val="en-US"/>
              </w:rPr>
              <w:t>583</w:t>
            </w:r>
          </w:p>
        </w:tc>
        <w:tc>
          <w:tcPr>
            <w:tcW w:w="963" w:type="dxa"/>
            <w:shd w:val="clear" w:color="auto" w:fill="auto"/>
            <w:noWrap/>
            <w:vAlign w:val="center"/>
          </w:tcPr>
          <w:p w14:paraId="4B7223EE"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0,312</w:t>
            </w:r>
          </w:p>
        </w:tc>
        <w:tc>
          <w:tcPr>
            <w:tcW w:w="1215" w:type="dxa"/>
            <w:shd w:val="clear" w:color="auto" w:fill="auto"/>
            <w:noWrap/>
            <w:vAlign w:val="center"/>
          </w:tcPr>
          <w:p w14:paraId="74D94663" w14:textId="15569E75"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0,00</w:t>
            </w:r>
            <w:r w:rsidR="005D0B4E">
              <w:rPr>
                <w:rFonts w:ascii="Times New Roman" w:hAnsi="Times New Roman" w:cs="Times New Roman"/>
                <w:color w:val="000000"/>
                <w:lang w:val="en-US"/>
              </w:rPr>
              <w:t>0</w:t>
            </w:r>
          </w:p>
        </w:tc>
        <w:tc>
          <w:tcPr>
            <w:tcW w:w="1053" w:type="dxa"/>
            <w:shd w:val="clear" w:color="auto" w:fill="auto"/>
            <w:noWrap/>
            <w:vAlign w:val="center"/>
          </w:tcPr>
          <w:p w14:paraId="4E6E3781"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Valid</w:t>
            </w:r>
          </w:p>
        </w:tc>
      </w:tr>
      <w:tr w:rsidR="002C21F4" w:rsidRPr="00B93398" w14:paraId="3E9710FA" w14:textId="77777777" w:rsidTr="002C21F4">
        <w:trPr>
          <w:trHeight w:val="290"/>
        </w:trPr>
        <w:tc>
          <w:tcPr>
            <w:tcW w:w="686" w:type="dxa"/>
            <w:shd w:val="clear" w:color="auto" w:fill="auto"/>
            <w:noWrap/>
            <w:vAlign w:val="center"/>
            <w:hideMark/>
          </w:tcPr>
          <w:p w14:paraId="395AA9DB"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14</w:t>
            </w:r>
          </w:p>
        </w:tc>
        <w:tc>
          <w:tcPr>
            <w:tcW w:w="756" w:type="dxa"/>
            <w:shd w:val="clear" w:color="auto" w:fill="auto"/>
            <w:noWrap/>
            <w:vAlign w:val="center"/>
          </w:tcPr>
          <w:p w14:paraId="66330A1A" w14:textId="565109CD"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w:t>
            </w:r>
            <w:r w:rsidR="005D0B4E">
              <w:rPr>
                <w:rFonts w:ascii="Times New Roman" w:hAnsi="Times New Roman" w:cs="Times New Roman"/>
                <w:color w:val="000000"/>
                <w:lang w:val="en-US"/>
              </w:rPr>
              <w:t>435</w:t>
            </w:r>
          </w:p>
        </w:tc>
        <w:tc>
          <w:tcPr>
            <w:tcW w:w="963" w:type="dxa"/>
            <w:shd w:val="clear" w:color="auto" w:fill="auto"/>
            <w:noWrap/>
            <w:vAlign w:val="center"/>
          </w:tcPr>
          <w:p w14:paraId="4F177597"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lang w:val="en-US"/>
              </w:rPr>
              <w:t>0,312</w:t>
            </w:r>
          </w:p>
        </w:tc>
        <w:tc>
          <w:tcPr>
            <w:tcW w:w="1215" w:type="dxa"/>
            <w:shd w:val="clear" w:color="auto" w:fill="auto"/>
            <w:noWrap/>
            <w:vAlign w:val="center"/>
          </w:tcPr>
          <w:p w14:paraId="5206FC25" w14:textId="2A79E46B"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0,0</w:t>
            </w:r>
            <w:r w:rsidR="005D0B4E">
              <w:rPr>
                <w:rFonts w:ascii="Times New Roman" w:hAnsi="Times New Roman" w:cs="Times New Roman"/>
                <w:color w:val="000000"/>
                <w:lang w:val="en-US"/>
              </w:rPr>
              <w:t>05</w:t>
            </w:r>
          </w:p>
        </w:tc>
        <w:tc>
          <w:tcPr>
            <w:tcW w:w="1053" w:type="dxa"/>
            <w:shd w:val="clear" w:color="auto" w:fill="auto"/>
            <w:noWrap/>
            <w:vAlign w:val="center"/>
          </w:tcPr>
          <w:p w14:paraId="7103EC8F"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Valid</w:t>
            </w:r>
          </w:p>
        </w:tc>
      </w:tr>
      <w:tr w:rsidR="002C21F4" w:rsidRPr="00B93398" w14:paraId="5242E510" w14:textId="77777777" w:rsidTr="002C21F4">
        <w:trPr>
          <w:trHeight w:val="290"/>
        </w:trPr>
        <w:tc>
          <w:tcPr>
            <w:tcW w:w="686" w:type="dxa"/>
            <w:shd w:val="clear" w:color="auto" w:fill="auto"/>
            <w:noWrap/>
            <w:vAlign w:val="center"/>
            <w:hideMark/>
          </w:tcPr>
          <w:p w14:paraId="4473175E"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15</w:t>
            </w:r>
          </w:p>
        </w:tc>
        <w:tc>
          <w:tcPr>
            <w:tcW w:w="756" w:type="dxa"/>
            <w:shd w:val="clear" w:color="auto" w:fill="auto"/>
            <w:noWrap/>
            <w:vAlign w:val="center"/>
          </w:tcPr>
          <w:p w14:paraId="0E54551B"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0,483</w:t>
            </w:r>
          </w:p>
        </w:tc>
        <w:tc>
          <w:tcPr>
            <w:tcW w:w="963" w:type="dxa"/>
            <w:shd w:val="clear" w:color="auto" w:fill="auto"/>
            <w:noWrap/>
            <w:vAlign w:val="center"/>
          </w:tcPr>
          <w:p w14:paraId="5451AC1F"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lang w:val="en-US"/>
              </w:rPr>
              <w:t>0,312</w:t>
            </w:r>
          </w:p>
        </w:tc>
        <w:tc>
          <w:tcPr>
            <w:tcW w:w="1215" w:type="dxa"/>
            <w:shd w:val="clear" w:color="auto" w:fill="auto"/>
            <w:noWrap/>
            <w:vAlign w:val="center"/>
          </w:tcPr>
          <w:p w14:paraId="5C450DC2"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0,002</w:t>
            </w:r>
          </w:p>
        </w:tc>
        <w:tc>
          <w:tcPr>
            <w:tcW w:w="1053" w:type="dxa"/>
            <w:shd w:val="clear" w:color="auto" w:fill="auto"/>
            <w:noWrap/>
            <w:vAlign w:val="center"/>
          </w:tcPr>
          <w:p w14:paraId="602DA5EA"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Valid</w:t>
            </w:r>
          </w:p>
        </w:tc>
      </w:tr>
      <w:tr w:rsidR="002C21F4" w:rsidRPr="00B93398" w14:paraId="4DB0236F" w14:textId="77777777" w:rsidTr="002C21F4">
        <w:trPr>
          <w:trHeight w:val="290"/>
        </w:trPr>
        <w:tc>
          <w:tcPr>
            <w:tcW w:w="686" w:type="dxa"/>
            <w:shd w:val="clear" w:color="auto" w:fill="auto"/>
            <w:noWrap/>
            <w:vAlign w:val="center"/>
            <w:hideMark/>
          </w:tcPr>
          <w:p w14:paraId="6B5A7598"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16</w:t>
            </w:r>
          </w:p>
        </w:tc>
        <w:tc>
          <w:tcPr>
            <w:tcW w:w="756" w:type="dxa"/>
            <w:shd w:val="clear" w:color="auto" w:fill="auto"/>
            <w:noWrap/>
            <w:vAlign w:val="center"/>
          </w:tcPr>
          <w:p w14:paraId="085E3FCF" w14:textId="2922404F"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0,5</w:t>
            </w:r>
            <w:r w:rsidR="005D0B4E">
              <w:rPr>
                <w:rFonts w:ascii="Times New Roman" w:hAnsi="Times New Roman" w:cs="Times New Roman"/>
                <w:color w:val="000000"/>
                <w:lang w:val="en-US"/>
              </w:rPr>
              <w:t>19</w:t>
            </w:r>
          </w:p>
        </w:tc>
        <w:tc>
          <w:tcPr>
            <w:tcW w:w="963" w:type="dxa"/>
            <w:shd w:val="clear" w:color="auto" w:fill="auto"/>
            <w:noWrap/>
            <w:vAlign w:val="center"/>
          </w:tcPr>
          <w:p w14:paraId="22C297C8"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lang w:val="en-US"/>
              </w:rPr>
              <w:t>0,312</w:t>
            </w:r>
          </w:p>
        </w:tc>
        <w:tc>
          <w:tcPr>
            <w:tcW w:w="1215" w:type="dxa"/>
            <w:shd w:val="clear" w:color="auto" w:fill="auto"/>
            <w:noWrap/>
            <w:vAlign w:val="center"/>
          </w:tcPr>
          <w:p w14:paraId="1E45943F" w14:textId="48BAA56E"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0,00</w:t>
            </w:r>
            <w:r w:rsidR="005D0B4E">
              <w:rPr>
                <w:rFonts w:ascii="Times New Roman" w:hAnsi="Times New Roman" w:cs="Times New Roman"/>
                <w:color w:val="000000"/>
                <w:lang w:val="en-US"/>
              </w:rPr>
              <w:t>1</w:t>
            </w:r>
          </w:p>
        </w:tc>
        <w:tc>
          <w:tcPr>
            <w:tcW w:w="1053" w:type="dxa"/>
            <w:shd w:val="clear" w:color="auto" w:fill="auto"/>
            <w:noWrap/>
            <w:vAlign w:val="center"/>
          </w:tcPr>
          <w:p w14:paraId="6E54FE64"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Valid</w:t>
            </w:r>
          </w:p>
        </w:tc>
      </w:tr>
      <w:tr w:rsidR="002C21F4" w:rsidRPr="00B93398" w14:paraId="56FE7198" w14:textId="77777777" w:rsidTr="002C21F4">
        <w:trPr>
          <w:trHeight w:val="290"/>
        </w:trPr>
        <w:tc>
          <w:tcPr>
            <w:tcW w:w="686" w:type="dxa"/>
            <w:shd w:val="clear" w:color="auto" w:fill="auto"/>
            <w:noWrap/>
            <w:vAlign w:val="center"/>
            <w:hideMark/>
          </w:tcPr>
          <w:p w14:paraId="794C42BF"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17</w:t>
            </w:r>
          </w:p>
        </w:tc>
        <w:tc>
          <w:tcPr>
            <w:tcW w:w="756" w:type="dxa"/>
            <w:shd w:val="clear" w:color="auto" w:fill="auto"/>
            <w:noWrap/>
            <w:vAlign w:val="center"/>
          </w:tcPr>
          <w:p w14:paraId="7DA98907" w14:textId="23B99704"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w:t>
            </w:r>
            <w:r w:rsidR="005D0B4E">
              <w:rPr>
                <w:rFonts w:ascii="Times New Roman" w:hAnsi="Times New Roman" w:cs="Times New Roman"/>
                <w:color w:val="000000"/>
                <w:lang w:val="en-US"/>
              </w:rPr>
              <w:t>610</w:t>
            </w:r>
          </w:p>
        </w:tc>
        <w:tc>
          <w:tcPr>
            <w:tcW w:w="963" w:type="dxa"/>
            <w:shd w:val="clear" w:color="auto" w:fill="auto"/>
            <w:noWrap/>
            <w:vAlign w:val="center"/>
          </w:tcPr>
          <w:p w14:paraId="6BFAC441"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0,312</w:t>
            </w:r>
          </w:p>
        </w:tc>
        <w:tc>
          <w:tcPr>
            <w:tcW w:w="1215" w:type="dxa"/>
            <w:shd w:val="clear" w:color="auto" w:fill="auto"/>
            <w:noWrap/>
            <w:vAlign w:val="center"/>
          </w:tcPr>
          <w:p w14:paraId="0E47F56A"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0,000</w:t>
            </w:r>
          </w:p>
        </w:tc>
        <w:tc>
          <w:tcPr>
            <w:tcW w:w="1053" w:type="dxa"/>
            <w:shd w:val="clear" w:color="auto" w:fill="auto"/>
            <w:noWrap/>
            <w:vAlign w:val="center"/>
          </w:tcPr>
          <w:p w14:paraId="799EAA76"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Valid</w:t>
            </w:r>
          </w:p>
        </w:tc>
      </w:tr>
      <w:tr w:rsidR="002C21F4" w:rsidRPr="00B93398" w14:paraId="71DB1A4D" w14:textId="77777777" w:rsidTr="002C21F4">
        <w:trPr>
          <w:trHeight w:val="290"/>
        </w:trPr>
        <w:tc>
          <w:tcPr>
            <w:tcW w:w="686" w:type="dxa"/>
            <w:shd w:val="clear" w:color="auto" w:fill="auto"/>
            <w:noWrap/>
            <w:vAlign w:val="center"/>
            <w:hideMark/>
          </w:tcPr>
          <w:p w14:paraId="7A58B074"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18</w:t>
            </w:r>
          </w:p>
        </w:tc>
        <w:tc>
          <w:tcPr>
            <w:tcW w:w="756" w:type="dxa"/>
            <w:shd w:val="clear" w:color="auto" w:fill="auto"/>
            <w:noWrap/>
            <w:vAlign w:val="center"/>
          </w:tcPr>
          <w:p w14:paraId="377642FC" w14:textId="1B9204B6"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w:t>
            </w:r>
            <w:r w:rsidR="005D0B4E">
              <w:rPr>
                <w:rFonts w:ascii="Times New Roman" w:hAnsi="Times New Roman" w:cs="Times New Roman"/>
                <w:color w:val="000000"/>
                <w:lang w:val="en-US"/>
              </w:rPr>
              <w:t>560</w:t>
            </w:r>
          </w:p>
        </w:tc>
        <w:tc>
          <w:tcPr>
            <w:tcW w:w="963" w:type="dxa"/>
            <w:shd w:val="clear" w:color="auto" w:fill="auto"/>
            <w:noWrap/>
            <w:vAlign w:val="center"/>
          </w:tcPr>
          <w:p w14:paraId="4EF4864D"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lang w:val="en-US"/>
              </w:rPr>
              <w:t>0,312</w:t>
            </w:r>
          </w:p>
        </w:tc>
        <w:tc>
          <w:tcPr>
            <w:tcW w:w="1215" w:type="dxa"/>
            <w:shd w:val="clear" w:color="auto" w:fill="auto"/>
            <w:noWrap/>
            <w:vAlign w:val="center"/>
          </w:tcPr>
          <w:p w14:paraId="15D12020" w14:textId="79DF7742"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0,00</w:t>
            </w:r>
            <w:r w:rsidR="005D0B4E">
              <w:rPr>
                <w:rFonts w:ascii="Times New Roman" w:hAnsi="Times New Roman" w:cs="Times New Roman"/>
                <w:color w:val="000000"/>
                <w:lang w:val="en-US"/>
              </w:rPr>
              <w:t>0</w:t>
            </w:r>
          </w:p>
        </w:tc>
        <w:tc>
          <w:tcPr>
            <w:tcW w:w="1053" w:type="dxa"/>
            <w:shd w:val="clear" w:color="auto" w:fill="auto"/>
            <w:noWrap/>
            <w:vAlign w:val="center"/>
          </w:tcPr>
          <w:p w14:paraId="12CA3189"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Valid</w:t>
            </w:r>
          </w:p>
        </w:tc>
      </w:tr>
      <w:tr w:rsidR="002C21F4" w:rsidRPr="00B93398" w14:paraId="261B1345" w14:textId="77777777" w:rsidTr="002C21F4">
        <w:trPr>
          <w:trHeight w:val="290"/>
        </w:trPr>
        <w:tc>
          <w:tcPr>
            <w:tcW w:w="686" w:type="dxa"/>
            <w:shd w:val="clear" w:color="auto" w:fill="auto"/>
            <w:noWrap/>
            <w:vAlign w:val="center"/>
            <w:hideMark/>
          </w:tcPr>
          <w:p w14:paraId="7D8CEB63"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rPr>
              <w:t>19</w:t>
            </w:r>
          </w:p>
        </w:tc>
        <w:tc>
          <w:tcPr>
            <w:tcW w:w="756" w:type="dxa"/>
            <w:shd w:val="clear" w:color="auto" w:fill="auto"/>
            <w:noWrap/>
            <w:vAlign w:val="center"/>
          </w:tcPr>
          <w:p w14:paraId="222F3911" w14:textId="7CD97E8B"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w:t>
            </w:r>
            <w:r w:rsidR="005D0B4E">
              <w:rPr>
                <w:rFonts w:ascii="Times New Roman" w:hAnsi="Times New Roman" w:cs="Times New Roman"/>
                <w:color w:val="000000"/>
                <w:lang w:val="en-US"/>
              </w:rPr>
              <w:t>591</w:t>
            </w:r>
          </w:p>
        </w:tc>
        <w:tc>
          <w:tcPr>
            <w:tcW w:w="963" w:type="dxa"/>
            <w:shd w:val="clear" w:color="auto" w:fill="auto"/>
            <w:noWrap/>
            <w:vAlign w:val="center"/>
          </w:tcPr>
          <w:p w14:paraId="08ACFDA6"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lang w:val="en-US"/>
              </w:rPr>
              <w:t>0,312</w:t>
            </w:r>
          </w:p>
        </w:tc>
        <w:tc>
          <w:tcPr>
            <w:tcW w:w="1215" w:type="dxa"/>
            <w:shd w:val="clear" w:color="auto" w:fill="auto"/>
            <w:noWrap/>
            <w:vAlign w:val="center"/>
          </w:tcPr>
          <w:p w14:paraId="6F8B6CD1"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0,000</w:t>
            </w:r>
          </w:p>
        </w:tc>
        <w:tc>
          <w:tcPr>
            <w:tcW w:w="1053" w:type="dxa"/>
            <w:shd w:val="clear" w:color="auto" w:fill="auto"/>
            <w:noWrap/>
            <w:vAlign w:val="center"/>
          </w:tcPr>
          <w:p w14:paraId="52DA91E0"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Valid</w:t>
            </w:r>
          </w:p>
        </w:tc>
      </w:tr>
      <w:tr w:rsidR="002C21F4" w:rsidRPr="00B93398" w14:paraId="06F42564" w14:textId="77777777" w:rsidTr="002C21F4">
        <w:trPr>
          <w:trHeight w:val="290"/>
        </w:trPr>
        <w:tc>
          <w:tcPr>
            <w:tcW w:w="686" w:type="dxa"/>
            <w:tcBorders>
              <w:bottom w:val="single" w:sz="4" w:space="0" w:color="auto"/>
            </w:tcBorders>
            <w:shd w:val="clear" w:color="auto" w:fill="auto"/>
            <w:noWrap/>
            <w:vAlign w:val="center"/>
            <w:hideMark/>
          </w:tcPr>
          <w:p w14:paraId="77BF102F"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rPr>
              <w:t>20</w:t>
            </w:r>
          </w:p>
        </w:tc>
        <w:tc>
          <w:tcPr>
            <w:tcW w:w="756" w:type="dxa"/>
            <w:tcBorders>
              <w:bottom w:val="single" w:sz="4" w:space="0" w:color="auto"/>
            </w:tcBorders>
            <w:shd w:val="clear" w:color="auto" w:fill="auto"/>
            <w:noWrap/>
            <w:vAlign w:val="center"/>
          </w:tcPr>
          <w:p w14:paraId="77DCDE45" w14:textId="0B91B76D"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w:t>
            </w:r>
            <w:r w:rsidR="005D0B4E">
              <w:rPr>
                <w:rFonts w:ascii="Times New Roman" w:hAnsi="Times New Roman" w:cs="Times New Roman"/>
                <w:color w:val="000000"/>
                <w:lang w:val="en-US"/>
              </w:rPr>
              <w:t>586</w:t>
            </w:r>
          </w:p>
        </w:tc>
        <w:tc>
          <w:tcPr>
            <w:tcW w:w="963" w:type="dxa"/>
            <w:tcBorders>
              <w:bottom w:val="single" w:sz="4" w:space="0" w:color="auto"/>
            </w:tcBorders>
            <w:shd w:val="clear" w:color="auto" w:fill="auto"/>
            <w:noWrap/>
            <w:vAlign w:val="center"/>
          </w:tcPr>
          <w:p w14:paraId="6F47FF5D" w14:textId="77777777" w:rsidR="002C21F4" w:rsidRPr="002C21F4" w:rsidRDefault="002C21F4" w:rsidP="002C21F4">
            <w:pPr>
              <w:spacing w:after="0" w:line="240" w:lineRule="auto"/>
              <w:jc w:val="center"/>
              <w:rPr>
                <w:rFonts w:ascii="Times New Roman" w:hAnsi="Times New Roman" w:cs="Times New Roman"/>
                <w:color w:val="000000"/>
              </w:rPr>
            </w:pPr>
            <w:r w:rsidRPr="002C21F4">
              <w:rPr>
                <w:rFonts w:ascii="Times New Roman" w:hAnsi="Times New Roman" w:cs="Times New Roman"/>
                <w:color w:val="000000"/>
                <w:lang w:val="en-US"/>
              </w:rPr>
              <w:t>0,312</w:t>
            </w:r>
          </w:p>
        </w:tc>
        <w:tc>
          <w:tcPr>
            <w:tcW w:w="1215" w:type="dxa"/>
            <w:tcBorders>
              <w:bottom w:val="single" w:sz="4" w:space="0" w:color="auto"/>
            </w:tcBorders>
            <w:shd w:val="clear" w:color="auto" w:fill="auto"/>
            <w:noWrap/>
            <w:vAlign w:val="center"/>
          </w:tcPr>
          <w:p w14:paraId="381C8E31"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0,000</w:t>
            </w:r>
          </w:p>
        </w:tc>
        <w:tc>
          <w:tcPr>
            <w:tcW w:w="1053" w:type="dxa"/>
            <w:tcBorders>
              <w:bottom w:val="single" w:sz="4" w:space="0" w:color="auto"/>
            </w:tcBorders>
            <w:shd w:val="clear" w:color="auto" w:fill="auto"/>
            <w:noWrap/>
            <w:vAlign w:val="center"/>
          </w:tcPr>
          <w:p w14:paraId="3A87CDEF" w14:textId="77777777" w:rsidR="002C21F4" w:rsidRPr="002C21F4" w:rsidRDefault="002C21F4" w:rsidP="002C21F4">
            <w:pPr>
              <w:spacing w:after="0" w:line="240" w:lineRule="auto"/>
              <w:jc w:val="center"/>
              <w:rPr>
                <w:rFonts w:ascii="Times New Roman" w:hAnsi="Times New Roman" w:cs="Times New Roman"/>
                <w:color w:val="000000"/>
                <w:lang w:val="en-US"/>
              </w:rPr>
            </w:pPr>
            <w:r w:rsidRPr="002C21F4">
              <w:rPr>
                <w:rFonts w:ascii="Times New Roman" w:hAnsi="Times New Roman" w:cs="Times New Roman"/>
                <w:color w:val="000000"/>
                <w:lang w:val="en-US"/>
              </w:rPr>
              <w:t>Valid</w:t>
            </w:r>
          </w:p>
        </w:tc>
      </w:tr>
    </w:tbl>
    <w:p w14:paraId="47D50A81" w14:textId="30C71418" w:rsidR="00446D24" w:rsidRDefault="00446D24" w:rsidP="00446D24">
      <w:pPr>
        <w:autoSpaceDE w:val="0"/>
        <w:autoSpaceDN w:val="0"/>
        <w:adjustRightInd w:val="0"/>
        <w:spacing w:after="0" w:line="240" w:lineRule="auto"/>
        <w:jc w:val="both"/>
        <w:rPr>
          <w:rFonts w:ascii="Times New Roman" w:eastAsia="Calibri" w:hAnsi="Times New Roman" w:cs="Times New Roman"/>
          <w:bCs/>
          <w:lang w:val="en-US"/>
        </w:rPr>
      </w:pPr>
    </w:p>
    <w:p w14:paraId="605AAB3E" w14:textId="52947BA8" w:rsidR="00DA01D8" w:rsidRDefault="00DA01D8" w:rsidP="00446D24">
      <w:pPr>
        <w:autoSpaceDE w:val="0"/>
        <w:autoSpaceDN w:val="0"/>
        <w:adjustRightInd w:val="0"/>
        <w:spacing w:after="0" w:line="240" w:lineRule="auto"/>
        <w:jc w:val="both"/>
        <w:rPr>
          <w:rFonts w:ascii="Times New Roman" w:eastAsia="Calibri" w:hAnsi="Times New Roman" w:cs="Times New Roman"/>
          <w:bCs/>
          <w:lang w:val="en-US"/>
        </w:rPr>
      </w:pPr>
      <w:proofErr w:type="spellStart"/>
      <w:r w:rsidRPr="00DA01D8">
        <w:rPr>
          <w:rFonts w:ascii="Times New Roman" w:eastAsia="Calibri" w:hAnsi="Times New Roman" w:cs="Times New Roman"/>
          <w:bCs/>
          <w:lang w:val="en-US"/>
        </w:rPr>
        <w:t>Berdasarkan</w:t>
      </w:r>
      <w:proofErr w:type="spellEnd"/>
      <w:r w:rsidRPr="00DA01D8">
        <w:rPr>
          <w:rFonts w:ascii="Times New Roman" w:eastAsia="Calibri" w:hAnsi="Times New Roman" w:cs="Times New Roman"/>
          <w:bCs/>
          <w:lang w:val="en-US"/>
        </w:rPr>
        <w:t xml:space="preserve"> </w:t>
      </w:r>
      <w:proofErr w:type="spellStart"/>
      <w:r w:rsidRPr="00DA01D8">
        <w:rPr>
          <w:rFonts w:ascii="Times New Roman" w:eastAsia="Calibri" w:hAnsi="Times New Roman" w:cs="Times New Roman"/>
          <w:bCs/>
          <w:lang w:val="en-US"/>
        </w:rPr>
        <w:t>pengambilan</w:t>
      </w:r>
      <w:proofErr w:type="spellEnd"/>
      <w:r w:rsidRPr="00DA01D8">
        <w:rPr>
          <w:rFonts w:ascii="Times New Roman" w:eastAsia="Calibri" w:hAnsi="Times New Roman" w:cs="Times New Roman"/>
          <w:bCs/>
          <w:lang w:val="en-US"/>
        </w:rPr>
        <w:t xml:space="preserve"> </w:t>
      </w:r>
      <w:proofErr w:type="spellStart"/>
      <w:r w:rsidRPr="00DA01D8">
        <w:rPr>
          <w:rFonts w:ascii="Times New Roman" w:eastAsia="Calibri" w:hAnsi="Times New Roman" w:cs="Times New Roman"/>
          <w:bCs/>
          <w:lang w:val="en-US"/>
        </w:rPr>
        <w:t>keputusan</w:t>
      </w:r>
      <w:proofErr w:type="spellEnd"/>
      <w:r w:rsidRPr="00DA01D8">
        <w:rPr>
          <w:rFonts w:ascii="Times New Roman" w:eastAsia="Calibri" w:hAnsi="Times New Roman" w:cs="Times New Roman"/>
          <w:bCs/>
          <w:lang w:val="en-US"/>
        </w:rPr>
        <w:t xml:space="preserve"> </w:t>
      </w:r>
      <w:proofErr w:type="spellStart"/>
      <w:r w:rsidRPr="00DA01D8">
        <w:rPr>
          <w:rFonts w:ascii="Times New Roman" w:eastAsia="Calibri" w:hAnsi="Times New Roman" w:cs="Times New Roman"/>
          <w:bCs/>
          <w:lang w:val="en-US"/>
        </w:rPr>
        <w:t>hasil</w:t>
      </w:r>
      <w:proofErr w:type="spellEnd"/>
      <w:r w:rsidRPr="00DA01D8">
        <w:rPr>
          <w:rFonts w:ascii="Times New Roman" w:eastAsia="Calibri" w:hAnsi="Times New Roman" w:cs="Times New Roman"/>
          <w:bCs/>
          <w:lang w:val="en-US"/>
        </w:rPr>
        <w:t xml:space="preserve"> uji </w:t>
      </w:r>
      <w:proofErr w:type="spellStart"/>
      <w:r w:rsidRPr="00DA01D8">
        <w:rPr>
          <w:rFonts w:ascii="Times New Roman" w:eastAsia="Calibri" w:hAnsi="Times New Roman" w:cs="Times New Roman"/>
          <w:bCs/>
          <w:lang w:val="en-US"/>
        </w:rPr>
        <w:t>validitas</w:t>
      </w:r>
      <w:proofErr w:type="spellEnd"/>
      <w:r w:rsidRPr="00DA01D8">
        <w:rPr>
          <w:rFonts w:ascii="Times New Roman" w:eastAsia="Calibri" w:hAnsi="Times New Roman" w:cs="Times New Roman"/>
          <w:bCs/>
          <w:lang w:val="en-US"/>
        </w:rPr>
        <w:t xml:space="preserve"> rasa </w:t>
      </w:r>
      <w:proofErr w:type="spellStart"/>
      <w:r w:rsidRPr="00DA01D8">
        <w:rPr>
          <w:rFonts w:ascii="Times New Roman" w:eastAsia="Calibri" w:hAnsi="Times New Roman" w:cs="Times New Roman"/>
          <w:bCs/>
          <w:lang w:val="en-US"/>
        </w:rPr>
        <w:t>aman</w:t>
      </w:r>
      <w:proofErr w:type="spellEnd"/>
      <w:r w:rsidRPr="00DA01D8">
        <w:rPr>
          <w:rFonts w:ascii="Times New Roman" w:eastAsia="Calibri" w:hAnsi="Times New Roman" w:cs="Times New Roman"/>
          <w:bCs/>
          <w:lang w:val="en-US"/>
        </w:rPr>
        <w:t xml:space="preserve"> </w:t>
      </w:r>
      <w:proofErr w:type="spellStart"/>
      <w:r w:rsidRPr="00DA01D8">
        <w:rPr>
          <w:rFonts w:ascii="Times New Roman" w:eastAsia="Calibri" w:hAnsi="Times New Roman" w:cs="Times New Roman"/>
          <w:bCs/>
          <w:lang w:val="en-US"/>
        </w:rPr>
        <w:t>dengan</w:t>
      </w:r>
      <w:proofErr w:type="spellEnd"/>
      <w:r w:rsidRPr="00DA01D8">
        <w:rPr>
          <w:rFonts w:ascii="Times New Roman" w:eastAsia="Calibri" w:hAnsi="Times New Roman" w:cs="Times New Roman"/>
          <w:bCs/>
          <w:lang w:val="en-US"/>
        </w:rPr>
        <w:t xml:space="preserve"> </w:t>
      </w:r>
      <w:proofErr w:type="spellStart"/>
      <w:r w:rsidRPr="00DA01D8">
        <w:rPr>
          <w:rFonts w:ascii="Times New Roman" w:eastAsia="Calibri" w:hAnsi="Times New Roman" w:cs="Times New Roman"/>
          <w:bCs/>
          <w:lang w:val="en-US"/>
        </w:rPr>
        <w:t>perbandingan</w:t>
      </w:r>
      <w:proofErr w:type="spellEnd"/>
      <w:r w:rsidRPr="00DA01D8">
        <w:rPr>
          <w:rFonts w:ascii="Times New Roman" w:eastAsia="Calibri" w:hAnsi="Times New Roman" w:cs="Times New Roman"/>
          <w:bCs/>
          <w:lang w:val="en-US"/>
        </w:rPr>
        <w:t xml:space="preserve"> </w:t>
      </w:r>
      <w:proofErr w:type="spellStart"/>
      <w:r w:rsidRPr="00DA01D8">
        <w:rPr>
          <w:rFonts w:ascii="Times New Roman" w:eastAsia="Calibri" w:hAnsi="Times New Roman" w:cs="Times New Roman"/>
          <w:bCs/>
          <w:lang w:val="en-US"/>
        </w:rPr>
        <w:t>r</w:t>
      </w:r>
      <w:r w:rsidRPr="00DA01D8">
        <w:rPr>
          <w:rFonts w:ascii="Times New Roman" w:eastAsia="Calibri" w:hAnsi="Times New Roman" w:cs="Times New Roman"/>
          <w:bCs/>
          <w:vertAlign w:val="subscript"/>
          <w:lang w:val="en-US"/>
        </w:rPr>
        <w:t>hitung</w:t>
      </w:r>
      <w:proofErr w:type="spellEnd"/>
      <w:r w:rsidRPr="00DA01D8">
        <w:rPr>
          <w:rFonts w:ascii="Times New Roman" w:eastAsia="Calibri" w:hAnsi="Times New Roman" w:cs="Times New Roman"/>
          <w:bCs/>
          <w:lang w:val="en-US"/>
        </w:rPr>
        <w:t xml:space="preserve"> dan </w:t>
      </w:r>
      <w:proofErr w:type="spellStart"/>
      <w:r w:rsidRPr="00DA01D8">
        <w:rPr>
          <w:rFonts w:ascii="Times New Roman" w:eastAsia="Calibri" w:hAnsi="Times New Roman" w:cs="Times New Roman"/>
          <w:bCs/>
          <w:lang w:val="en-US"/>
        </w:rPr>
        <w:t>r</w:t>
      </w:r>
      <w:r w:rsidRPr="00DA01D8">
        <w:rPr>
          <w:rFonts w:ascii="Times New Roman" w:eastAsia="Calibri" w:hAnsi="Times New Roman" w:cs="Times New Roman"/>
          <w:bCs/>
          <w:vertAlign w:val="subscript"/>
          <w:lang w:val="en-US"/>
        </w:rPr>
        <w:t>tabel</w:t>
      </w:r>
      <w:proofErr w:type="spellEnd"/>
      <w:r w:rsidRPr="00DA01D8">
        <w:rPr>
          <w:rFonts w:ascii="Times New Roman" w:eastAsia="Calibri" w:hAnsi="Times New Roman" w:cs="Times New Roman"/>
          <w:bCs/>
          <w:lang w:val="en-US"/>
        </w:rPr>
        <w:t xml:space="preserve"> </w:t>
      </w:r>
      <w:proofErr w:type="spellStart"/>
      <w:r w:rsidRPr="00DA01D8">
        <w:rPr>
          <w:rFonts w:ascii="Times New Roman" w:eastAsia="Calibri" w:hAnsi="Times New Roman" w:cs="Times New Roman"/>
          <w:bCs/>
          <w:lang w:val="en-US"/>
        </w:rPr>
        <w:t>maka</w:t>
      </w:r>
      <w:proofErr w:type="spellEnd"/>
      <w:r w:rsidRPr="00DA01D8">
        <w:rPr>
          <w:rFonts w:ascii="Times New Roman" w:eastAsia="Calibri" w:hAnsi="Times New Roman" w:cs="Times New Roman"/>
          <w:bCs/>
          <w:lang w:val="en-US"/>
        </w:rPr>
        <w:t xml:space="preserve"> </w:t>
      </w:r>
      <w:proofErr w:type="spellStart"/>
      <w:r w:rsidRPr="00DA01D8">
        <w:rPr>
          <w:rFonts w:ascii="Times New Roman" w:eastAsia="Calibri" w:hAnsi="Times New Roman" w:cs="Times New Roman"/>
          <w:bCs/>
          <w:lang w:val="en-US"/>
        </w:rPr>
        <w:t>dapat</w:t>
      </w:r>
      <w:proofErr w:type="spellEnd"/>
      <w:r w:rsidRPr="00DA01D8">
        <w:rPr>
          <w:rFonts w:ascii="Times New Roman" w:eastAsia="Calibri" w:hAnsi="Times New Roman" w:cs="Times New Roman"/>
          <w:bCs/>
          <w:lang w:val="en-US"/>
        </w:rPr>
        <w:t xml:space="preserve"> </w:t>
      </w:r>
      <w:proofErr w:type="spellStart"/>
      <w:r w:rsidRPr="00DA01D8">
        <w:rPr>
          <w:rFonts w:ascii="Times New Roman" w:eastAsia="Calibri" w:hAnsi="Times New Roman" w:cs="Times New Roman"/>
          <w:bCs/>
          <w:lang w:val="en-US"/>
        </w:rPr>
        <w:t>disimpulkan</w:t>
      </w:r>
      <w:proofErr w:type="spellEnd"/>
      <w:r w:rsidRPr="00DA01D8">
        <w:rPr>
          <w:rFonts w:ascii="Times New Roman" w:eastAsia="Calibri" w:hAnsi="Times New Roman" w:cs="Times New Roman"/>
          <w:bCs/>
          <w:lang w:val="en-US"/>
        </w:rPr>
        <w:t xml:space="preserve"> </w:t>
      </w:r>
      <w:proofErr w:type="spellStart"/>
      <w:r w:rsidRPr="00DA01D8">
        <w:rPr>
          <w:rFonts w:ascii="Times New Roman" w:eastAsia="Calibri" w:hAnsi="Times New Roman" w:cs="Times New Roman"/>
          <w:bCs/>
          <w:lang w:val="en-US"/>
        </w:rPr>
        <w:t>bahwa</w:t>
      </w:r>
      <w:proofErr w:type="spellEnd"/>
      <w:r w:rsidRPr="00DA01D8">
        <w:rPr>
          <w:rFonts w:ascii="Times New Roman" w:eastAsia="Calibri" w:hAnsi="Times New Roman" w:cs="Times New Roman"/>
          <w:bCs/>
          <w:lang w:val="en-US"/>
        </w:rPr>
        <w:t xml:space="preserve"> 20 </w:t>
      </w:r>
      <w:proofErr w:type="spellStart"/>
      <w:r w:rsidRPr="00DA01D8">
        <w:rPr>
          <w:rFonts w:ascii="Times New Roman" w:eastAsia="Calibri" w:hAnsi="Times New Roman" w:cs="Times New Roman"/>
          <w:bCs/>
          <w:lang w:val="en-US"/>
        </w:rPr>
        <w:t>kuisioner</w:t>
      </w:r>
      <w:proofErr w:type="spellEnd"/>
      <w:r w:rsidRPr="00DA01D8">
        <w:rPr>
          <w:rFonts w:ascii="Times New Roman" w:eastAsia="Calibri" w:hAnsi="Times New Roman" w:cs="Times New Roman"/>
          <w:bCs/>
          <w:lang w:val="en-US"/>
        </w:rPr>
        <w:t xml:space="preserve"> </w:t>
      </w:r>
      <w:proofErr w:type="spellStart"/>
      <w:r w:rsidRPr="00DA01D8">
        <w:rPr>
          <w:rFonts w:ascii="Times New Roman" w:eastAsia="Calibri" w:hAnsi="Times New Roman" w:cs="Times New Roman"/>
          <w:bCs/>
          <w:lang w:val="en-US"/>
        </w:rPr>
        <w:t>dinyatakan</w:t>
      </w:r>
      <w:proofErr w:type="spellEnd"/>
      <w:r w:rsidRPr="00DA01D8">
        <w:rPr>
          <w:rFonts w:ascii="Times New Roman" w:eastAsia="Calibri" w:hAnsi="Times New Roman" w:cs="Times New Roman"/>
          <w:bCs/>
          <w:lang w:val="en-US"/>
        </w:rPr>
        <w:t xml:space="preserve"> valid.</w:t>
      </w:r>
    </w:p>
    <w:p w14:paraId="2558BB58" w14:textId="5817D43E" w:rsidR="00DA01D8" w:rsidRDefault="00DA01D8" w:rsidP="00446D24">
      <w:pPr>
        <w:autoSpaceDE w:val="0"/>
        <w:autoSpaceDN w:val="0"/>
        <w:adjustRightInd w:val="0"/>
        <w:spacing w:after="0" w:line="240" w:lineRule="auto"/>
        <w:jc w:val="both"/>
        <w:rPr>
          <w:rFonts w:ascii="Times New Roman" w:eastAsia="Calibri" w:hAnsi="Times New Roman" w:cs="Times New Roman"/>
          <w:bCs/>
          <w:lang w:val="en-US"/>
        </w:rPr>
      </w:pPr>
    </w:p>
    <w:p w14:paraId="218F3F38" w14:textId="77777777" w:rsidR="008C6659" w:rsidRDefault="008C6659" w:rsidP="00446D24">
      <w:pPr>
        <w:autoSpaceDE w:val="0"/>
        <w:autoSpaceDN w:val="0"/>
        <w:adjustRightInd w:val="0"/>
        <w:spacing w:after="0" w:line="240" w:lineRule="auto"/>
        <w:jc w:val="both"/>
        <w:rPr>
          <w:rFonts w:ascii="Times New Roman" w:eastAsia="Calibri" w:hAnsi="Times New Roman" w:cs="Times New Roman"/>
          <w:bCs/>
          <w:lang w:val="en-US"/>
        </w:rPr>
      </w:pPr>
    </w:p>
    <w:p w14:paraId="2FF8D36D" w14:textId="77777777" w:rsidR="008C6659" w:rsidRDefault="008C6659" w:rsidP="00446D24">
      <w:pPr>
        <w:autoSpaceDE w:val="0"/>
        <w:autoSpaceDN w:val="0"/>
        <w:adjustRightInd w:val="0"/>
        <w:spacing w:after="0" w:line="240" w:lineRule="auto"/>
        <w:jc w:val="both"/>
        <w:rPr>
          <w:rFonts w:ascii="Times New Roman" w:eastAsia="Calibri" w:hAnsi="Times New Roman" w:cs="Times New Roman"/>
          <w:bCs/>
          <w:lang w:val="en-US"/>
        </w:rPr>
      </w:pPr>
    </w:p>
    <w:p w14:paraId="25362DFC" w14:textId="5551F951" w:rsidR="00DA01D8" w:rsidRDefault="00DA01D8" w:rsidP="00DA01D8">
      <w:pPr>
        <w:autoSpaceDE w:val="0"/>
        <w:autoSpaceDN w:val="0"/>
        <w:adjustRightInd w:val="0"/>
        <w:spacing w:after="0" w:line="240" w:lineRule="auto"/>
        <w:jc w:val="center"/>
        <w:rPr>
          <w:rFonts w:ascii="Times New Roman" w:eastAsia="Calibri" w:hAnsi="Times New Roman" w:cs="Times New Roman"/>
          <w:bCs/>
          <w:lang w:val="en-US"/>
        </w:rPr>
      </w:pPr>
      <w:r w:rsidRPr="00DA01D8">
        <w:rPr>
          <w:rFonts w:ascii="Times New Roman" w:eastAsia="Calibri" w:hAnsi="Times New Roman" w:cs="Times New Roman"/>
          <w:bCs/>
          <w:lang w:val="en-US"/>
        </w:rPr>
        <w:lastRenderedPageBreak/>
        <w:t xml:space="preserve">Tabel </w:t>
      </w:r>
      <w:r w:rsidR="00084937">
        <w:rPr>
          <w:rFonts w:ascii="Times New Roman" w:eastAsia="Calibri" w:hAnsi="Times New Roman" w:cs="Times New Roman"/>
          <w:bCs/>
          <w:lang w:val="en-US"/>
        </w:rPr>
        <w:t xml:space="preserve">2 </w:t>
      </w:r>
      <w:r w:rsidRPr="00DA01D8">
        <w:rPr>
          <w:rFonts w:ascii="Times New Roman" w:eastAsia="Calibri" w:hAnsi="Times New Roman" w:cs="Times New Roman"/>
          <w:bCs/>
          <w:lang w:val="en-US"/>
        </w:rPr>
        <w:t xml:space="preserve">Hasil Uji </w:t>
      </w:r>
      <w:proofErr w:type="spellStart"/>
      <w:r w:rsidRPr="00DA01D8">
        <w:rPr>
          <w:rFonts w:ascii="Times New Roman" w:eastAsia="Calibri" w:hAnsi="Times New Roman" w:cs="Times New Roman"/>
          <w:bCs/>
          <w:lang w:val="en-US"/>
        </w:rPr>
        <w:t>Validitas</w:t>
      </w:r>
      <w:proofErr w:type="spellEnd"/>
      <w:r w:rsidRPr="00DA01D8">
        <w:rPr>
          <w:rFonts w:ascii="Times New Roman" w:eastAsia="Calibri" w:hAnsi="Times New Roman" w:cs="Times New Roman"/>
          <w:bCs/>
          <w:lang w:val="en-US"/>
        </w:rPr>
        <w:t xml:space="preserve"> Rasa Aman</w:t>
      </w:r>
    </w:p>
    <w:tbl>
      <w:tblPr>
        <w:tblW w:w="4531" w:type="dxa"/>
        <w:jc w:val="center"/>
        <w:tblLook w:val="04A0" w:firstRow="1" w:lastRow="0" w:firstColumn="1" w:lastColumn="0" w:noHBand="0" w:noVBand="1"/>
      </w:tblPr>
      <w:tblGrid>
        <w:gridCol w:w="656"/>
        <w:gridCol w:w="899"/>
        <w:gridCol w:w="992"/>
        <w:gridCol w:w="992"/>
        <w:gridCol w:w="992"/>
      </w:tblGrid>
      <w:tr w:rsidR="00DA01D8" w:rsidRPr="00DA01D8" w14:paraId="782ADC5E" w14:textId="77777777" w:rsidTr="00784E2E">
        <w:trPr>
          <w:trHeight w:val="350"/>
          <w:jc w:val="center"/>
        </w:trPr>
        <w:tc>
          <w:tcPr>
            <w:tcW w:w="656" w:type="dxa"/>
            <w:tcBorders>
              <w:top w:val="single" w:sz="4" w:space="0" w:color="auto"/>
              <w:bottom w:val="single" w:sz="4" w:space="0" w:color="auto"/>
            </w:tcBorders>
            <w:shd w:val="clear" w:color="auto" w:fill="auto"/>
            <w:vAlign w:val="center"/>
            <w:hideMark/>
          </w:tcPr>
          <w:p w14:paraId="629D3C59" w14:textId="77777777" w:rsidR="00DA01D8" w:rsidRPr="00DA01D8" w:rsidRDefault="00DA01D8" w:rsidP="004F44CC">
            <w:pPr>
              <w:spacing w:after="0" w:line="240" w:lineRule="auto"/>
              <w:jc w:val="center"/>
              <w:rPr>
                <w:rFonts w:ascii="Times New Roman" w:hAnsi="Times New Roman" w:cs="Times New Roman"/>
                <w:color w:val="000000"/>
              </w:rPr>
            </w:pPr>
            <w:bookmarkStart w:id="2" w:name="_Hlk150331025"/>
            <w:r w:rsidRPr="00DA01D8">
              <w:rPr>
                <w:rFonts w:ascii="Times New Roman" w:hAnsi="Times New Roman" w:cs="Times New Roman"/>
                <w:color w:val="000000"/>
              </w:rPr>
              <w:t>No Item</w:t>
            </w:r>
          </w:p>
        </w:tc>
        <w:tc>
          <w:tcPr>
            <w:tcW w:w="899" w:type="dxa"/>
            <w:tcBorders>
              <w:top w:val="single" w:sz="4" w:space="0" w:color="auto"/>
              <w:bottom w:val="single" w:sz="4" w:space="0" w:color="auto"/>
            </w:tcBorders>
            <w:shd w:val="clear" w:color="auto" w:fill="auto"/>
            <w:vAlign w:val="center"/>
            <w:hideMark/>
          </w:tcPr>
          <w:p w14:paraId="45212010"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r</w:t>
            </w:r>
            <w:r w:rsidRPr="00DA01D8">
              <w:rPr>
                <w:rFonts w:ascii="Times New Roman" w:hAnsi="Times New Roman" w:cs="Times New Roman"/>
                <w:color w:val="000000"/>
                <w:vertAlign w:val="subscript"/>
              </w:rPr>
              <w:t>hitung</w:t>
            </w:r>
          </w:p>
        </w:tc>
        <w:tc>
          <w:tcPr>
            <w:tcW w:w="992" w:type="dxa"/>
            <w:tcBorders>
              <w:top w:val="single" w:sz="4" w:space="0" w:color="auto"/>
              <w:bottom w:val="single" w:sz="4" w:space="0" w:color="auto"/>
            </w:tcBorders>
            <w:shd w:val="clear" w:color="auto" w:fill="auto"/>
            <w:vAlign w:val="center"/>
            <w:hideMark/>
          </w:tcPr>
          <w:p w14:paraId="22D7D7B6"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r</w:t>
            </w:r>
            <w:r w:rsidRPr="00DA01D8">
              <w:rPr>
                <w:rFonts w:ascii="Times New Roman" w:hAnsi="Times New Roman" w:cs="Times New Roman"/>
                <w:color w:val="000000"/>
                <w:vertAlign w:val="subscript"/>
              </w:rPr>
              <w:t xml:space="preserve">tabel </w:t>
            </w:r>
            <w:r w:rsidRPr="00DA01D8">
              <w:rPr>
                <w:rFonts w:ascii="Times New Roman" w:hAnsi="Times New Roman" w:cs="Times New Roman"/>
                <w:color w:val="000000"/>
              </w:rPr>
              <w:t>5%</w:t>
            </w:r>
          </w:p>
        </w:tc>
        <w:tc>
          <w:tcPr>
            <w:tcW w:w="992" w:type="dxa"/>
            <w:tcBorders>
              <w:top w:val="single" w:sz="4" w:space="0" w:color="auto"/>
              <w:bottom w:val="single" w:sz="4" w:space="0" w:color="auto"/>
            </w:tcBorders>
            <w:shd w:val="clear" w:color="auto" w:fill="auto"/>
            <w:vAlign w:val="center"/>
            <w:hideMark/>
          </w:tcPr>
          <w:p w14:paraId="4D7B290C"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Sig.</w:t>
            </w:r>
          </w:p>
        </w:tc>
        <w:tc>
          <w:tcPr>
            <w:tcW w:w="992" w:type="dxa"/>
            <w:tcBorders>
              <w:top w:val="single" w:sz="4" w:space="0" w:color="auto"/>
              <w:bottom w:val="single" w:sz="4" w:space="0" w:color="auto"/>
            </w:tcBorders>
            <w:shd w:val="clear" w:color="auto" w:fill="auto"/>
            <w:vAlign w:val="center"/>
            <w:hideMark/>
          </w:tcPr>
          <w:p w14:paraId="08E29997"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Kriteria</w:t>
            </w:r>
          </w:p>
        </w:tc>
      </w:tr>
      <w:tr w:rsidR="00DA01D8" w:rsidRPr="00DA01D8" w14:paraId="145CDE32" w14:textId="77777777" w:rsidTr="00784E2E">
        <w:trPr>
          <w:trHeight w:val="290"/>
          <w:jc w:val="center"/>
        </w:trPr>
        <w:tc>
          <w:tcPr>
            <w:tcW w:w="656" w:type="dxa"/>
            <w:tcBorders>
              <w:top w:val="single" w:sz="4" w:space="0" w:color="auto"/>
            </w:tcBorders>
            <w:shd w:val="clear" w:color="auto" w:fill="auto"/>
            <w:noWrap/>
            <w:vAlign w:val="center"/>
            <w:hideMark/>
          </w:tcPr>
          <w:p w14:paraId="1F54E9ED"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w:t>
            </w:r>
          </w:p>
        </w:tc>
        <w:tc>
          <w:tcPr>
            <w:tcW w:w="899" w:type="dxa"/>
            <w:tcBorders>
              <w:top w:val="single" w:sz="4" w:space="0" w:color="auto"/>
            </w:tcBorders>
            <w:shd w:val="clear" w:color="auto" w:fill="auto"/>
            <w:noWrap/>
            <w:vAlign w:val="center"/>
          </w:tcPr>
          <w:p w14:paraId="179EF29B" w14:textId="19B58B05"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0,7</w:t>
            </w:r>
            <w:r w:rsidR="00955CED">
              <w:rPr>
                <w:rFonts w:ascii="Times New Roman" w:hAnsi="Times New Roman" w:cs="Times New Roman"/>
                <w:color w:val="000000"/>
                <w:lang w:val="en-US"/>
              </w:rPr>
              <w:t>52</w:t>
            </w:r>
          </w:p>
        </w:tc>
        <w:tc>
          <w:tcPr>
            <w:tcW w:w="992" w:type="dxa"/>
            <w:tcBorders>
              <w:top w:val="single" w:sz="4" w:space="0" w:color="auto"/>
            </w:tcBorders>
            <w:shd w:val="clear" w:color="auto" w:fill="auto"/>
            <w:noWrap/>
            <w:vAlign w:val="center"/>
          </w:tcPr>
          <w:p w14:paraId="47CDDF0D"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0,312</w:t>
            </w:r>
          </w:p>
        </w:tc>
        <w:tc>
          <w:tcPr>
            <w:tcW w:w="992" w:type="dxa"/>
            <w:tcBorders>
              <w:top w:val="single" w:sz="4" w:space="0" w:color="auto"/>
            </w:tcBorders>
            <w:shd w:val="clear" w:color="auto" w:fill="auto"/>
            <w:noWrap/>
            <w:vAlign w:val="center"/>
          </w:tcPr>
          <w:p w14:paraId="3FF2DF26"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0,000</w:t>
            </w:r>
          </w:p>
        </w:tc>
        <w:tc>
          <w:tcPr>
            <w:tcW w:w="992" w:type="dxa"/>
            <w:tcBorders>
              <w:top w:val="single" w:sz="4" w:space="0" w:color="auto"/>
            </w:tcBorders>
            <w:shd w:val="clear" w:color="auto" w:fill="auto"/>
            <w:noWrap/>
            <w:vAlign w:val="center"/>
          </w:tcPr>
          <w:p w14:paraId="63677E15"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696B83EF" w14:textId="77777777" w:rsidTr="00784E2E">
        <w:trPr>
          <w:trHeight w:val="290"/>
          <w:jc w:val="center"/>
        </w:trPr>
        <w:tc>
          <w:tcPr>
            <w:tcW w:w="656" w:type="dxa"/>
            <w:shd w:val="clear" w:color="auto" w:fill="auto"/>
            <w:noWrap/>
            <w:vAlign w:val="center"/>
            <w:hideMark/>
          </w:tcPr>
          <w:p w14:paraId="49C4F396"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2</w:t>
            </w:r>
          </w:p>
        </w:tc>
        <w:tc>
          <w:tcPr>
            <w:tcW w:w="899" w:type="dxa"/>
            <w:shd w:val="clear" w:color="auto" w:fill="auto"/>
            <w:noWrap/>
            <w:vAlign w:val="center"/>
          </w:tcPr>
          <w:p w14:paraId="23C1B003" w14:textId="21E8947C"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612</w:t>
            </w:r>
          </w:p>
        </w:tc>
        <w:tc>
          <w:tcPr>
            <w:tcW w:w="992" w:type="dxa"/>
            <w:shd w:val="clear" w:color="auto" w:fill="auto"/>
            <w:noWrap/>
            <w:vAlign w:val="center"/>
          </w:tcPr>
          <w:p w14:paraId="588A39DB"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0,312</w:t>
            </w:r>
          </w:p>
        </w:tc>
        <w:tc>
          <w:tcPr>
            <w:tcW w:w="992" w:type="dxa"/>
            <w:shd w:val="clear" w:color="auto" w:fill="auto"/>
            <w:noWrap/>
            <w:vAlign w:val="center"/>
          </w:tcPr>
          <w:p w14:paraId="49DA6D6F"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0,000</w:t>
            </w:r>
          </w:p>
        </w:tc>
        <w:tc>
          <w:tcPr>
            <w:tcW w:w="992" w:type="dxa"/>
            <w:shd w:val="clear" w:color="auto" w:fill="auto"/>
            <w:noWrap/>
            <w:vAlign w:val="center"/>
          </w:tcPr>
          <w:p w14:paraId="5BA52439"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0E51A566" w14:textId="77777777" w:rsidTr="00784E2E">
        <w:trPr>
          <w:trHeight w:val="290"/>
          <w:jc w:val="center"/>
        </w:trPr>
        <w:tc>
          <w:tcPr>
            <w:tcW w:w="656" w:type="dxa"/>
            <w:shd w:val="clear" w:color="auto" w:fill="auto"/>
            <w:noWrap/>
            <w:vAlign w:val="center"/>
            <w:hideMark/>
          </w:tcPr>
          <w:p w14:paraId="5CB150DF"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3</w:t>
            </w:r>
          </w:p>
        </w:tc>
        <w:tc>
          <w:tcPr>
            <w:tcW w:w="899" w:type="dxa"/>
            <w:shd w:val="clear" w:color="auto" w:fill="auto"/>
            <w:noWrap/>
            <w:vAlign w:val="center"/>
          </w:tcPr>
          <w:p w14:paraId="19786E2E" w14:textId="1B3041B8"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773</w:t>
            </w:r>
          </w:p>
        </w:tc>
        <w:tc>
          <w:tcPr>
            <w:tcW w:w="992" w:type="dxa"/>
            <w:shd w:val="clear" w:color="auto" w:fill="auto"/>
            <w:noWrap/>
            <w:vAlign w:val="center"/>
          </w:tcPr>
          <w:p w14:paraId="3C279528"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5591ED15"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0,000</w:t>
            </w:r>
          </w:p>
        </w:tc>
        <w:tc>
          <w:tcPr>
            <w:tcW w:w="992" w:type="dxa"/>
            <w:shd w:val="clear" w:color="auto" w:fill="auto"/>
            <w:noWrap/>
            <w:vAlign w:val="center"/>
          </w:tcPr>
          <w:p w14:paraId="5A411864"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 xml:space="preserve">Valid </w:t>
            </w:r>
          </w:p>
        </w:tc>
      </w:tr>
      <w:tr w:rsidR="00DA01D8" w:rsidRPr="00DA01D8" w14:paraId="0410DA89" w14:textId="77777777" w:rsidTr="00784E2E">
        <w:trPr>
          <w:trHeight w:val="290"/>
          <w:jc w:val="center"/>
        </w:trPr>
        <w:tc>
          <w:tcPr>
            <w:tcW w:w="656" w:type="dxa"/>
            <w:shd w:val="clear" w:color="auto" w:fill="auto"/>
            <w:noWrap/>
            <w:vAlign w:val="center"/>
            <w:hideMark/>
          </w:tcPr>
          <w:p w14:paraId="6D42F133"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4</w:t>
            </w:r>
          </w:p>
        </w:tc>
        <w:tc>
          <w:tcPr>
            <w:tcW w:w="899" w:type="dxa"/>
            <w:shd w:val="clear" w:color="auto" w:fill="auto"/>
            <w:noWrap/>
            <w:vAlign w:val="center"/>
          </w:tcPr>
          <w:p w14:paraId="3C2C25BE" w14:textId="71922D9A"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0,6</w:t>
            </w:r>
            <w:r w:rsidR="00955CED">
              <w:rPr>
                <w:rFonts w:ascii="Times New Roman" w:hAnsi="Times New Roman" w:cs="Times New Roman"/>
                <w:color w:val="000000"/>
                <w:lang w:val="en-US"/>
              </w:rPr>
              <w:t>47</w:t>
            </w:r>
          </w:p>
        </w:tc>
        <w:tc>
          <w:tcPr>
            <w:tcW w:w="992" w:type="dxa"/>
            <w:shd w:val="clear" w:color="auto" w:fill="auto"/>
            <w:noWrap/>
            <w:vAlign w:val="center"/>
          </w:tcPr>
          <w:p w14:paraId="04B0B960"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0AC45911"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0,000</w:t>
            </w:r>
          </w:p>
        </w:tc>
        <w:tc>
          <w:tcPr>
            <w:tcW w:w="992" w:type="dxa"/>
            <w:shd w:val="clear" w:color="auto" w:fill="auto"/>
            <w:noWrap/>
            <w:vAlign w:val="center"/>
          </w:tcPr>
          <w:p w14:paraId="299995B4"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55C45D07" w14:textId="77777777" w:rsidTr="00784E2E">
        <w:trPr>
          <w:trHeight w:val="290"/>
          <w:jc w:val="center"/>
        </w:trPr>
        <w:tc>
          <w:tcPr>
            <w:tcW w:w="656" w:type="dxa"/>
            <w:shd w:val="clear" w:color="auto" w:fill="auto"/>
            <w:noWrap/>
            <w:vAlign w:val="center"/>
            <w:hideMark/>
          </w:tcPr>
          <w:p w14:paraId="159C5978"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5</w:t>
            </w:r>
          </w:p>
        </w:tc>
        <w:tc>
          <w:tcPr>
            <w:tcW w:w="899" w:type="dxa"/>
            <w:shd w:val="clear" w:color="auto" w:fill="auto"/>
            <w:noWrap/>
            <w:vAlign w:val="center"/>
          </w:tcPr>
          <w:p w14:paraId="2A20FDB4" w14:textId="396C0C82"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460</w:t>
            </w:r>
          </w:p>
        </w:tc>
        <w:tc>
          <w:tcPr>
            <w:tcW w:w="992" w:type="dxa"/>
            <w:shd w:val="clear" w:color="auto" w:fill="auto"/>
            <w:noWrap/>
            <w:vAlign w:val="center"/>
          </w:tcPr>
          <w:p w14:paraId="4EB1A334"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0FCEE04E" w14:textId="013ED774"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w:t>
            </w:r>
            <w:r w:rsidR="00955CED">
              <w:rPr>
                <w:rFonts w:ascii="Times New Roman" w:hAnsi="Times New Roman" w:cs="Times New Roman"/>
                <w:color w:val="000000"/>
                <w:lang w:val="en-US"/>
              </w:rPr>
              <w:t>3</w:t>
            </w:r>
          </w:p>
        </w:tc>
        <w:tc>
          <w:tcPr>
            <w:tcW w:w="992" w:type="dxa"/>
            <w:shd w:val="clear" w:color="auto" w:fill="auto"/>
            <w:noWrap/>
            <w:vAlign w:val="center"/>
          </w:tcPr>
          <w:p w14:paraId="0E7FBEB8"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3FB43E70" w14:textId="77777777" w:rsidTr="00784E2E">
        <w:trPr>
          <w:trHeight w:val="290"/>
          <w:jc w:val="center"/>
        </w:trPr>
        <w:tc>
          <w:tcPr>
            <w:tcW w:w="656" w:type="dxa"/>
            <w:shd w:val="clear" w:color="auto" w:fill="auto"/>
            <w:noWrap/>
            <w:vAlign w:val="center"/>
            <w:hideMark/>
          </w:tcPr>
          <w:p w14:paraId="6931BA9E"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6</w:t>
            </w:r>
          </w:p>
        </w:tc>
        <w:tc>
          <w:tcPr>
            <w:tcW w:w="899" w:type="dxa"/>
            <w:shd w:val="clear" w:color="auto" w:fill="auto"/>
            <w:noWrap/>
            <w:vAlign w:val="center"/>
          </w:tcPr>
          <w:p w14:paraId="33D140E0" w14:textId="5CE39CB1"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0,3</w:t>
            </w:r>
            <w:r w:rsidR="00955CED">
              <w:rPr>
                <w:rFonts w:ascii="Times New Roman" w:hAnsi="Times New Roman" w:cs="Times New Roman"/>
                <w:color w:val="000000"/>
                <w:lang w:val="en-US"/>
              </w:rPr>
              <w:t>69</w:t>
            </w:r>
          </w:p>
        </w:tc>
        <w:tc>
          <w:tcPr>
            <w:tcW w:w="992" w:type="dxa"/>
            <w:shd w:val="clear" w:color="auto" w:fill="auto"/>
            <w:noWrap/>
            <w:vAlign w:val="center"/>
          </w:tcPr>
          <w:p w14:paraId="7DB2A66A"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49A736EE" w14:textId="5C3D2C80"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w:t>
            </w:r>
            <w:r w:rsidR="00955CED">
              <w:rPr>
                <w:rFonts w:ascii="Times New Roman" w:hAnsi="Times New Roman" w:cs="Times New Roman"/>
                <w:color w:val="000000"/>
                <w:lang w:val="en-US"/>
              </w:rPr>
              <w:t>19</w:t>
            </w:r>
          </w:p>
        </w:tc>
        <w:tc>
          <w:tcPr>
            <w:tcW w:w="992" w:type="dxa"/>
            <w:shd w:val="clear" w:color="auto" w:fill="auto"/>
            <w:noWrap/>
            <w:vAlign w:val="center"/>
          </w:tcPr>
          <w:p w14:paraId="2EF31D35"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 xml:space="preserve">Valid </w:t>
            </w:r>
          </w:p>
        </w:tc>
      </w:tr>
      <w:tr w:rsidR="00DA01D8" w:rsidRPr="00DA01D8" w14:paraId="6606502A" w14:textId="77777777" w:rsidTr="00784E2E">
        <w:trPr>
          <w:trHeight w:val="290"/>
          <w:jc w:val="center"/>
        </w:trPr>
        <w:tc>
          <w:tcPr>
            <w:tcW w:w="656" w:type="dxa"/>
            <w:shd w:val="clear" w:color="auto" w:fill="auto"/>
            <w:noWrap/>
            <w:vAlign w:val="center"/>
            <w:hideMark/>
          </w:tcPr>
          <w:p w14:paraId="00CC33C5"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7</w:t>
            </w:r>
          </w:p>
        </w:tc>
        <w:tc>
          <w:tcPr>
            <w:tcW w:w="899" w:type="dxa"/>
            <w:shd w:val="clear" w:color="auto" w:fill="auto"/>
            <w:noWrap/>
            <w:vAlign w:val="center"/>
          </w:tcPr>
          <w:p w14:paraId="34EAC151" w14:textId="4E0F6B0E"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380</w:t>
            </w:r>
          </w:p>
        </w:tc>
        <w:tc>
          <w:tcPr>
            <w:tcW w:w="992" w:type="dxa"/>
            <w:shd w:val="clear" w:color="auto" w:fill="auto"/>
            <w:noWrap/>
            <w:vAlign w:val="center"/>
          </w:tcPr>
          <w:p w14:paraId="2D071579"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03CF8828" w14:textId="79C5F382"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w:t>
            </w:r>
            <w:r w:rsidR="00955CED">
              <w:rPr>
                <w:rFonts w:ascii="Times New Roman" w:hAnsi="Times New Roman" w:cs="Times New Roman"/>
                <w:color w:val="000000"/>
                <w:lang w:val="en-US"/>
              </w:rPr>
              <w:t>16</w:t>
            </w:r>
          </w:p>
        </w:tc>
        <w:tc>
          <w:tcPr>
            <w:tcW w:w="992" w:type="dxa"/>
            <w:shd w:val="clear" w:color="auto" w:fill="auto"/>
            <w:noWrap/>
            <w:vAlign w:val="center"/>
          </w:tcPr>
          <w:p w14:paraId="4BA72369"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 xml:space="preserve">Valid </w:t>
            </w:r>
          </w:p>
        </w:tc>
      </w:tr>
      <w:tr w:rsidR="00DA01D8" w:rsidRPr="00DA01D8" w14:paraId="5AA811F7" w14:textId="77777777" w:rsidTr="00784E2E">
        <w:trPr>
          <w:trHeight w:val="290"/>
          <w:jc w:val="center"/>
        </w:trPr>
        <w:tc>
          <w:tcPr>
            <w:tcW w:w="656" w:type="dxa"/>
            <w:shd w:val="clear" w:color="auto" w:fill="auto"/>
            <w:noWrap/>
            <w:vAlign w:val="center"/>
            <w:hideMark/>
          </w:tcPr>
          <w:p w14:paraId="1B3E5BB0"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8</w:t>
            </w:r>
          </w:p>
        </w:tc>
        <w:tc>
          <w:tcPr>
            <w:tcW w:w="899" w:type="dxa"/>
            <w:shd w:val="clear" w:color="auto" w:fill="auto"/>
            <w:noWrap/>
            <w:vAlign w:val="center"/>
          </w:tcPr>
          <w:p w14:paraId="42502F27" w14:textId="3DBEF0C9"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511</w:t>
            </w:r>
          </w:p>
        </w:tc>
        <w:tc>
          <w:tcPr>
            <w:tcW w:w="992" w:type="dxa"/>
            <w:shd w:val="clear" w:color="auto" w:fill="auto"/>
            <w:noWrap/>
            <w:vAlign w:val="center"/>
          </w:tcPr>
          <w:p w14:paraId="192DB832"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0A002584"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0,001</w:t>
            </w:r>
          </w:p>
        </w:tc>
        <w:tc>
          <w:tcPr>
            <w:tcW w:w="992" w:type="dxa"/>
            <w:shd w:val="clear" w:color="auto" w:fill="auto"/>
            <w:noWrap/>
            <w:vAlign w:val="center"/>
          </w:tcPr>
          <w:p w14:paraId="42ABFA24"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 xml:space="preserve">Valid </w:t>
            </w:r>
          </w:p>
        </w:tc>
      </w:tr>
      <w:tr w:rsidR="00DA01D8" w:rsidRPr="00DA01D8" w14:paraId="6081718F" w14:textId="77777777" w:rsidTr="00784E2E">
        <w:trPr>
          <w:trHeight w:val="290"/>
          <w:jc w:val="center"/>
        </w:trPr>
        <w:tc>
          <w:tcPr>
            <w:tcW w:w="656" w:type="dxa"/>
            <w:shd w:val="clear" w:color="auto" w:fill="auto"/>
            <w:noWrap/>
            <w:vAlign w:val="center"/>
            <w:hideMark/>
          </w:tcPr>
          <w:p w14:paraId="7CC6173B"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9</w:t>
            </w:r>
          </w:p>
        </w:tc>
        <w:tc>
          <w:tcPr>
            <w:tcW w:w="899" w:type="dxa"/>
            <w:shd w:val="clear" w:color="auto" w:fill="auto"/>
            <w:noWrap/>
            <w:vAlign w:val="center"/>
          </w:tcPr>
          <w:p w14:paraId="56761EDB" w14:textId="4F91CC48"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0,4</w:t>
            </w:r>
            <w:r w:rsidR="00955CED">
              <w:rPr>
                <w:rFonts w:ascii="Times New Roman" w:hAnsi="Times New Roman" w:cs="Times New Roman"/>
                <w:color w:val="000000"/>
                <w:lang w:val="en-US"/>
              </w:rPr>
              <w:t>54</w:t>
            </w:r>
          </w:p>
        </w:tc>
        <w:tc>
          <w:tcPr>
            <w:tcW w:w="992" w:type="dxa"/>
            <w:shd w:val="clear" w:color="auto" w:fill="auto"/>
            <w:noWrap/>
            <w:vAlign w:val="center"/>
          </w:tcPr>
          <w:p w14:paraId="0C8A8B1B"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3A075297" w14:textId="56328561"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w:t>
            </w:r>
            <w:r w:rsidR="00955CED">
              <w:rPr>
                <w:rFonts w:ascii="Times New Roman" w:hAnsi="Times New Roman" w:cs="Times New Roman"/>
                <w:color w:val="000000"/>
                <w:lang w:val="en-US"/>
              </w:rPr>
              <w:t>3</w:t>
            </w:r>
          </w:p>
        </w:tc>
        <w:tc>
          <w:tcPr>
            <w:tcW w:w="992" w:type="dxa"/>
            <w:shd w:val="clear" w:color="auto" w:fill="auto"/>
            <w:noWrap/>
            <w:vAlign w:val="center"/>
          </w:tcPr>
          <w:p w14:paraId="45F84525"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51DECB8C" w14:textId="77777777" w:rsidTr="00784E2E">
        <w:trPr>
          <w:trHeight w:val="290"/>
          <w:jc w:val="center"/>
        </w:trPr>
        <w:tc>
          <w:tcPr>
            <w:tcW w:w="656" w:type="dxa"/>
            <w:shd w:val="clear" w:color="auto" w:fill="auto"/>
            <w:noWrap/>
            <w:vAlign w:val="center"/>
            <w:hideMark/>
          </w:tcPr>
          <w:p w14:paraId="60EE61F9"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10</w:t>
            </w:r>
          </w:p>
        </w:tc>
        <w:tc>
          <w:tcPr>
            <w:tcW w:w="899" w:type="dxa"/>
            <w:shd w:val="clear" w:color="auto" w:fill="auto"/>
            <w:noWrap/>
            <w:vAlign w:val="center"/>
          </w:tcPr>
          <w:p w14:paraId="3431844B" w14:textId="2B09D412"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0,4</w:t>
            </w:r>
            <w:r w:rsidR="00955CED">
              <w:rPr>
                <w:rFonts w:ascii="Times New Roman" w:hAnsi="Times New Roman" w:cs="Times New Roman"/>
                <w:color w:val="000000"/>
                <w:lang w:val="en-US"/>
              </w:rPr>
              <w:t>54</w:t>
            </w:r>
          </w:p>
        </w:tc>
        <w:tc>
          <w:tcPr>
            <w:tcW w:w="992" w:type="dxa"/>
            <w:shd w:val="clear" w:color="auto" w:fill="auto"/>
            <w:noWrap/>
            <w:vAlign w:val="center"/>
          </w:tcPr>
          <w:p w14:paraId="6AAD0E3B"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0C07D73C" w14:textId="3AEC054A"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0,00</w:t>
            </w:r>
            <w:r w:rsidR="00955CED">
              <w:rPr>
                <w:rFonts w:ascii="Times New Roman" w:hAnsi="Times New Roman" w:cs="Times New Roman"/>
                <w:color w:val="000000"/>
                <w:lang w:val="en-US"/>
              </w:rPr>
              <w:t>3</w:t>
            </w:r>
          </w:p>
        </w:tc>
        <w:tc>
          <w:tcPr>
            <w:tcW w:w="992" w:type="dxa"/>
            <w:shd w:val="clear" w:color="auto" w:fill="auto"/>
            <w:noWrap/>
            <w:vAlign w:val="center"/>
          </w:tcPr>
          <w:p w14:paraId="23D8DE8F"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Valid</w:t>
            </w:r>
          </w:p>
        </w:tc>
      </w:tr>
      <w:tr w:rsidR="00DA01D8" w:rsidRPr="00DA01D8" w14:paraId="15B35A63" w14:textId="77777777" w:rsidTr="00784E2E">
        <w:trPr>
          <w:trHeight w:val="290"/>
          <w:jc w:val="center"/>
        </w:trPr>
        <w:tc>
          <w:tcPr>
            <w:tcW w:w="656" w:type="dxa"/>
            <w:shd w:val="clear" w:color="auto" w:fill="auto"/>
            <w:noWrap/>
            <w:vAlign w:val="center"/>
            <w:hideMark/>
          </w:tcPr>
          <w:p w14:paraId="6B338B27"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11</w:t>
            </w:r>
          </w:p>
        </w:tc>
        <w:tc>
          <w:tcPr>
            <w:tcW w:w="899" w:type="dxa"/>
            <w:shd w:val="clear" w:color="auto" w:fill="auto"/>
            <w:noWrap/>
            <w:vAlign w:val="center"/>
          </w:tcPr>
          <w:p w14:paraId="336E5A72" w14:textId="11A2944D"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556</w:t>
            </w:r>
          </w:p>
        </w:tc>
        <w:tc>
          <w:tcPr>
            <w:tcW w:w="992" w:type="dxa"/>
            <w:shd w:val="clear" w:color="auto" w:fill="auto"/>
            <w:noWrap/>
            <w:vAlign w:val="center"/>
          </w:tcPr>
          <w:p w14:paraId="2B9083E2"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62203EFB" w14:textId="3E702866"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w:t>
            </w:r>
            <w:r w:rsidR="00955CED">
              <w:rPr>
                <w:rFonts w:ascii="Times New Roman" w:hAnsi="Times New Roman" w:cs="Times New Roman"/>
                <w:color w:val="000000"/>
                <w:lang w:val="en-US"/>
              </w:rPr>
              <w:t>0</w:t>
            </w:r>
          </w:p>
        </w:tc>
        <w:tc>
          <w:tcPr>
            <w:tcW w:w="992" w:type="dxa"/>
            <w:shd w:val="clear" w:color="auto" w:fill="auto"/>
            <w:noWrap/>
            <w:vAlign w:val="center"/>
          </w:tcPr>
          <w:p w14:paraId="0A1D00C6"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42758F0E" w14:textId="77777777" w:rsidTr="00784E2E">
        <w:trPr>
          <w:trHeight w:val="290"/>
          <w:jc w:val="center"/>
        </w:trPr>
        <w:tc>
          <w:tcPr>
            <w:tcW w:w="656" w:type="dxa"/>
            <w:shd w:val="clear" w:color="auto" w:fill="auto"/>
            <w:noWrap/>
            <w:vAlign w:val="center"/>
            <w:hideMark/>
          </w:tcPr>
          <w:p w14:paraId="1C9F531F"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12</w:t>
            </w:r>
          </w:p>
        </w:tc>
        <w:tc>
          <w:tcPr>
            <w:tcW w:w="899" w:type="dxa"/>
            <w:shd w:val="clear" w:color="auto" w:fill="auto"/>
            <w:noWrap/>
            <w:vAlign w:val="center"/>
          </w:tcPr>
          <w:p w14:paraId="274486DC" w14:textId="7DB11E6A"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398</w:t>
            </w:r>
          </w:p>
        </w:tc>
        <w:tc>
          <w:tcPr>
            <w:tcW w:w="992" w:type="dxa"/>
            <w:shd w:val="clear" w:color="auto" w:fill="auto"/>
            <w:noWrap/>
            <w:vAlign w:val="center"/>
          </w:tcPr>
          <w:p w14:paraId="0AF65B0D"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280FACE2" w14:textId="49B24B6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0,01</w:t>
            </w:r>
            <w:r w:rsidR="00955CED">
              <w:rPr>
                <w:rFonts w:ascii="Times New Roman" w:hAnsi="Times New Roman" w:cs="Times New Roman"/>
                <w:color w:val="000000"/>
                <w:lang w:val="en-US"/>
              </w:rPr>
              <w:t>2</w:t>
            </w:r>
          </w:p>
        </w:tc>
        <w:tc>
          <w:tcPr>
            <w:tcW w:w="992" w:type="dxa"/>
            <w:shd w:val="clear" w:color="auto" w:fill="auto"/>
            <w:noWrap/>
            <w:vAlign w:val="center"/>
          </w:tcPr>
          <w:p w14:paraId="7C68258D"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0D0EA3C1" w14:textId="77777777" w:rsidTr="00784E2E">
        <w:trPr>
          <w:trHeight w:val="290"/>
          <w:jc w:val="center"/>
        </w:trPr>
        <w:tc>
          <w:tcPr>
            <w:tcW w:w="656" w:type="dxa"/>
            <w:shd w:val="clear" w:color="auto" w:fill="auto"/>
            <w:noWrap/>
            <w:vAlign w:val="center"/>
            <w:hideMark/>
          </w:tcPr>
          <w:p w14:paraId="32FDD73D"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13</w:t>
            </w:r>
          </w:p>
        </w:tc>
        <w:tc>
          <w:tcPr>
            <w:tcW w:w="899" w:type="dxa"/>
            <w:shd w:val="clear" w:color="auto" w:fill="auto"/>
            <w:noWrap/>
            <w:vAlign w:val="center"/>
          </w:tcPr>
          <w:p w14:paraId="4F37201E" w14:textId="1160D4A5"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477</w:t>
            </w:r>
          </w:p>
        </w:tc>
        <w:tc>
          <w:tcPr>
            <w:tcW w:w="992" w:type="dxa"/>
            <w:shd w:val="clear" w:color="auto" w:fill="auto"/>
            <w:noWrap/>
            <w:vAlign w:val="center"/>
          </w:tcPr>
          <w:p w14:paraId="10D7FA64"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0,312</w:t>
            </w:r>
          </w:p>
        </w:tc>
        <w:tc>
          <w:tcPr>
            <w:tcW w:w="992" w:type="dxa"/>
            <w:shd w:val="clear" w:color="auto" w:fill="auto"/>
            <w:noWrap/>
            <w:vAlign w:val="center"/>
          </w:tcPr>
          <w:p w14:paraId="48AD797D" w14:textId="371874E4"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w:t>
            </w:r>
            <w:r w:rsidR="00955CED">
              <w:rPr>
                <w:rFonts w:ascii="Times New Roman" w:hAnsi="Times New Roman" w:cs="Times New Roman"/>
                <w:color w:val="000000"/>
                <w:lang w:val="en-US"/>
              </w:rPr>
              <w:t>3</w:t>
            </w:r>
          </w:p>
        </w:tc>
        <w:tc>
          <w:tcPr>
            <w:tcW w:w="992" w:type="dxa"/>
            <w:shd w:val="clear" w:color="auto" w:fill="auto"/>
            <w:noWrap/>
            <w:vAlign w:val="center"/>
          </w:tcPr>
          <w:p w14:paraId="421A7BDD"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0B059380" w14:textId="77777777" w:rsidTr="00784E2E">
        <w:trPr>
          <w:trHeight w:val="290"/>
          <w:jc w:val="center"/>
        </w:trPr>
        <w:tc>
          <w:tcPr>
            <w:tcW w:w="656" w:type="dxa"/>
            <w:shd w:val="clear" w:color="auto" w:fill="auto"/>
            <w:noWrap/>
            <w:vAlign w:val="center"/>
            <w:hideMark/>
          </w:tcPr>
          <w:p w14:paraId="05ACEE1F"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14</w:t>
            </w:r>
          </w:p>
        </w:tc>
        <w:tc>
          <w:tcPr>
            <w:tcW w:w="899" w:type="dxa"/>
            <w:shd w:val="clear" w:color="auto" w:fill="auto"/>
            <w:noWrap/>
            <w:vAlign w:val="center"/>
          </w:tcPr>
          <w:p w14:paraId="5637C7EB" w14:textId="0C43D223"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555</w:t>
            </w:r>
          </w:p>
        </w:tc>
        <w:tc>
          <w:tcPr>
            <w:tcW w:w="992" w:type="dxa"/>
            <w:shd w:val="clear" w:color="auto" w:fill="auto"/>
            <w:noWrap/>
            <w:vAlign w:val="center"/>
          </w:tcPr>
          <w:p w14:paraId="34FD661A"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7842C437" w14:textId="4F8D921B"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w:t>
            </w:r>
            <w:r w:rsidR="00955CED">
              <w:rPr>
                <w:rFonts w:ascii="Times New Roman" w:hAnsi="Times New Roman" w:cs="Times New Roman"/>
                <w:color w:val="000000"/>
                <w:lang w:val="en-US"/>
              </w:rPr>
              <w:t>0</w:t>
            </w:r>
          </w:p>
        </w:tc>
        <w:tc>
          <w:tcPr>
            <w:tcW w:w="992" w:type="dxa"/>
            <w:shd w:val="clear" w:color="auto" w:fill="auto"/>
            <w:noWrap/>
            <w:vAlign w:val="center"/>
          </w:tcPr>
          <w:p w14:paraId="346E6AD7"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1D1CEA28" w14:textId="77777777" w:rsidTr="00784E2E">
        <w:trPr>
          <w:trHeight w:val="290"/>
          <w:jc w:val="center"/>
        </w:trPr>
        <w:tc>
          <w:tcPr>
            <w:tcW w:w="656" w:type="dxa"/>
            <w:shd w:val="clear" w:color="auto" w:fill="auto"/>
            <w:noWrap/>
            <w:vAlign w:val="center"/>
            <w:hideMark/>
          </w:tcPr>
          <w:p w14:paraId="6FF83D5C"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15</w:t>
            </w:r>
          </w:p>
        </w:tc>
        <w:tc>
          <w:tcPr>
            <w:tcW w:w="899" w:type="dxa"/>
            <w:shd w:val="clear" w:color="auto" w:fill="auto"/>
            <w:noWrap/>
            <w:vAlign w:val="center"/>
          </w:tcPr>
          <w:p w14:paraId="2156E48A" w14:textId="4E3230DC"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0,6</w:t>
            </w:r>
            <w:r w:rsidR="00955CED">
              <w:rPr>
                <w:rFonts w:ascii="Times New Roman" w:hAnsi="Times New Roman" w:cs="Times New Roman"/>
                <w:color w:val="000000"/>
                <w:lang w:val="en-US"/>
              </w:rPr>
              <w:t>16</w:t>
            </w:r>
          </w:p>
        </w:tc>
        <w:tc>
          <w:tcPr>
            <w:tcW w:w="992" w:type="dxa"/>
            <w:shd w:val="clear" w:color="auto" w:fill="auto"/>
            <w:noWrap/>
            <w:vAlign w:val="center"/>
          </w:tcPr>
          <w:p w14:paraId="1D8A4E30"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5DE648EC"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 xml:space="preserve">0,000 </w:t>
            </w:r>
          </w:p>
        </w:tc>
        <w:tc>
          <w:tcPr>
            <w:tcW w:w="992" w:type="dxa"/>
            <w:shd w:val="clear" w:color="auto" w:fill="auto"/>
            <w:noWrap/>
            <w:vAlign w:val="center"/>
          </w:tcPr>
          <w:p w14:paraId="66887C7E"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6159BE30" w14:textId="77777777" w:rsidTr="00784E2E">
        <w:trPr>
          <w:trHeight w:val="290"/>
          <w:jc w:val="center"/>
        </w:trPr>
        <w:tc>
          <w:tcPr>
            <w:tcW w:w="656" w:type="dxa"/>
            <w:shd w:val="clear" w:color="auto" w:fill="auto"/>
            <w:noWrap/>
            <w:vAlign w:val="center"/>
            <w:hideMark/>
          </w:tcPr>
          <w:p w14:paraId="794FC816"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16</w:t>
            </w:r>
          </w:p>
        </w:tc>
        <w:tc>
          <w:tcPr>
            <w:tcW w:w="899" w:type="dxa"/>
            <w:shd w:val="clear" w:color="auto" w:fill="auto"/>
            <w:noWrap/>
            <w:vAlign w:val="center"/>
          </w:tcPr>
          <w:p w14:paraId="04BBDFBE" w14:textId="5020613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513</w:t>
            </w:r>
          </w:p>
        </w:tc>
        <w:tc>
          <w:tcPr>
            <w:tcW w:w="992" w:type="dxa"/>
            <w:shd w:val="clear" w:color="auto" w:fill="auto"/>
            <w:noWrap/>
            <w:vAlign w:val="center"/>
          </w:tcPr>
          <w:p w14:paraId="3683374B"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62ED05B8" w14:textId="7F150CE6"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w:t>
            </w:r>
            <w:r w:rsidR="00955CED">
              <w:rPr>
                <w:rFonts w:ascii="Times New Roman" w:hAnsi="Times New Roman" w:cs="Times New Roman"/>
                <w:color w:val="000000"/>
                <w:lang w:val="en-US"/>
              </w:rPr>
              <w:t>01</w:t>
            </w:r>
          </w:p>
        </w:tc>
        <w:tc>
          <w:tcPr>
            <w:tcW w:w="992" w:type="dxa"/>
            <w:shd w:val="clear" w:color="auto" w:fill="auto"/>
            <w:noWrap/>
            <w:vAlign w:val="center"/>
          </w:tcPr>
          <w:p w14:paraId="3A015D01"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6C2B979E" w14:textId="77777777" w:rsidTr="00784E2E">
        <w:trPr>
          <w:trHeight w:val="290"/>
          <w:jc w:val="center"/>
        </w:trPr>
        <w:tc>
          <w:tcPr>
            <w:tcW w:w="656" w:type="dxa"/>
            <w:shd w:val="clear" w:color="auto" w:fill="auto"/>
            <w:noWrap/>
            <w:vAlign w:val="center"/>
            <w:hideMark/>
          </w:tcPr>
          <w:p w14:paraId="4AE21493"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17</w:t>
            </w:r>
          </w:p>
        </w:tc>
        <w:tc>
          <w:tcPr>
            <w:tcW w:w="899" w:type="dxa"/>
            <w:shd w:val="clear" w:color="auto" w:fill="auto"/>
            <w:noWrap/>
            <w:vAlign w:val="center"/>
          </w:tcPr>
          <w:p w14:paraId="5E3C1CC6" w14:textId="1C8D49A8"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558</w:t>
            </w:r>
          </w:p>
        </w:tc>
        <w:tc>
          <w:tcPr>
            <w:tcW w:w="992" w:type="dxa"/>
            <w:shd w:val="clear" w:color="auto" w:fill="auto"/>
            <w:noWrap/>
            <w:vAlign w:val="center"/>
          </w:tcPr>
          <w:p w14:paraId="4328BBCF"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0,312</w:t>
            </w:r>
          </w:p>
        </w:tc>
        <w:tc>
          <w:tcPr>
            <w:tcW w:w="992" w:type="dxa"/>
            <w:shd w:val="clear" w:color="auto" w:fill="auto"/>
            <w:noWrap/>
            <w:vAlign w:val="center"/>
          </w:tcPr>
          <w:p w14:paraId="0CB9D2E9" w14:textId="56842F73"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w:t>
            </w:r>
            <w:r w:rsidR="00955CED">
              <w:rPr>
                <w:rFonts w:ascii="Times New Roman" w:hAnsi="Times New Roman" w:cs="Times New Roman"/>
                <w:color w:val="000000"/>
                <w:lang w:val="en-US"/>
              </w:rPr>
              <w:t>0</w:t>
            </w:r>
          </w:p>
        </w:tc>
        <w:tc>
          <w:tcPr>
            <w:tcW w:w="992" w:type="dxa"/>
            <w:shd w:val="clear" w:color="auto" w:fill="auto"/>
            <w:noWrap/>
            <w:vAlign w:val="center"/>
          </w:tcPr>
          <w:p w14:paraId="4FDCFEE6"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Valid</w:t>
            </w:r>
          </w:p>
        </w:tc>
      </w:tr>
      <w:tr w:rsidR="00DA01D8" w:rsidRPr="00DA01D8" w14:paraId="426EF8F1" w14:textId="77777777" w:rsidTr="00784E2E">
        <w:trPr>
          <w:trHeight w:val="290"/>
          <w:jc w:val="center"/>
        </w:trPr>
        <w:tc>
          <w:tcPr>
            <w:tcW w:w="656" w:type="dxa"/>
            <w:shd w:val="clear" w:color="auto" w:fill="auto"/>
            <w:noWrap/>
            <w:vAlign w:val="center"/>
            <w:hideMark/>
          </w:tcPr>
          <w:p w14:paraId="5F646EF9"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18</w:t>
            </w:r>
          </w:p>
        </w:tc>
        <w:tc>
          <w:tcPr>
            <w:tcW w:w="899" w:type="dxa"/>
            <w:shd w:val="clear" w:color="auto" w:fill="auto"/>
            <w:noWrap/>
            <w:vAlign w:val="center"/>
          </w:tcPr>
          <w:p w14:paraId="2B0239EC" w14:textId="5F13C8D3"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571</w:t>
            </w:r>
          </w:p>
        </w:tc>
        <w:tc>
          <w:tcPr>
            <w:tcW w:w="992" w:type="dxa"/>
            <w:shd w:val="clear" w:color="auto" w:fill="auto"/>
            <w:noWrap/>
            <w:vAlign w:val="center"/>
          </w:tcPr>
          <w:p w14:paraId="0F74E90E"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131D7B28"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0,000</w:t>
            </w:r>
          </w:p>
        </w:tc>
        <w:tc>
          <w:tcPr>
            <w:tcW w:w="992" w:type="dxa"/>
            <w:shd w:val="clear" w:color="auto" w:fill="auto"/>
            <w:noWrap/>
            <w:vAlign w:val="center"/>
          </w:tcPr>
          <w:p w14:paraId="6D0A626E"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 xml:space="preserve">Valid </w:t>
            </w:r>
          </w:p>
        </w:tc>
      </w:tr>
      <w:tr w:rsidR="00DA01D8" w:rsidRPr="00DA01D8" w14:paraId="2D49D904" w14:textId="77777777" w:rsidTr="00784E2E">
        <w:trPr>
          <w:trHeight w:val="290"/>
          <w:jc w:val="center"/>
        </w:trPr>
        <w:tc>
          <w:tcPr>
            <w:tcW w:w="656" w:type="dxa"/>
            <w:shd w:val="clear" w:color="auto" w:fill="auto"/>
            <w:noWrap/>
            <w:vAlign w:val="center"/>
            <w:hideMark/>
          </w:tcPr>
          <w:p w14:paraId="36510D71"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19</w:t>
            </w:r>
          </w:p>
        </w:tc>
        <w:tc>
          <w:tcPr>
            <w:tcW w:w="899" w:type="dxa"/>
            <w:shd w:val="clear" w:color="auto" w:fill="auto"/>
            <w:noWrap/>
            <w:vAlign w:val="center"/>
          </w:tcPr>
          <w:p w14:paraId="5E7D845C" w14:textId="30353FCF"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489</w:t>
            </w:r>
          </w:p>
        </w:tc>
        <w:tc>
          <w:tcPr>
            <w:tcW w:w="992" w:type="dxa"/>
            <w:shd w:val="clear" w:color="auto" w:fill="auto"/>
            <w:noWrap/>
            <w:vAlign w:val="center"/>
          </w:tcPr>
          <w:p w14:paraId="104BB53C"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shd w:val="clear" w:color="auto" w:fill="auto"/>
            <w:noWrap/>
            <w:vAlign w:val="center"/>
          </w:tcPr>
          <w:p w14:paraId="43748348"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0,003</w:t>
            </w:r>
          </w:p>
        </w:tc>
        <w:tc>
          <w:tcPr>
            <w:tcW w:w="992" w:type="dxa"/>
            <w:shd w:val="clear" w:color="auto" w:fill="auto"/>
            <w:noWrap/>
            <w:vAlign w:val="center"/>
          </w:tcPr>
          <w:p w14:paraId="67DD3BBE"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 xml:space="preserve">Valid </w:t>
            </w:r>
          </w:p>
        </w:tc>
      </w:tr>
      <w:tr w:rsidR="00DA01D8" w:rsidRPr="00DA01D8" w14:paraId="6967768D" w14:textId="77777777" w:rsidTr="00784E2E">
        <w:trPr>
          <w:trHeight w:val="290"/>
          <w:jc w:val="center"/>
        </w:trPr>
        <w:tc>
          <w:tcPr>
            <w:tcW w:w="656" w:type="dxa"/>
            <w:tcBorders>
              <w:bottom w:val="single" w:sz="4" w:space="0" w:color="auto"/>
            </w:tcBorders>
            <w:shd w:val="clear" w:color="auto" w:fill="auto"/>
            <w:noWrap/>
            <w:vAlign w:val="center"/>
            <w:hideMark/>
          </w:tcPr>
          <w:p w14:paraId="05174500"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rPr>
              <w:t>20</w:t>
            </w:r>
          </w:p>
        </w:tc>
        <w:tc>
          <w:tcPr>
            <w:tcW w:w="899" w:type="dxa"/>
            <w:tcBorders>
              <w:bottom w:val="single" w:sz="4" w:space="0" w:color="auto"/>
            </w:tcBorders>
            <w:shd w:val="clear" w:color="auto" w:fill="auto"/>
            <w:noWrap/>
            <w:vAlign w:val="center"/>
          </w:tcPr>
          <w:p w14:paraId="68BEBC9B" w14:textId="2A510285"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w:t>
            </w:r>
            <w:r w:rsidR="00955CED">
              <w:rPr>
                <w:rFonts w:ascii="Times New Roman" w:hAnsi="Times New Roman" w:cs="Times New Roman"/>
                <w:color w:val="000000"/>
                <w:lang w:val="en-US"/>
              </w:rPr>
              <w:t>608</w:t>
            </w:r>
          </w:p>
        </w:tc>
        <w:tc>
          <w:tcPr>
            <w:tcW w:w="992" w:type="dxa"/>
            <w:tcBorders>
              <w:bottom w:val="single" w:sz="4" w:space="0" w:color="auto"/>
            </w:tcBorders>
            <w:shd w:val="clear" w:color="auto" w:fill="auto"/>
            <w:noWrap/>
            <w:vAlign w:val="center"/>
          </w:tcPr>
          <w:p w14:paraId="78567B91" w14:textId="77777777" w:rsidR="00DA01D8" w:rsidRPr="00DA01D8" w:rsidRDefault="00DA01D8" w:rsidP="004F44CC">
            <w:pPr>
              <w:spacing w:after="0" w:line="240" w:lineRule="auto"/>
              <w:jc w:val="center"/>
              <w:rPr>
                <w:rFonts w:ascii="Times New Roman" w:hAnsi="Times New Roman" w:cs="Times New Roman"/>
                <w:color w:val="000000"/>
              </w:rPr>
            </w:pPr>
            <w:r w:rsidRPr="00DA01D8">
              <w:rPr>
                <w:rFonts w:ascii="Times New Roman" w:hAnsi="Times New Roman" w:cs="Times New Roman"/>
                <w:color w:val="000000"/>
                <w:lang w:val="en-US"/>
              </w:rPr>
              <w:t>0,312</w:t>
            </w:r>
          </w:p>
        </w:tc>
        <w:tc>
          <w:tcPr>
            <w:tcW w:w="992" w:type="dxa"/>
            <w:tcBorders>
              <w:bottom w:val="single" w:sz="4" w:space="0" w:color="auto"/>
            </w:tcBorders>
            <w:shd w:val="clear" w:color="auto" w:fill="auto"/>
            <w:noWrap/>
            <w:vAlign w:val="center"/>
          </w:tcPr>
          <w:p w14:paraId="28CF7425"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0,000</w:t>
            </w:r>
          </w:p>
        </w:tc>
        <w:tc>
          <w:tcPr>
            <w:tcW w:w="992" w:type="dxa"/>
            <w:tcBorders>
              <w:bottom w:val="single" w:sz="4" w:space="0" w:color="auto"/>
            </w:tcBorders>
            <w:shd w:val="clear" w:color="auto" w:fill="auto"/>
            <w:noWrap/>
            <w:vAlign w:val="center"/>
          </w:tcPr>
          <w:p w14:paraId="39A77CB1" w14:textId="77777777" w:rsidR="00DA01D8" w:rsidRPr="00DA01D8" w:rsidRDefault="00DA01D8" w:rsidP="004F44CC">
            <w:pPr>
              <w:spacing w:after="0" w:line="240" w:lineRule="auto"/>
              <w:jc w:val="center"/>
              <w:rPr>
                <w:rFonts w:ascii="Times New Roman" w:hAnsi="Times New Roman" w:cs="Times New Roman"/>
                <w:color w:val="000000"/>
                <w:lang w:val="en-US"/>
              </w:rPr>
            </w:pPr>
            <w:r w:rsidRPr="00DA01D8">
              <w:rPr>
                <w:rFonts w:ascii="Times New Roman" w:hAnsi="Times New Roman" w:cs="Times New Roman"/>
                <w:color w:val="000000"/>
                <w:lang w:val="en-US"/>
              </w:rPr>
              <w:t xml:space="preserve">Valid </w:t>
            </w:r>
          </w:p>
        </w:tc>
      </w:tr>
      <w:bookmarkEnd w:id="2"/>
    </w:tbl>
    <w:p w14:paraId="20CFE552" w14:textId="77777777" w:rsidR="00DA01D8" w:rsidRDefault="00DA01D8" w:rsidP="00DA01D8">
      <w:pPr>
        <w:autoSpaceDE w:val="0"/>
        <w:autoSpaceDN w:val="0"/>
        <w:adjustRightInd w:val="0"/>
        <w:spacing w:after="0" w:line="240" w:lineRule="auto"/>
        <w:rPr>
          <w:rFonts w:ascii="Times New Roman" w:eastAsia="Calibri" w:hAnsi="Times New Roman" w:cs="Times New Roman"/>
          <w:bCs/>
          <w:lang w:val="en-US"/>
        </w:rPr>
      </w:pPr>
    </w:p>
    <w:p w14:paraId="25C5DE31" w14:textId="104A7C1E" w:rsidR="00446D24" w:rsidRDefault="000E7C28" w:rsidP="00446D24">
      <w:pPr>
        <w:autoSpaceDE w:val="0"/>
        <w:autoSpaceDN w:val="0"/>
        <w:adjustRightInd w:val="0"/>
        <w:spacing w:after="0" w:line="240" w:lineRule="auto"/>
        <w:jc w:val="both"/>
        <w:rPr>
          <w:rFonts w:ascii="Times New Roman" w:eastAsia="Calibri" w:hAnsi="Times New Roman" w:cs="Times New Roman"/>
          <w:bCs/>
          <w:lang w:val="en-US"/>
        </w:rPr>
      </w:pPr>
      <w:proofErr w:type="spellStart"/>
      <w:r w:rsidRPr="000E7C28">
        <w:rPr>
          <w:rFonts w:ascii="Times New Roman" w:eastAsia="Calibri" w:hAnsi="Times New Roman" w:cs="Times New Roman"/>
          <w:bCs/>
          <w:lang w:val="en-US"/>
        </w:rPr>
        <w:t>Berdasarkan</w:t>
      </w:r>
      <w:proofErr w:type="spellEnd"/>
      <w:r w:rsidRPr="000E7C28">
        <w:rPr>
          <w:rFonts w:ascii="Times New Roman" w:eastAsia="Calibri" w:hAnsi="Times New Roman" w:cs="Times New Roman"/>
          <w:bCs/>
          <w:lang w:val="en-US"/>
        </w:rPr>
        <w:t xml:space="preserve"> </w:t>
      </w:r>
      <w:proofErr w:type="spellStart"/>
      <w:r w:rsidRPr="000E7C28">
        <w:rPr>
          <w:rFonts w:ascii="Times New Roman" w:eastAsia="Calibri" w:hAnsi="Times New Roman" w:cs="Times New Roman"/>
          <w:bCs/>
          <w:lang w:val="en-US"/>
        </w:rPr>
        <w:t>pengambilan</w:t>
      </w:r>
      <w:proofErr w:type="spellEnd"/>
      <w:r w:rsidRPr="000E7C28">
        <w:rPr>
          <w:rFonts w:ascii="Times New Roman" w:eastAsia="Calibri" w:hAnsi="Times New Roman" w:cs="Times New Roman"/>
          <w:bCs/>
          <w:lang w:val="en-US"/>
        </w:rPr>
        <w:t xml:space="preserve"> </w:t>
      </w:r>
      <w:proofErr w:type="spellStart"/>
      <w:r w:rsidRPr="000E7C28">
        <w:rPr>
          <w:rFonts w:ascii="Times New Roman" w:eastAsia="Calibri" w:hAnsi="Times New Roman" w:cs="Times New Roman"/>
          <w:bCs/>
          <w:lang w:val="en-US"/>
        </w:rPr>
        <w:t>keputusan</w:t>
      </w:r>
      <w:proofErr w:type="spellEnd"/>
      <w:r w:rsidRPr="000E7C28">
        <w:rPr>
          <w:rFonts w:ascii="Times New Roman" w:eastAsia="Calibri" w:hAnsi="Times New Roman" w:cs="Times New Roman"/>
          <w:bCs/>
          <w:lang w:val="en-US"/>
        </w:rPr>
        <w:t xml:space="preserve"> </w:t>
      </w:r>
      <w:proofErr w:type="spellStart"/>
      <w:r w:rsidRPr="000E7C28">
        <w:rPr>
          <w:rFonts w:ascii="Times New Roman" w:eastAsia="Calibri" w:hAnsi="Times New Roman" w:cs="Times New Roman"/>
          <w:bCs/>
          <w:lang w:val="en-US"/>
        </w:rPr>
        <w:t>hasil</w:t>
      </w:r>
      <w:proofErr w:type="spellEnd"/>
      <w:r w:rsidRPr="000E7C28">
        <w:rPr>
          <w:rFonts w:ascii="Times New Roman" w:eastAsia="Calibri" w:hAnsi="Times New Roman" w:cs="Times New Roman"/>
          <w:bCs/>
          <w:lang w:val="en-US"/>
        </w:rPr>
        <w:t xml:space="preserve"> uji </w:t>
      </w:r>
      <w:bookmarkStart w:id="3" w:name="_Hlk151057827"/>
      <w:proofErr w:type="spellStart"/>
      <w:r w:rsidRPr="000E7C28">
        <w:rPr>
          <w:rFonts w:ascii="Times New Roman" w:eastAsia="Calibri" w:hAnsi="Times New Roman" w:cs="Times New Roman"/>
          <w:bCs/>
          <w:lang w:val="en-US"/>
        </w:rPr>
        <w:t>validitas</w:t>
      </w:r>
      <w:proofErr w:type="spellEnd"/>
      <w:r w:rsidRPr="000E7C28">
        <w:rPr>
          <w:rFonts w:ascii="Times New Roman" w:eastAsia="Calibri" w:hAnsi="Times New Roman" w:cs="Times New Roman"/>
          <w:bCs/>
          <w:lang w:val="en-US"/>
        </w:rPr>
        <w:t xml:space="preserve"> rasa </w:t>
      </w:r>
      <w:proofErr w:type="spellStart"/>
      <w:r w:rsidRPr="000E7C28">
        <w:rPr>
          <w:rFonts w:ascii="Times New Roman" w:eastAsia="Calibri" w:hAnsi="Times New Roman" w:cs="Times New Roman"/>
          <w:bCs/>
          <w:lang w:val="en-US"/>
        </w:rPr>
        <w:t>aman</w:t>
      </w:r>
      <w:proofErr w:type="spellEnd"/>
      <w:r w:rsidRPr="000E7C28">
        <w:rPr>
          <w:rFonts w:ascii="Times New Roman" w:eastAsia="Calibri" w:hAnsi="Times New Roman" w:cs="Times New Roman"/>
          <w:bCs/>
          <w:lang w:val="en-US"/>
        </w:rPr>
        <w:t xml:space="preserve"> </w:t>
      </w:r>
      <w:proofErr w:type="spellStart"/>
      <w:r w:rsidRPr="000E7C28">
        <w:rPr>
          <w:rFonts w:ascii="Times New Roman" w:eastAsia="Calibri" w:hAnsi="Times New Roman" w:cs="Times New Roman"/>
          <w:bCs/>
          <w:lang w:val="en-US"/>
        </w:rPr>
        <w:t>dengan</w:t>
      </w:r>
      <w:proofErr w:type="spellEnd"/>
      <w:r w:rsidRPr="000E7C28">
        <w:rPr>
          <w:rFonts w:ascii="Times New Roman" w:eastAsia="Calibri" w:hAnsi="Times New Roman" w:cs="Times New Roman"/>
          <w:bCs/>
          <w:lang w:val="en-US"/>
        </w:rPr>
        <w:t xml:space="preserve"> </w:t>
      </w:r>
      <w:proofErr w:type="spellStart"/>
      <w:r w:rsidRPr="000E7C28">
        <w:rPr>
          <w:rFonts w:ascii="Times New Roman" w:eastAsia="Calibri" w:hAnsi="Times New Roman" w:cs="Times New Roman"/>
          <w:bCs/>
          <w:lang w:val="en-US"/>
        </w:rPr>
        <w:t>perbandingan</w:t>
      </w:r>
      <w:proofErr w:type="spellEnd"/>
      <w:r w:rsidRPr="000E7C28">
        <w:rPr>
          <w:rFonts w:ascii="Times New Roman" w:eastAsia="Calibri" w:hAnsi="Times New Roman" w:cs="Times New Roman"/>
          <w:bCs/>
          <w:lang w:val="en-US"/>
        </w:rPr>
        <w:t xml:space="preserve"> </w:t>
      </w:r>
      <w:proofErr w:type="spellStart"/>
      <w:r w:rsidRPr="000E7C28">
        <w:rPr>
          <w:rFonts w:ascii="Times New Roman" w:eastAsia="Calibri" w:hAnsi="Times New Roman" w:cs="Times New Roman"/>
          <w:bCs/>
          <w:lang w:val="en-US"/>
        </w:rPr>
        <w:t>r</w:t>
      </w:r>
      <w:r w:rsidRPr="000E7C28">
        <w:rPr>
          <w:rFonts w:ascii="Times New Roman" w:eastAsia="Calibri" w:hAnsi="Times New Roman" w:cs="Times New Roman"/>
          <w:bCs/>
          <w:vertAlign w:val="subscript"/>
          <w:lang w:val="en-US"/>
        </w:rPr>
        <w:t>hitung</w:t>
      </w:r>
      <w:proofErr w:type="spellEnd"/>
      <w:r w:rsidRPr="000E7C28">
        <w:rPr>
          <w:rFonts w:ascii="Times New Roman" w:eastAsia="Calibri" w:hAnsi="Times New Roman" w:cs="Times New Roman"/>
          <w:bCs/>
          <w:lang w:val="en-US"/>
        </w:rPr>
        <w:t xml:space="preserve"> dan </w:t>
      </w:r>
      <w:proofErr w:type="spellStart"/>
      <w:r w:rsidRPr="000E7C28">
        <w:rPr>
          <w:rFonts w:ascii="Times New Roman" w:eastAsia="Calibri" w:hAnsi="Times New Roman" w:cs="Times New Roman"/>
          <w:bCs/>
          <w:lang w:val="en-US"/>
        </w:rPr>
        <w:t>r</w:t>
      </w:r>
      <w:r w:rsidRPr="000E7C28">
        <w:rPr>
          <w:rFonts w:ascii="Times New Roman" w:eastAsia="Calibri" w:hAnsi="Times New Roman" w:cs="Times New Roman"/>
          <w:bCs/>
          <w:vertAlign w:val="subscript"/>
          <w:lang w:val="en-US"/>
        </w:rPr>
        <w:t>tabel</w:t>
      </w:r>
      <w:proofErr w:type="spellEnd"/>
      <w:r w:rsidRPr="000E7C28">
        <w:rPr>
          <w:rFonts w:ascii="Times New Roman" w:eastAsia="Calibri" w:hAnsi="Times New Roman" w:cs="Times New Roman"/>
          <w:bCs/>
          <w:lang w:val="en-US"/>
        </w:rPr>
        <w:t xml:space="preserve"> </w:t>
      </w:r>
      <w:proofErr w:type="spellStart"/>
      <w:r w:rsidRPr="000E7C28">
        <w:rPr>
          <w:rFonts w:ascii="Times New Roman" w:eastAsia="Calibri" w:hAnsi="Times New Roman" w:cs="Times New Roman"/>
          <w:bCs/>
          <w:lang w:val="en-US"/>
        </w:rPr>
        <w:t>maka</w:t>
      </w:r>
      <w:proofErr w:type="spellEnd"/>
      <w:r w:rsidRPr="000E7C28">
        <w:rPr>
          <w:rFonts w:ascii="Times New Roman" w:eastAsia="Calibri" w:hAnsi="Times New Roman" w:cs="Times New Roman"/>
          <w:bCs/>
          <w:lang w:val="en-US"/>
        </w:rPr>
        <w:t xml:space="preserve"> </w:t>
      </w:r>
      <w:proofErr w:type="spellStart"/>
      <w:r w:rsidRPr="000E7C28">
        <w:rPr>
          <w:rFonts w:ascii="Times New Roman" w:eastAsia="Calibri" w:hAnsi="Times New Roman" w:cs="Times New Roman"/>
          <w:bCs/>
          <w:lang w:val="en-US"/>
        </w:rPr>
        <w:t>dapat</w:t>
      </w:r>
      <w:proofErr w:type="spellEnd"/>
      <w:r w:rsidRPr="000E7C28">
        <w:rPr>
          <w:rFonts w:ascii="Times New Roman" w:eastAsia="Calibri" w:hAnsi="Times New Roman" w:cs="Times New Roman"/>
          <w:bCs/>
          <w:lang w:val="en-US"/>
        </w:rPr>
        <w:t xml:space="preserve"> </w:t>
      </w:r>
      <w:proofErr w:type="spellStart"/>
      <w:r w:rsidRPr="000E7C28">
        <w:rPr>
          <w:rFonts w:ascii="Times New Roman" w:eastAsia="Calibri" w:hAnsi="Times New Roman" w:cs="Times New Roman"/>
          <w:bCs/>
          <w:lang w:val="en-US"/>
        </w:rPr>
        <w:t>disimpulkan</w:t>
      </w:r>
      <w:proofErr w:type="spellEnd"/>
      <w:r w:rsidRPr="000E7C28">
        <w:rPr>
          <w:rFonts w:ascii="Times New Roman" w:eastAsia="Calibri" w:hAnsi="Times New Roman" w:cs="Times New Roman"/>
          <w:bCs/>
          <w:lang w:val="en-US"/>
        </w:rPr>
        <w:t xml:space="preserve"> </w:t>
      </w:r>
      <w:proofErr w:type="spellStart"/>
      <w:r w:rsidRPr="000E7C28">
        <w:rPr>
          <w:rFonts w:ascii="Times New Roman" w:eastAsia="Calibri" w:hAnsi="Times New Roman" w:cs="Times New Roman"/>
          <w:bCs/>
          <w:lang w:val="en-US"/>
        </w:rPr>
        <w:t>bahwa</w:t>
      </w:r>
      <w:proofErr w:type="spellEnd"/>
      <w:r w:rsidRPr="000E7C28">
        <w:rPr>
          <w:rFonts w:ascii="Times New Roman" w:eastAsia="Calibri" w:hAnsi="Times New Roman" w:cs="Times New Roman"/>
          <w:bCs/>
          <w:lang w:val="en-US"/>
        </w:rPr>
        <w:t xml:space="preserve"> 20 </w:t>
      </w:r>
      <w:proofErr w:type="spellStart"/>
      <w:r w:rsidRPr="000E7C28">
        <w:rPr>
          <w:rFonts w:ascii="Times New Roman" w:eastAsia="Calibri" w:hAnsi="Times New Roman" w:cs="Times New Roman"/>
          <w:bCs/>
          <w:lang w:val="en-US"/>
        </w:rPr>
        <w:t>kuisioner</w:t>
      </w:r>
      <w:proofErr w:type="spellEnd"/>
      <w:r w:rsidRPr="000E7C28">
        <w:rPr>
          <w:rFonts w:ascii="Times New Roman" w:eastAsia="Calibri" w:hAnsi="Times New Roman" w:cs="Times New Roman"/>
          <w:bCs/>
          <w:lang w:val="en-US"/>
        </w:rPr>
        <w:t xml:space="preserve"> </w:t>
      </w:r>
      <w:proofErr w:type="spellStart"/>
      <w:r w:rsidRPr="000E7C28">
        <w:rPr>
          <w:rFonts w:ascii="Times New Roman" w:eastAsia="Calibri" w:hAnsi="Times New Roman" w:cs="Times New Roman"/>
          <w:bCs/>
          <w:lang w:val="en-US"/>
        </w:rPr>
        <w:t>dinyatakan</w:t>
      </w:r>
      <w:proofErr w:type="spellEnd"/>
      <w:r w:rsidRPr="000E7C28">
        <w:rPr>
          <w:rFonts w:ascii="Times New Roman" w:eastAsia="Calibri" w:hAnsi="Times New Roman" w:cs="Times New Roman"/>
          <w:bCs/>
          <w:lang w:val="en-US"/>
        </w:rPr>
        <w:t xml:space="preserve"> valid.</w:t>
      </w:r>
      <w:bookmarkEnd w:id="3"/>
    </w:p>
    <w:p w14:paraId="14885707" w14:textId="355CA379" w:rsidR="00B3645A" w:rsidRDefault="00B3645A" w:rsidP="00446D24">
      <w:pPr>
        <w:autoSpaceDE w:val="0"/>
        <w:autoSpaceDN w:val="0"/>
        <w:adjustRightInd w:val="0"/>
        <w:spacing w:after="0" w:line="240" w:lineRule="auto"/>
        <w:jc w:val="both"/>
        <w:rPr>
          <w:rFonts w:ascii="Times New Roman" w:eastAsia="Calibri" w:hAnsi="Times New Roman" w:cs="Times New Roman"/>
          <w:bCs/>
          <w:lang w:val="en-US"/>
        </w:rPr>
      </w:pPr>
    </w:p>
    <w:p w14:paraId="4BF5EBFA" w14:textId="77777777" w:rsidR="00B3645A" w:rsidRPr="00B3645A" w:rsidRDefault="00B3645A" w:rsidP="00B3645A">
      <w:pPr>
        <w:pStyle w:val="ListParagraph"/>
        <w:numPr>
          <w:ilvl w:val="2"/>
          <w:numId w:val="9"/>
        </w:numPr>
        <w:autoSpaceDE w:val="0"/>
        <w:autoSpaceDN w:val="0"/>
        <w:adjustRightInd w:val="0"/>
        <w:spacing w:after="0" w:line="240" w:lineRule="auto"/>
        <w:rPr>
          <w:rFonts w:ascii="Times New Roman" w:eastAsia="Calibri" w:hAnsi="Times New Roman" w:cs="Times New Roman"/>
          <w:b/>
          <w:bCs/>
        </w:rPr>
      </w:pPr>
      <w:r w:rsidRPr="00B3645A">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Reabilitas</w:t>
      </w:r>
      <w:proofErr w:type="spellEnd"/>
    </w:p>
    <w:p w14:paraId="7E428ED7" w14:textId="77777777" w:rsidR="00B3645A" w:rsidRDefault="00B3645A" w:rsidP="00B3645A">
      <w:pPr>
        <w:autoSpaceDE w:val="0"/>
        <w:autoSpaceDN w:val="0"/>
        <w:adjustRightInd w:val="0"/>
        <w:spacing w:after="0" w:line="240" w:lineRule="auto"/>
        <w:rPr>
          <w:rFonts w:ascii="Times New Roman" w:eastAsia="Calibri" w:hAnsi="Times New Roman" w:cs="Times New Roman"/>
          <w:b/>
          <w:bCs/>
          <w:lang w:val="en-US"/>
        </w:rPr>
      </w:pPr>
    </w:p>
    <w:p w14:paraId="1ED87E0D" w14:textId="49475D67" w:rsidR="00B3645A" w:rsidRPr="00B3645A" w:rsidRDefault="00B3645A" w:rsidP="00C76AA7">
      <w:pPr>
        <w:autoSpaceDE w:val="0"/>
        <w:autoSpaceDN w:val="0"/>
        <w:adjustRightInd w:val="0"/>
        <w:spacing w:after="0" w:line="240" w:lineRule="auto"/>
        <w:ind w:firstLine="426"/>
        <w:jc w:val="both"/>
        <w:rPr>
          <w:rFonts w:ascii="Times New Roman" w:eastAsia="Calibri" w:hAnsi="Times New Roman" w:cs="Times New Roman"/>
          <w:bCs/>
          <w:lang w:val="en-US"/>
        </w:rPr>
      </w:pPr>
      <w:r w:rsidRPr="00B3645A">
        <w:rPr>
          <w:rFonts w:ascii="Times New Roman" w:eastAsia="Calibri" w:hAnsi="Times New Roman" w:cs="Times New Roman"/>
          <w:bCs/>
          <w:lang w:val="en-US"/>
        </w:rPr>
        <w:t xml:space="preserve">Uji </w:t>
      </w:r>
      <w:proofErr w:type="spellStart"/>
      <w:r w:rsidRPr="00B3645A">
        <w:rPr>
          <w:rFonts w:ascii="Times New Roman" w:eastAsia="Calibri" w:hAnsi="Times New Roman" w:cs="Times New Roman"/>
          <w:bCs/>
          <w:lang w:val="en-US"/>
        </w:rPr>
        <w:t>reliabilitas</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merpakan</w:t>
      </w:r>
      <w:proofErr w:type="spellEnd"/>
      <w:r w:rsidRPr="00B3645A">
        <w:rPr>
          <w:rFonts w:ascii="Times New Roman" w:eastAsia="Calibri" w:hAnsi="Times New Roman" w:cs="Times New Roman"/>
          <w:bCs/>
          <w:lang w:val="en-US"/>
        </w:rPr>
        <w:t xml:space="preserve"> proses </w:t>
      </w:r>
      <w:proofErr w:type="spellStart"/>
      <w:r w:rsidRPr="00B3645A">
        <w:rPr>
          <w:rFonts w:ascii="Times New Roman" w:eastAsia="Calibri" w:hAnsi="Times New Roman" w:cs="Times New Roman"/>
          <w:bCs/>
          <w:lang w:val="en-US"/>
        </w:rPr>
        <w:t>pengukuran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terhadap</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ketepatan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konsisten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dari</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suatu</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intrumen</w:t>
      </w:r>
      <w:proofErr w:type="spellEnd"/>
      <w:r w:rsidRPr="00B3645A">
        <w:rPr>
          <w:rFonts w:ascii="Times New Roman" w:eastAsia="Calibri" w:hAnsi="Times New Roman" w:cs="Times New Roman"/>
          <w:bCs/>
          <w:lang w:val="en-US"/>
        </w:rPr>
        <w:t xml:space="preserve"> Husaini (2003). Uji </w:t>
      </w:r>
      <w:proofErr w:type="spellStart"/>
      <w:r w:rsidRPr="00B3645A">
        <w:rPr>
          <w:rFonts w:ascii="Times New Roman" w:eastAsia="Calibri" w:hAnsi="Times New Roman" w:cs="Times New Roman"/>
          <w:bCs/>
          <w:lang w:val="en-US"/>
        </w:rPr>
        <w:t>realibilitas</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memiliki</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fungsi</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yaitu</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mengetahui</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tingkatan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konsistensi</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dari</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sebuah</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angket</w:t>
      </w:r>
      <w:proofErr w:type="spellEnd"/>
      <w:r w:rsidRPr="00B3645A">
        <w:rPr>
          <w:rFonts w:ascii="Times New Roman" w:eastAsia="Calibri" w:hAnsi="Times New Roman" w:cs="Times New Roman"/>
          <w:bCs/>
          <w:lang w:val="en-US"/>
        </w:rPr>
        <w:t xml:space="preserve"> yang </w:t>
      </w:r>
      <w:proofErr w:type="spellStart"/>
      <w:r w:rsidRPr="00B3645A">
        <w:rPr>
          <w:rFonts w:ascii="Times New Roman" w:eastAsia="Calibri" w:hAnsi="Times New Roman" w:cs="Times New Roman"/>
          <w:bCs/>
          <w:lang w:val="en-US"/>
        </w:rPr>
        <w:t>dipakai</w:t>
      </w:r>
      <w:proofErr w:type="spellEnd"/>
      <w:r w:rsidRPr="00B3645A">
        <w:rPr>
          <w:rFonts w:ascii="Times New Roman" w:eastAsia="Calibri" w:hAnsi="Times New Roman" w:cs="Times New Roman"/>
          <w:bCs/>
          <w:lang w:val="en-US"/>
        </w:rPr>
        <w:t xml:space="preserve"> oleh </w:t>
      </w:r>
      <w:proofErr w:type="spellStart"/>
      <w:r w:rsidRPr="00B3645A">
        <w:rPr>
          <w:rFonts w:ascii="Times New Roman" w:eastAsia="Calibri" w:hAnsi="Times New Roman" w:cs="Times New Roman"/>
          <w:bCs/>
          <w:lang w:val="en-US"/>
        </w:rPr>
        <w:t>peneliti</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sehingga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angket</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tersebut</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bisa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dihandalkan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untuk</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mengukur</w:t>
      </w:r>
      <w:proofErr w:type="spellEnd"/>
      <w:r w:rsidRPr="00B3645A">
        <w:rPr>
          <w:rFonts w:ascii="Times New Roman" w:eastAsia="Calibri" w:hAnsi="Times New Roman" w:cs="Times New Roman"/>
          <w:bCs/>
          <w:lang w:val="en-US"/>
        </w:rPr>
        <w:t xml:space="preserve"> variable </w:t>
      </w:r>
      <w:proofErr w:type="spellStart"/>
      <w:r w:rsidRPr="00B3645A">
        <w:rPr>
          <w:rFonts w:ascii="Times New Roman" w:eastAsia="Calibri" w:hAnsi="Times New Roman" w:cs="Times New Roman"/>
          <w:bCs/>
          <w:lang w:val="en-US"/>
        </w:rPr>
        <w:t>penelitian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meskipun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dilakukan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secara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berkali</w:t>
      </w:r>
      <w:proofErr w:type="spellEnd"/>
      <w:r w:rsidRPr="00B3645A">
        <w:rPr>
          <w:rFonts w:ascii="Times New Roman" w:eastAsia="Calibri" w:hAnsi="Times New Roman" w:cs="Times New Roman"/>
          <w:bCs/>
          <w:lang w:val="en-US"/>
        </w:rPr>
        <w:t xml:space="preserve">-kali </w:t>
      </w:r>
      <w:proofErr w:type="spellStart"/>
      <w:r w:rsidRPr="00B3645A">
        <w:rPr>
          <w:rFonts w:ascii="Times New Roman" w:eastAsia="Calibri" w:hAnsi="Times New Roman" w:cs="Times New Roman"/>
          <w:bCs/>
          <w:lang w:val="en-US"/>
        </w:rPr>
        <w:t>menggunakan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angket</w:t>
      </w:r>
      <w:proofErr w:type="spellEnd"/>
      <w:r w:rsidRPr="00B3645A">
        <w:rPr>
          <w:rFonts w:ascii="Times New Roman" w:eastAsia="Calibri" w:hAnsi="Times New Roman" w:cs="Times New Roman"/>
          <w:bCs/>
          <w:lang w:val="en-US"/>
        </w:rPr>
        <w:t xml:space="preserve"> dan </w:t>
      </w:r>
      <w:proofErr w:type="spellStart"/>
      <w:r w:rsidRPr="00B3645A">
        <w:rPr>
          <w:rFonts w:ascii="Times New Roman" w:eastAsia="Calibri" w:hAnsi="Times New Roman" w:cs="Times New Roman"/>
          <w:bCs/>
          <w:lang w:val="en-US"/>
        </w:rPr>
        <w:t>kuisioner</w:t>
      </w:r>
      <w:proofErr w:type="spellEnd"/>
      <w:r w:rsidRPr="00B3645A">
        <w:rPr>
          <w:rFonts w:ascii="Times New Roman" w:eastAsia="Calibri" w:hAnsi="Times New Roman" w:cs="Times New Roman"/>
          <w:bCs/>
          <w:lang w:val="en-US"/>
        </w:rPr>
        <w:t xml:space="preserve"> yang </w:t>
      </w:r>
      <w:proofErr w:type="spellStart"/>
      <w:r w:rsidRPr="00B3645A">
        <w:rPr>
          <w:rFonts w:ascii="Times New Roman" w:eastAsia="Calibri" w:hAnsi="Times New Roman" w:cs="Times New Roman"/>
          <w:bCs/>
          <w:lang w:val="en-US"/>
        </w:rPr>
        <w:t>sama</w:t>
      </w:r>
      <w:proofErr w:type="spellEnd"/>
      <w:r w:rsidRPr="00B3645A">
        <w:rPr>
          <w:rFonts w:ascii="Times New Roman" w:eastAsia="Calibri" w:hAnsi="Times New Roman" w:cs="Times New Roman"/>
          <w:bCs/>
          <w:lang w:val="en-US"/>
        </w:rPr>
        <w:t xml:space="preserve">. Uji </w:t>
      </w:r>
      <w:proofErr w:type="spellStart"/>
      <w:r w:rsidRPr="00B3645A">
        <w:rPr>
          <w:rFonts w:ascii="Times New Roman" w:eastAsia="Calibri" w:hAnsi="Times New Roman" w:cs="Times New Roman"/>
          <w:bCs/>
          <w:lang w:val="en-US"/>
        </w:rPr>
        <w:t>reliabilitas</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dilakukan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setelah</w:t>
      </w:r>
      <w:proofErr w:type="spellEnd"/>
      <w:r w:rsidRPr="00B3645A">
        <w:rPr>
          <w:rFonts w:ascii="Times New Roman" w:eastAsia="Calibri" w:hAnsi="Times New Roman" w:cs="Times New Roman"/>
          <w:bCs/>
          <w:lang w:val="en-US"/>
        </w:rPr>
        <w:t xml:space="preserve"> item </w:t>
      </w:r>
      <w:proofErr w:type="spellStart"/>
      <w:r w:rsidRPr="00B3645A">
        <w:rPr>
          <w:rFonts w:ascii="Times New Roman" w:eastAsia="Calibri" w:hAnsi="Times New Roman" w:cs="Times New Roman"/>
          <w:bCs/>
          <w:lang w:val="en-US"/>
        </w:rPr>
        <w:t>kuisioner</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dinyatakan</w:t>
      </w:r>
      <w:proofErr w:type="spellEnd"/>
      <w:r w:rsidRPr="00B3645A">
        <w:rPr>
          <w:rFonts w:ascii="Times New Roman" w:eastAsia="Calibri" w:hAnsi="Times New Roman" w:cs="Times New Roman"/>
          <w:bCs/>
          <w:lang w:val="en-US"/>
        </w:rPr>
        <w:t xml:space="preserve"> valid. Uji </w:t>
      </w:r>
      <w:proofErr w:type="spellStart"/>
      <w:r w:rsidRPr="00B3645A">
        <w:rPr>
          <w:rFonts w:ascii="Times New Roman" w:eastAsia="Calibri" w:hAnsi="Times New Roman" w:cs="Times New Roman"/>
          <w:bCs/>
          <w:lang w:val="en-US"/>
        </w:rPr>
        <w:t>reliabilitas</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bertujuan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untuk</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melihat</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apakah</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kuisioner</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memiliki</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konsistensi</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jika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pengukuran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dilakukan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dengan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kuisioner</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tersebut</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dilakukan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secara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berulang</w:t>
      </w:r>
      <w:proofErr w:type="spellEnd"/>
      <w:r w:rsidRPr="00B3645A">
        <w:rPr>
          <w:rFonts w:ascii="Times New Roman" w:eastAsia="Calibri" w:hAnsi="Times New Roman" w:cs="Times New Roman"/>
          <w:bCs/>
          <w:lang w:val="en-US"/>
        </w:rPr>
        <w:t xml:space="preserve">. Uji </w:t>
      </w:r>
      <w:proofErr w:type="spellStart"/>
      <w:r w:rsidRPr="00B3645A">
        <w:rPr>
          <w:rFonts w:ascii="Times New Roman" w:eastAsia="Calibri" w:hAnsi="Times New Roman" w:cs="Times New Roman"/>
          <w:bCs/>
          <w:lang w:val="en-US"/>
        </w:rPr>
        <w:t>reliabilitas</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dapat</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dilakukan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secara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bersama-sama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terhadap</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seluruh</w:t>
      </w:r>
      <w:proofErr w:type="spellEnd"/>
      <w:r w:rsidRPr="00B3645A">
        <w:rPr>
          <w:rFonts w:ascii="Times New Roman" w:eastAsia="Calibri" w:hAnsi="Times New Roman" w:cs="Times New Roman"/>
          <w:bCs/>
          <w:lang w:val="en-US"/>
        </w:rPr>
        <w:t xml:space="preserve"> item </w:t>
      </w:r>
      <w:proofErr w:type="spellStart"/>
      <w:r w:rsidRPr="00B3645A">
        <w:rPr>
          <w:rFonts w:ascii="Times New Roman" w:eastAsia="Calibri" w:hAnsi="Times New Roman" w:cs="Times New Roman"/>
          <w:bCs/>
          <w:lang w:val="en-US"/>
        </w:rPr>
        <w:t>kuisioner</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dalam</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suatu</w:t>
      </w:r>
      <w:proofErr w:type="spellEnd"/>
      <w:r w:rsidRPr="00B3645A">
        <w:rPr>
          <w:rFonts w:ascii="Times New Roman" w:eastAsia="Calibri" w:hAnsi="Times New Roman" w:cs="Times New Roman"/>
          <w:bCs/>
          <w:lang w:val="en-US"/>
        </w:rPr>
        <w:t xml:space="preserve"> variable </w:t>
      </w:r>
      <w:proofErr w:type="spellStart"/>
      <w:r w:rsidRPr="00B3645A">
        <w:rPr>
          <w:rFonts w:ascii="Times New Roman" w:eastAsia="Calibri" w:hAnsi="Times New Roman" w:cs="Times New Roman"/>
          <w:bCs/>
          <w:lang w:val="en-US"/>
        </w:rPr>
        <w:t>penelitian</w:t>
      </w:r>
      <w:proofErr w:type="spellEnd"/>
      <w:r w:rsidRPr="00B3645A">
        <w:rPr>
          <w:rFonts w:ascii="Times New Roman" w:eastAsia="Calibri" w:hAnsi="Times New Roman" w:cs="Times New Roman"/>
          <w:bCs/>
          <w:lang w:val="en-US"/>
        </w:rPr>
        <w:t xml:space="preserve">. </w:t>
      </w:r>
    </w:p>
    <w:p w14:paraId="4B865EE6" w14:textId="6E39A881" w:rsidR="00B3645A" w:rsidRDefault="00B3645A" w:rsidP="00B3645A">
      <w:pPr>
        <w:autoSpaceDE w:val="0"/>
        <w:autoSpaceDN w:val="0"/>
        <w:adjustRightInd w:val="0"/>
        <w:spacing w:after="0" w:line="240" w:lineRule="auto"/>
        <w:jc w:val="both"/>
        <w:rPr>
          <w:rFonts w:ascii="Times New Roman" w:eastAsia="Calibri" w:hAnsi="Times New Roman" w:cs="Times New Roman"/>
          <w:bCs/>
          <w:lang w:val="en-US"/>
        </w:rPr>
      </w:pPr>
      <w:r w:rsidRPr="00B3645A">
        <w:rPr>
          <w:rFonts w:ascii="Times New Roman" w:eastAsia="Calibri" w:hAnsi="Times New Roman" w:cs="Times New Roman"/>
          <w:bCs/>
          <w:lang w:val="en-US"/>
        </w:rPr>
        <w:t xml:space="preserve">Uji </w:t>
      </w:r>
      <w:proofErr w:type="spellStart"/>
      <w:r w:rsidRPr="00B3645A">
        <w:rPr>
          <w:rFonts w:ascii="Times New Roman" w:eastAsia="Calibri" w:hAnsi="Times New Roman" w:cs="Times New Roman"/>
          <w:bCs/>
          <w:lang w:val="en-US"/>
        </w:rPr>
        <w:t>reliabilitas</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dilakukan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dengan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secara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keseluruhan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terhadap</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semua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butir</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atau</w:t>
      </w:r>
      <w:proofErr w:type="spellEnd"/>
      <w:r w:rsidRPr="00B3645A">
        <w:rPr>
          <w:rFonts w:ascii="Times New Roman" w:eastAsia="Calibri" w:hAnsi="Times New Roman" w:cs="Times New Roman"/>
          <w:bCs/>
          <w:lang w:val="en-US"/>
        </w:rPr>
        <w:t xml:space="preserve"> item </w:t>
      </w:r>
      <w:proofErr w:type="spellStart"/>
      <w:r w:rsidRPr="00B3645A">
        <w:rPr>
          <w:rFonts w:ascii="Times New Roman" w:eastAsia="Calibri" w:hAnsi="Times New Roman" w:cs="Times New Roman"/>
          <w:bCs/>
          <w:lang w:val="en-US"/>
        </w:rPr>
        <w:t>pertanyaan</w:t>
      </w:r>
      <w:proofErr w:type="spellEnd"/>
      <w:r w:rsidRPr="00B3645A">
        <w:rPr>
          <w:rFonts w:ascii="Times New Roman" w:eastAsia="Calibri" w:hAnsi="Times New Roman" w:cs="Times New Roman"/>
          <w:bCs/>
          <w:lang w:val="en-US"/>
        </w:rPr>
        <w:t xml:space="preserve"> yang </w:t>
      </w:r>
      <w:proofErr w:type="spellStart"/>
      <w:r w:rsidRPr="00B3645A">
        <w:rPr>
          <w:rFonts w:ascii="Times New Roman" w:eastAsia="Calibri" w:hAnsi="Times New Roman" w:cs="Times New Roman"/>
          <w:bCs/>
          <w:lang w:val="en-US"/>
        </w:rPr>
        <w:t>terdapat</w:t>
      </w:r>
      <w:proofErr w:type="spellEnd"/>
      <w:r w:rsidRPr="00B3645A">
        <w:rPr>
          <w:rFonts w:ascii="Times New Roman" w:eastAsia="Calibri" w:hAnsi="Times New Roman" w:cs="Times New Roman"/>
          <w:bCs/>
          <w:lang w:val="en-US"/>
        </w:rPr>
        <w:t xml:space="preserve"> di </w:t>
      </w:r>
      <w:proofErr w:type="spellStart"/>
      <w:r w:rsidRPr="00B3645A">
        <w:rPr>
          <w:rFonts w:ascii="Times New Roman" w:eastAsia="Calibri" w:hAnsi="Times New Roman" w:cs="Times New Roman"/>
          <w:bCs/>
          <w:lang w:val="en-US"/>
        </w:rPr>
        <w:t>angket</w:t>
      </w:r>
      <w:proofErr w:type="spellEnd"/>
      <w:r w:rsidRPr="00B3645A">
        <w:rPr>
          <w:rFonts w:ascii="Times New Roman" w:eastAsia="Calibri" w:hAnsi="Times New Roman" w:cs="Times New Roman"/>
          <w:bCs/>
          <w:lang w:val="en-US"/>
        </w:rPr>
        <w:t xml:space="preserve"> yang </w:t>
      </w:r>
      <w:proofErr w:type="spellStart"/>
      <w:r w:rsidRPr="00B3645A">
        <w:rPr>
          <w:rFonts w:ascii="Times New Roman" w:eastAsia="Calibri" w:hAnsi="Times New Roman" w:cs="Times New Roman"/>
          <w:bCs/>
          <w:lang w:val="en-US"/>
        </w:rPr>
        <w:t>akan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diteliti</w:t>
      </w:r>
      <w:proofErr w:type="spellEnd"/>
      <w:r w:rsidRPr="00B3645A">
        <w:rPr>
          <w:rFonts w:ascii="Times New Roman" w:eastAsia="Calibri" w:hAnsi="Times New Roman" w:cs="Times New Roman"/>
          <w:bCs/>
          <w:lang w:val="en-US"/>
        </w:rPr>
        <w:t xml:space="preserve">. Dasar yang </w:t>
      </w:r>
      <w:proofErr w:type="spellStart"/>
      <w:r w:rsidRPr="00B3645A">
        <w:rPr>
          <w:rFonts w:ascii="Times New Roman" w:eastAsia="Calibri" w:hAnsi="Times New Roman" w:cs="Times New Roman"/>
          <w:bCs/>
          <w:lang w:val="en-US"/>
        </w:rPr>
        <w:t>digunakan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dalam</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pengambilan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keputusan</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terhadap</w:t>
      </w:r>
      <w:proofErr w:type="spellEnd"/>
      <w:r w:rsidRPr="00B3645A">
        <w:rPr>
          <w:rFonts w:ascii="Times New Roman" w:eastAsia="Calibri" w:hAnsi="Times New Roman" w:cs="Times New Roman"/>
          <w:bCs/>
          <w:lang w:val="en-US"/>
        </w:rPr>
        <w:t xml:space="preserve"> uji </w:t>
      </w:r>
      <w:proofErr w:type="spellStart"/>
      <w:r w:rsidRPr="00B3645A">
        <w:rPr>
          <w:rFonts w:ascii="Times New Roman" w:eastAsia="Calibri" w:hAnsi="Times New Roman" w:cs="Times New Roman"/>
          <w:bCs/>
          <w:lang w:val="en-US"/>
        </w:rPr>
        <w:t>reliabilitas</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yaitu</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apabila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nilai</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dari</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Cronbch’s</w:t>
      </w:r>
      <w:proofErr w:type="spellEnd"/>
      <w:r w:rsidRPr="00B3645A">
        <w:rPr>
          <w:rFonts w:ascii="Times New Roman" w:eastAsia="Calibri" w:hAnsi="Times New Roman" w:cs="Times New Roman"/>
          <w:bCs/>
          <w:lang w:val="en-US"/>
        </w:rPr>
        <w:t xml:space="preserve"> Alpha &gt; 0,</w:t>
      </w:r>
      <w:r w:rsidR="00C76AA7">
        <w:rPr>
          <w:rFonts w:ascii="Times New Roman" w:eastAsia="Calibri" w:hAnsi="Times New Roman" w:cs="Times New Roman"/>
          <w:bCs/>
          <w:lang w:val="en-US"/>
        </w:rPr>
        <w:t>7</w:t>
      </w:r>
      <w:r w:rsidRPr="00B3645A">
        <w:rPr>
          <w:rFonts w:ascii="Times New Roman" w:eastAsia="Calibri" w:hAnsi="Times New Roman" w:cs="Times New Roman"/>
          <w:bCs/>
          <w:lang w:val="en-US"/>
        </w:rPr>
        <w:t xml:space="preserve">0 </w:t>
      </w:r>
      <w:proofErr w:type="spellStart"/>
      <w:r w:rsidRPr="00B3645A">
        <w:rPr>
          <w:rFonts w:ascii="Times New Roman" w:eastAsia="Calibri" w:hAnsi="Times New Roman" w:cs="Times New Roman"/>
          <w:bCs/>
          <w:lang w:val="en-US"/>
        </w:rPr>
        <w:t>maka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angket</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atau</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kuisinoner</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bisa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disebut</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reliabel</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Sementara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apabila</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nilai</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dari</w:t>
      </w:r>
      <w:proofErr w:type="spellEnd"/>
      <w:r w:rsidRPr="00B3645A">
        <w:rPr>
          <w:rFonts w:ascii="Times New Roman" w:eastAsia="Calibri" w:hAnsi="Times New Roman" w:cs="Times New Roman"/>
          <w:bCs/>
          <w:lang w:val="en-US"/>
        </w:rPr>
        <w:t xml:space="preserve"> Cronbach’s Alpha &lt; 0,</w:t>
      </w:r>
      <w:r w:rsidR="00C76AA7">
        <w:rPr>
          <w:rFonts w:ascii="Times New Roman" w:eastAsia="Calibri" w:hAnsi="Times New Roman" w:cs="Times New Roman"/>
          <w:bCs/>
          <w:lang w:val="en-US"/>
        </w:rPr>
        <w:t>7</w:t>
      </w:r>
      <w:r w:rsidRPr="00B3645A">
        <w:rPr>
          <w:rFonts w:ascii="Times New Roman" w:eastAsia="Calibri" w:hAnsi="Times New Roman" w:cs="Times New Roman"/>
          <w:bCs/>
          <w:lang w:val="en-US"/>
        </w:rPr>
        <w:t xml:space="preserve">0 </w:t>
      </w:r>
      <w:proofErr w:type="spellStart"/>
      <w:r w:rsidRPr="00B3645A">
        <w:rPr>
          <w:rFonts w:ascii="Times New Roman" w:eastAsia="Calibri" w:hAnsi="Times New Roman" w:cs="Times New Roman"/>
          <w:bCs/>
          <w:lang w:val="en-US"/>
        </w:rPr>
        <w:t>kuisioner</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atau</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angket</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disebut</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tidak</w:t>
      </w:r>
      <w:proofErr w:type="spellEnd"/>
      <w:r w:rsidRPr="00B3645A">
        <w:rPr>
          <w:rFonts w:ascii="Times New Roman" w:eastAsia="Calibri" w:hAnsi="Times New Roman" w:cs="Times New Roman"/>
          <w:bCs/>
          <w:lang w:val="en-US"/>
        </w:rPr>
        <w:t xml:space="preserve"> </w:t>
      </w:r>
      <w:proofErr w:type="spellStart"/>
      <w:r w:rsidRPr="00B3645A">
        <w:rPr>
          <w:rFonts w:ascii="Times New Roman" w:eastAsia="Calibri" w:hAnsi="Times New Roman" w:cs="Times New Roman"/>
          <w:bCs/>
          <w:lang w:val="en-US"/>
        </w:rPr>
        <w:t>reliabel</w:t>
      </w:r>
      <w:proofErr w:type="spellEnd"/>
      <w:r w:rsidRPr="00B3645A">
        <w:rPr>
          <w:rFonts w:ascii="Times New Roman" w:eastAsia="Calibri" w:hAnsi="Times New Roman" w:cs="Times New Roman"/>
          <w:bCs/>
          <w:lang w:val="en-US"/>
        </w:rPr>
        <w:t>.</w:t>
      </w:r>
    </w:p>
    <w:p w14:paraId="35023EA5" w14:textId="322A1B6E" w:rsidR="00DC62E2" w:rsidRDefault="00DC62E2" w:rsidP="00B3645A">
      <w:pPr>
        <w:autoSpaceDE w:val="0"/>
        <w:autoSpaceDN w:val="0"/>
        <w:adjustRightInd w:val="0"/>
        <w:spacing w:after="0" w:line="240" w:lineRule="auto"/>
        <w:jc w:val="both"/>
        <w:rPr>
          <w:rFonts w:ascii="Times New Roman" w:eastAsia="Calibri" w:hAnsi="Times New Roman" w:cs="Times New Roman"/>
          <w:bCs/>
          <w:lang w:val="en-US"/>
        </w:rPr>
      </w:pPr>
    </w:p>
    <w:p w14:paraId="1AAD3BC4" w14:textId="70F057A0" w:rsidR="00DC62E2" w:rsidRPr="00DC62E2" w:rsidRDefault="00DC62E2" w:rsidP="00DC62E2">
      <w:pPr>
        <w:autoSpaceDE w:val="0"/>
        <w:autoSpaceDN w:val="0"/>
        <w:adjustRightInd w:val="0"/>
        <w:spacing w:after="0" w:line="240" w:lineRule="auto"/>
        <w:jc w:val="both"/>
        <w:rPr>
          <w:rFonts w:ascii="Times New Roman" w:eastAsia="Calibri" w:hAnsi="Times New Roman" w:cs="Times New Roman"/>
          <w:bCs/>
          <w:lang w:val="en-US"/>
        </w:rPr>
      </w:pPr>
      <w:r w:rsidRPr="00DC62E2">
        <w:rPr>
          <w:rFonts w:ascii="Times New Roman" w:eastAsia="Calibri" w:hAnsi="Times New Roman" w:cs="Times New Roman"/>
          <w:bCs/>
          <w:lang w:val="en-US"/>
        </w:rPr>
        <w:t xml:space="preserve">Tabel </w:t>
      </w:r>
      <w:r w:rsidR="00084937">
        <w:rPr>
          <w:rFonts w:ascii="Times New Roman" w:eastAsia="Calibri" w:hAnsi="Times New Roman" w:cs="Times New Roman"/>
          <w:bCs/>
          <w:lang w:val="en-US"/>
        </w:rPr>
        <w:t xml:space="preserve">3 </w:t>
      </w:r>
      <w:r w:rsidRPr="00DC62E2">
        <w:rPr>
          <w:rFonts w:ascii="Times New Roman" w:eastAsia="Calibri" w:hAnsi="Times New Roman" w:cs="Times New Roman"/>
          <w:bCs/>
          <w:lang w:val="en-US"/>
        </w:rPr>
        <w:t xml:space="preserve">Hasil Uji </w:t>
      </w:r>
      <w:proofErr w:type="spellStart"/>
      <w:r w:rsidRPr="00DC62E2">
        <w:rPr>
          <w:rFonts w:ascii="Times New Roman" w:eastAsia="Calibri" w:hAnsi="Times New Roman" w:cs="Times New Roman"/>
          <w:bCs/>
          <w:lang w:val="en-US"/>
        </w:rPr>
        <w:t>Reliabilitas</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Peraturan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Keselamatan</w:t>
      </w:r>
      <w:proofErr w:type="spellEnd"/>
    </w:p>
    <w:p w14:paraId="1399A2CB" w14:textId="440F958E" w:rsidR="00DC62E2" w:rsidRDefault="00DC62E2" w:rsidP="00DC62E2">
      <w:pPr>
        <w:autoSpaceDE w:val="0"/>
        <w:autoSpaceDN w:val="0"/>
        <w:adjustRightInd w:val="0"/>
        <w:spacing w:after="0" w:line="240" w:lineRule="auto"/>
        <w:jc w:val="both"/>
        <w:rPr>
          <w:rFonts w:ascii="Times New Roman" w:eastAsia="Calibri" w:hAnsi="Times New Roman" w:cs="Times New Roman"/>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417"/>
      </w:tblGrid>
      <w:tr w:rsidR="00DC62E2" w:rsidRPr="00B93398" w14:paraId="4523D758" w14:textId="77777777" w:rsidTr="00DC62E2">
        <w:trPr>
          <w:jc w:val="center"/>
        </w:trPr>
        <w:tc>
          <w:tcPr>
            <w:tcW w:w="1980" w:type="dxa"/>
            <w:tcBorders>
              <w:top w:val="single" w:sz="4" w:space="0" w:color="auto"/>
              <w:bottom w:val="single" w:sz="4" w:space="0" w:color="auto"/>
            </w:tcBorders>
          </w:tcPr>
          <w:p w14:paraId="5F08C847" w14:textId="77777777" w:rsidR="00DC62E2" w:rsidRPr="00B93398" w:rsidRDefault="00DC62E2" w:rsidP="004F44CC">
            <w:pPr>
              <w:autoSpaceDE w:val="0"/>
              <w:autoSpaceDN w:val="0"/>
              <w:adjustRightInd w:val="0"/>
              <w:spacing w:line="400" w:lineRule="atLeast"/>
            </w:pPr>
            <w:r w:rsidRPr="00B93398">
              <w:t>Cronbach’s Alpha</w:t>
            </w:r>
          </w:p>
        </w:tc>
        <w:tc>
          <w:tcPr>
            <w:tcW w:w="1417" w:type="dxa"/>
            <w:tcBorders>
              <w:top w:val="single" w:sz="4" w:space="0" w:color="auto"/>
              <w:bottom w:val="single" w:sz="4" w:space="0" w:color="auto"/>
            </w:tcBorders>
          </w:tcPr>
          <w:p w14:paraId="6EF842B4" w14:textId="77777777" w:rsidR="00DC62E2" w:rsidRPr="00B93398" w:rsidRDefault="00DC62E2" w:rsidP="004F44CC">
            <w:pPr>
              <w:autoSpaceDE w:val="0"/>
              <w:autoSpaceDN w:val="0"/>
              <w:adjustRightInd w:val="0"/>
              <w:spacing w:line="400" w:lineRule="atLeast"/>
            </w:pPr>
            <w:r w:rsidRPr="00B93398">
              <w:t xml:space="preserve">N of Items </w:t>
            </w:r>
          </w:p>
        </w:tc>
      </w:tr>
      <w:tr w:rsidR="00DC62E2" w:rsidRPr="00B93398" w14:paraId="2DA274E9" w14:textId="77777777" w:rsidTr="00DC62E2">
        <w:trPr>
          <w:jc w:val="center"/>
        </w:trPr>
        <w:tc>
          <w:tcPr>
            <w:tcW w:w="1980" w:type="dxa"/>
            <w:tcBorders>
              <w:top w:val="single" w:sz="4" w:space="0" w:color="auto"/>
              <w:bottom w:val="single" w:sz="4" w:space="0" w:color="auto"/>
            </w:tcBorders>
          </w:tcPr>
          <w:p w14:paraId="0B0930CD" w14:textId="0226840F" w:rsidR="00DC62E2" w:rsidRPr="00F007F2" w:rsidRDefault="00DC62E2" w:rsidP="004F44CC">
            <w:pPr>
              <w:autoSpaceDE w:val="0"/>
              <w:autoSpaceDN w:val="0"/>
              <w:adjustRightInd w:val="0"/>
              <w:spacing w:line="400" w:lineRule="atLeast"/>
              <w:rPr>
                <w:lang w:val="en-US"/>
              </w:rPr>
            </w:pPr>
            <w:r w:rsidRPr="00B93398">
              <w:t>0,</w:t>
            </w:r>
            <w:r>
              <w:t>7</w:t>
            </w:r>
            <w:r w:rsidR="00F007F2">
              <w:rPr>
                <w:lang w:val="en-US"/>
              </w:rPr>
              <w:t>86</w:t>
            </w:r>
          </w:p>
        </w:tc>
        <w:tc>
          <w:tcPr>
            <w:tcW w:w="1417" w:type="dxa"/>
            <w:tcBorders>
              <w:top w:val="single" w:sz="4" w:space="0" w:color="auto"/>
              <w:bottom w:val="single" w:sz="4" w:space="0" w:color="auto"/>
            </w:tcBorders>
          </w:tcPr>
          <w:p w14:paraId="7AA1D62D" w14:textId="77777777" w:rsidR="00DC62E2" w:rsidRPr="00B93398" w:rsidRDefault="00DC62E2" w:rsidP="004F44CC">
            <w:pPr>
              <w:autoSpaceDE w:val="0"/>
              <w:autoSpaceDN w:val="0"/>
              <w:adjustRightInd w:val="0"/>
              <w:spacing w:line="400" w:lineRule="atLeast"/>
            </w:pPr>
            <w:r w:rsidRPr="00B93398">
              <w:t>20</w:t>
            </w:r>
          </w:p>
        </w:tc>
      </w:tr>
    </w:tbl>
    <w:p w14:paraId="24E93637" w14:textId="77777777" w:rsidR="00DC62E2" w:rsidRPr="00DC62E2" w:rsidRDefault="00DC62E2" w:rsidP="00DC62E2">
      <w:pPr>
        <w:autoSpaceDE w:val="0"/>
        <w:autoSpaceDN w:val="0"/>
        <w:adjustRightInd w:val="0"/>
        <w:spacing w:after="0" w:line="240" w:lineRule="auto"/>
        <w:jc w:val="both"/>
        <w:rPr>
          <w:rFonts w:ascii="Times New Roman" w:eastAsia="Calibri" w:hAnsi="Times New Roman" w:cs="Times New Roman"/>
          <w:bCs/>
          <w:lang w:val="en-US"/>
        </w:rPr>
      </w:pPr>
    </w:p>
    <w:p w14:paraId="0806EF43" w14:textId="5D80FD83" w:rsidR="00DC62E2" w:rsidRDefault="00DC62E2" w:rsidP="00DC62E2">
      <w:pPr>
        <w:autoSpaceDE w:val="0"/>
        <w:autoSpaceDN w:val="0"/>
        <w:adjustRightInd w:val="0"/>
        <w:spacing w:after="0" w:line="240" w:lineRule="auto"/>
        <w:jc w:val="both"/>
        <w:rPr>
          <w:rFonts w:ascii="Times New Roman" w:eastAsia="Calibri" w:hAnsi="Times New Roman" w:cs="Times New Roman"/>
          <w:bCs/>
          <w:lang w:val="en-US"/>
        </w:rPr>
      </w:pPr>
      <w:proofErr w:type="spellStart"/>
      <w:r w:rsidRPr="00DC62E2">
        <w:rPr>
          <w:rFonts w:ascii="Times New Roman" w:eastAsia="Calibri" w:hAnsi="Times New Roman" w:cs="Times New Roman"/>
          <w:bCs/>
          <w:lang w:val="en-US"/>
        </w:rPr>
        <w:t>Berdasarkan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pengambilan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keputusan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hasil</w:t>
      </w:r>
      <w:proofErr w:type="spellEnd"/>
      <w:r w:rsidRPr="00DC62E2">
        <w:rPr>
          <w:rFonts w:ascii="Times New Roman" w:eastAsia="Calibri" w:hAnsi="Times New Roman" w:cs="Times New Roman"/>
          <w:bCs/>
          <w:lang w:val="en-US"/>
        </w:rPr>
        <w:t xml:space="preserve"> uji </w:t>
      </w:r>
      <w:proofErr w:type="spellStart"/>
      <w:r w:rsidRPr="00DC62E2">
        <w:rPr>
          <w:rFonts w:ascii="Times New Roman" w:eastAsia="Calibri" w:hAnsi="Times New Roman" w:cs="Times New Roman"/>
          <w:bCs/>
          <w:lang w:val="en-US"/>
        </w:rPr>
        <w:t>reliabilitas</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nilai</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dari</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Cronbch’s</w:t>
      </w:r>
      <w:proofErr w:type="spellEnd"/>
      <w:r w:rsidRPr="00DC62E2">
        <w:rPr>
          <w:rFonts w:ascii="Times New Roman" w:eastAsia="Calibri" w:hAnsi="Times New Roman" w:cs="Times New Roman"/>
          <w:bCs/>
          <w:lang w:val="en-US"/>
        </w:rPr>
        <w:t xml:space="preserve"> Alpha </w:t>
      </w:r>
      <w:proofErr w:type="spellStart"/>
      <w:r w:rsidRPr="00DC62E2">
        <w:rPr>
          <w:rFonts w:ascii="Times New Roman" w:eastAsia="Calibri" w:hAnsi="Times New Roman" w:cs="Times New Roman"/>
          <w:bCs/>
          <w:lang w:val="en-US"/>
        </w:rPr>
        <w:t>yaitu</w:t>
      </w:r>
      <w:proofErr w:type="spellEnd"/>
      <w:r w:rsidRPr="00DC62E2">
        <w:rPr>
          <w:rFonts w:ascii="Times New Roman" w:eastAsia="Calibri" w:hAnsi="Times New Roman" w:cs="Times New Roman"/>
          <w:bCs/>
          <w:lang w:val="en-US"/>
        </w:rPr>
        <w:t xml:space="preserve"> 0,7</w:t>
      </w:r>
      <w:r w:rsidR="00F007F2">
        <w:rPr>
          <w:rFonts w:ascii="Times New Roman" w:eastAsia="Calibri" w:hAnsi="Times New Roman" w:cs="Times New Roman"/>
          <w:bCs/>
          <w:lang w:val="en-US"/>
        </w:rPr>
        <w:t>86</w:t>
      </w:r>
      <w:r w:rsidRPr="00DC62E2">
        <w:rPr>
          <w:rFonts w:ascii="Times New Roman" w:eastAsia="Calibri" w:hAnsi="Times New Roman" w:cs="Times New Roman"/>
          <w:bCs/>
          <w:lang w:val="en-US"/>
        </w:rPr>
        <w:t xml:space="preserve">. </w:t>
      </w:r>
      <w:bookmarkStart w:id="4" w:name="_Hlk151058341"/>
      <w:r w:rsidRPr="00DC62E2">
        <w:rPr>
          <w:rFonts w:ascii="Times New Roman" w:eastAsia="Calibri" w:hAnsi="Times New Roman" w:cs="Times New Roman"/>
          <w:bCs/>
          <w:lang w:val="en-US"/>
        </w:rPr>
        <w:t xml:space="preserve">Hal </w:t>
      </w:r>
      <w:proofErr w:type="spellStart"/>
      <w:r w:rsidRPr="00DC62E2">
        <w:rPr>
          <w:rFonts w:ascii="Times New Roman" w:eastAsia="Calibri" w:hAnsi="Times New Roman" w:cs="Times New Roman"/>
          <w:bCs/>
          <w:lang w:val="en-US"/>
        </w:rPr>
        <w:t>ini</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menunjukkan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bahwa</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nilai</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cronbach’s</w:t>
      </w:r>
      <w:proofErr w:type="spellEnd"/>
      <w:r w:rsidRPr="00DC62E2">
        <w:rPr>
          <w:rFonts w:ascii="Times New Roman" w:eastAsia="Calibri" w:hAnsi="Times New Roman" w:cs="Times New Roman"/>
          <w:bCs/>
          <w:lang w:val="en-US"/>
        </w:rPr>
        <w:t xml:space="preserve"> alpha &gt; 0,</w:t>
      </w:r>
      <w:r w:rsidR="00EC7D48">
        <w:rPr>
          <w:rFonts w:ascii="Times New Roman" w:eastAsia="Calibri" w:hAnsi="Times New Roman" w:cs="Times New Roman"/>
          <w:bCs/>
          <w:lang w:val="en-US"/>
        </w:rPr>
        <w:t>6</w:t>
      </w:r>
      <w:r w:rsidRPr="00DC62E2">
        <w:rPr>
          <w:rFonts w:ascii="Times New Roman" w:eastAsia="Calibri" w:hAnsi="Times New Roman" w:cs="Times New Roman"/>
          <w:bCs/>
          <w:lang w:val="en-US"/>
        </w:rPr>
        <w:t xml:space="preserve">0 </w:t>
      </w:r>
      <w:proofErr w:type="spellStart"/>
      <w:r w:rsidRPr="00DC62E2">
        <w:rPr>
          <w:rFonts w:ascii="Times New Roman" w:eastAsia="Calibri" w:hAnsi="Times New Roman" w:cs="Times New Roman"/>
          <w:bCs/>
          <w:lang w:val="en-US"/>
        </w:rPr>
        <w:t>maka</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dapat</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disimpulkan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bahwa</w:t>
      </w:r>
      <w:proofErr w:type="spellEnd"/>
      <w:r w:rsidRPr="00DC62E2">
        <w:rPr>
          <w:rFonts w:ascii="Times New Roman" w:eastAsia="Calibri" w:hAnsi="Times New Roman" w:cs="Times New Roman"/>
          <w:bCs/>
          <w:lang w:val="en-US"/>
        </w:rPr>
        <w:t xml:space="preserve"> item </w:t>
      </w:r>
      <w:proofErr w:type="spellStart"/>
      <w:r w:rsidRPr="00DC62E2">
        <w:rPr>
          <w:rFonts w:ascii="Times New Roman" w:eastAsia="Calibri" w:hAnsi="Times New Roman" w:cs="Times New Roman"/>
          <w:bCs/>
          <w:lang w:val="en-US"/>
        </w:rPr>
        <w:t>kuisioner</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dinyatakan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reliabel</w:t>
      </w:r>
      <w:bookmarkEnd w:id="4"/>
      <w:proofErr w:type="spellEnd"/>
      <w:r>
        <w:rPr>
          <w:rFonts w:ascii="Times New Roman" w:eastAsia="Calibri" w:hAnsi="Times New Roman" w:cs="Times New Roman"/>
          <w:bCs/>
          <w:lang w:val="en-US"/>
        </w:rPr>
        <w:t xml:space="preserve">. </w:t>
      </w:r>
    </w:p>
    <w:p w14:paraId="02F7E861" w14:textId="77777777" w:rsidR="00DC62E2" w:rsidRPr="00DC62E2" w:rsidRDefault="00DC62E2" w:rsidP="00DC62E2">
      <w:pPr>
        <w:autoSpaceDE w:val="0"/>
        <w:autoSpaceDN w:val="0"/>
        <w:adjustRightInd w:val="0"/>
        <w:spacing w:after="0" w:line="240" w:lineRule="auto"/>
        <w:jc w:val="both"/>
        <w:rPr>
          <w:rFonts w:ascii="Times New Roman" w:eastAsia="Calibri" w:hAnsi="Times New Roman" w:cs="Times New Roman"/>
          <w:bCs/>
          <w:lang w:val="en-US"/>
        </w:rPr>
      </w:pPr>
    </w:p>
    <w:p w14:paraId="0D159996" w14:textId="76BF556F" w:rsidR="00DC62E2" w:rsidRDefault="00DC62E2" w:rsidP="00DC62E2">
      <w:pPr>
        <w:autoSpaceDE w:val="0"/>
        <w:autoSpaceDN w:val="0"/>
        <w:adjustRightInd w:val="0"/>
        <w:spacing w:after="0" w:line="240" w:lineRule="auto"/>
        <w:jc w:val="center"/>
        <w:rPr>
          <w:rFonts w:ascii="Times New Roman" w:eastAsia="Calibri" w:hAnsi="Times New Roman" w:cs="Times New Roman"/>
          <w:bCs/>
          <w:lang w:val="en-US"/>
        </w:rPr>
      </w:pPr>
      <w:r w:rsidRPr="00DC62E2">
        <w:rPr>
          <w:rFonts w:ascii="Times New Roman" w:eastAsia="Calibri" w:hAnsi="Times New Roman" w:cs="Times New Roman"/>
          <w:bCs/>
          <w:lang w:val="en-US"/>
        </w:rPr>
        <w:t xml:space="preserve">Tabel </w:t>
      </w:r>
      <w:r w:rsidR="00084937">
        <w:rPr>
          <w:rFonts w:ascii="Times New Roman" w:eastAsia="Calibri" w:hAnsi="Times New Roman" w:cs="Times New Roman"/>
          <w:bCs/>
          <w:lang w:val="en-US"/>
        </w:rPr>
        <w:t xml:space="preserve">4 </w:t>
      </w:r>
      <w:r w:rsidRPr="00DC62E2">
        <w:rPr>
          <w:rFonts w:ascii="Times New Roman" w:eastAsia="Calibri" w:hAnsi="Times New Roman" w:cs="Times New Roman"/>
          <w:bCs/>
          <w:lang w:val="en-US"/>
        </w:rPr>
        <w:t xml:space="preserve">Hasil Uji </w:t>
      </w:r>
      <w:proofErr w:type="spellStart"/>
      <w:r w:rsidRPr="00DC62E2">
        <w:rPr>
          <w:rFonts w:ascii="Times New Roman" w:eastAsia="Calibri" w:hAnsi="Times New Roman" w:cs="Times New Roman"/>
          <w:bCs/>
          <w:lang w:val="en-US"/>
        </w:rPr>
        <w:t>Reliabilitas</w:t>
      </w:r>
      <w:proofErr w:type="spellEnd"/>
      <w:r w:rsidRPr="00DC62E2">
        <w:rPr>
          <w:rFonts w:ascii="Times New Roman" w:eastAsia="Calibri" w:hAnsi="Times New Roman" w:cs="Times New Roman"/>
          <w:bCs/>
          <w:lang w:val="en-US"/>
        </w:rPr>
        <w:t xml:space="preserve"> Rasa Aman</w:t>
      </w:r>
    </w:p>
    <w:p w14:paraId="746EB4CB" w14:textId="77777777" w:rsidR="00DC62E2" w:rsidRPr="00DC62E2" w:rsidRDefault="00DC62E2" w:rsidP="00DC62E2">
      <w:pPr>
        <w:autoSpaceDE w:val="0"/>
        <w:autoSpaceDN w:val="0"/>
        <w:adjustRightInd w:val="0"/>
        <w:spacing w:after="0" w:line="240" w:lineRule="auto"/>
        <w:jc w:val="both"/>
        <w:rPr>
          <w:rFonts w:ascii="Times New Roman" w:eastAsia="Calibri" w:hAnsi="Times New Roman" w:cs="Times New Roman"/>
          <w:bCs/>
          <w:lang w:val="en-US"/>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417"/>
      </w:tblGrid>
      <w:tr w:rsidR="00DC62E2" w:rsidRPr="00B93398" w14:paraId="29C6B69F" w14:textId="77777777" w:rsidTr="00DC62E2">
        <w:trPr>
          <w:jc w:val="center"/>
        </w:trPr>
        <w:tc>
          <w:tcPr>
            <w:tcW w:w="1980" w:type="dxa"/>
            <w:tcBorders>
              <w:bottom w:val="single" w:sz="4" w:space="0" w:color="auto"/>
            </w:tcBorders>
          </w:tcPr>
          <w:p w14:paraId="112CB967" w14:textId="77777777" w:rsidR="00DC62E2" w:rsidRPr="00B93398" w:rsidRDefault="00DC62E2" w:rsidP="004F44CC">
            <w:pPr>
              <w:autoSpaceDE w:val="0"/>
              <w:autoSpaceDN w:val="0"/>
              <w:adjustRightInd w:val="0"/>
              <w:spacing w:line="400" w:lineRule="atLeast"/>
            </w:pPr>
            <w:r w:rsidRPr="00B93398">
              <w:t>Cronbach’s Alpha</w:t>
            </w:r>
          </w:p>
        </w:tc>
        <w:tc>
          <w:tcPr>
            <w:tcW w:w="1417" w:type="dxa"/>
            <w:tcBorders>
              <w:bottom w:val="single" w:sz="4" w:space="0" w:color="auto"/>
            </w:tcBorders>
          </w:tcPr>
          <w:p w14:paraId="7BD15C16" w14:textId="77777777" w:rsidR="00DC62E2" w:rsidRPr="00B93398" w:rsidRDefault="00DC62E2" w:rsidP="004F44CC">
            <w:pPr>
              <w:autoSpaceDE w:val="0"/>
              <w:autoSpaceDN w:val="0"/>
              <w:adjustRightInd w:val="0"/>
              <w:spacing w:line="400" w:lineRule="atLeast"/>
            </w:pPr>
            <w:r w:rsidRPr="00B93398">
              <w:t xml:space="preserve">N of Items </w:t>
            </w:r>
          </w:p>
        </w:tc>
      </w:tr>
      <w:tr w:rsidR="00DC62E2" w:rsidRPr="00B93398" w14:paraId="2776241A" w14:textId="77777777" w:rsidTr="00DC62E2">
        <w:trPr>
          <w:jc w:val="center"/>
        </w:trPr>
        <w:tc>
          <w:tcPr>
            <w:tcW w:w="1980" w:type="dxa"/>
            <w:tcBorders>
              <w:top w:val="single" w:sz="4" w:space="0" w:color="auto"/>
              <w:bottom w:val="single" w:sz="4" w:space="0" w:color="auto"/>
            </w:tcBorders>
          </w:tcPr>
          <w:p w14:paraId="4758CAB4" w14:textId="3C6CFC4B" w:rsidR="00DC62E2" w:rsidRPr="00F007F2" w:rsidRDefault="00DC62E2" w:rsidP="004F44CC">
            <w:pPr>
              <w:autoSpaceDE w:val="0"/>
              <w:autoSpaceDN w:val="0"/>
              <w:adjustRightInd w:val="0"/>
              <w:spacing w:line="400" w:lineRule="atLeast"/>
              <w:rPr>
                <w:lang w:val="en-US"/>
              </w:rPr>
            </w:pPr>
            <w:r w:rsidRPr="00B93398">
              <w:t>0,</w:t>
            </w:r>
            <w:r w:rsidR="00F007F2">
              <w:rPr>
                <w:lang w:val="en-US"/>
              </w:rPr>
              <w:t>652</w:t>
            </w:r>
          </w:p>
        </w:tc>
        <w:tc>
          <w:tcPr>
            <w:tcW w:w="1417" w:type="dxa"/>
            <w:tcBorders>
              <w:top w:val="single" w:sz="4" w:space="0" w:color="auto"/>
              <w:bottom w:val="single" w:sz="4" w:space="0" w:color="auto"/>
            </w:tcBorders>
          </w:tcPr>
          <w:p w14:paraId="3465262C" w14:textId="77777777" w:rsidR="00DC62E2" w:rsidRPr="00B93398" w:rsidRDefault="00DC62E2" w:rsidP="004F44CC">
            <w:pPr>
              <w:autoSpaceDE w:val="0"/>
              <w:autoSpaceDN w:val="0"/>
              <w:adjustRightInd w:val="0"/>
              <w:spacing w:line="400" w:lineRule="atLeast"/>
            </w:pPr>
            <w:r w:rsidRPr="00B93398">
              <w:t>20</w:t>
            </w:r>
          </w:p>
        </w:tc>
      </w:tr>
    </w:tbl>
    <w:p w14:paraId="2F183ECB" w14:textId="77777777" w:rsidR="00DC62E2" w:rsidRDefault="00DC62E2" w:rsidP="00DC62E2">
      <w:pPr>
        <w:autoSpaceDE w:val="0"/>
        <w:autoSpaceDN w:val="0"/>
        <w:adjustRightInd w:val="0"/>
        <w:spacing w:after="0" w:line="240" w:lineRule="auto"/>
        <w:jc w:val="both"/>
        <w:rPr>
          <w:rFonts w:ascii="Times New Roman" w:eastAsia="Calibri" w:hAnsi="Times New Roman" w:cs="Times New Roman"/>
          <w:bCs/>
          <w:lang w:val="en-US"/>
        </w:rPr>
      </w:pPr>
    </w:p>
    <w:p w14:paraId="146B1C7C" w14:textId="2FF3C4DE" w:rsidR="00DC62E2" w:rsidRPr="00B3645A" w:rsidRDefault="00DC62E2" w:rsidP="00DC62E2">
      <w:pPr>
        <w:autoSpaceDE w:val="0"/>
        <w:autoSpaceDN w:val="0"/>
        <w:adjustRightInd w:val="0"/>
        <w:spacing w:after="0" w:line="240" w:lineRule="auto"/>
        <w:jc w:val="both"/>
        <w:rPr>
          <w:rFonts w:ascii="Times New Roman" w:eastAsia="Calibri" w:hAnsi="Times New Roman" w:cs="Times New Roman"/>
          <w:bCs/>
          <w:lang w:val="en-US"/>
        </w:rPr>
      </w:pPr>
      <w:proofErr w:type="spellStart"/>
      <w:r w:rsidRPr="00DC62E2">
        <w:rPr>
          <w:rFonts w:ascii="Times New Roman" w:eastAsia="Calibri" w:hAnsi="Times New Roman" w:cs="Times New Roman"/>
          <w:bCs/>
          <w:lang w:val="en-US"/>
        </w:rPr>
        <w:t>Berdasarkan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pengambilan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keputusan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hasil</w:t>
      </w:r>
      <w:proofErr w:type="spellEnd"/>
      <w:r w:rsidRPr="00DC62E2">
        <w:rPr>
          <w:rFonts w:ascii="Times New Roman" w:eastAsia="Calibri" w:hAnsi="Times New Roman" w:cs="Times New Roman"/>
          <w:bCs/>
          <w:lang w:val="en-US"/>
        </w:rPr>
        <w:t xml:space="preserve"> uji </w:t>
      </w:r>
      <w:proofErr w:type="spellStart"/>
      <w:r w:rsidRPr="00DC62E2">
        <w:rPr>
          <w:rFonts w:ascii="Times New Roman" w:eastAsia="Calibri" w:hAnsi="Times New Roman" w:cs="Times New Roman"/>
          <w:bCs/>
          <w:lang w:val="en-US"/>
        </w:rPr>
        <w:t>reliabilitas</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nilai</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dari</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Cronbch’s</w:t>
      </w:r>
      <w:proofErr w:type="spellEnd"/>
      <w:r w:rsidRPr="00DC62E2">
        <w:rPr>
          <w:rFonts w:ascii="Times New Roman" w:eastAsia="Calibri" w:hAnsi="Times New Roman" w:cs="Times New Roman"/>
          <w:bCs/>
          <w:lang w:val="en-US"/>
        </w:rPr>
        <w:t xml:space="preserve"> Alpha </w:t>
      </w:r>
      <w:proofErr w:type="spellStart"/>
      <w:r w:rsidRPr="00DC62E2">
        <w:rPr>
          <w:rFonts w:ascii="Times New Roman" w:eastAsia="Calibri" w:hAnsi="Times New Roman" w:cs="Times New Roman"/>
          <w:bCs/>
          <w:lang w:val="en-US"/>
        </w:rPr>
        <w:t>yaitu</w:t>
      </w:r>
      <w:proofErr w:type="spellEnd"/>
      <w:r w:rsidRPr="00DC62E2">
        <w:rPr>
          <w:rFonts w:ascii="Times New Roman" w:eastAsia="Calibri" w:hAnsi="Times New Roman" w:cs="Times New Roman"/>
          <w:bCs/>
          <w:lang w:val="en-US"/>
        </w:rPr>
        <w:t xml:space="preserve"> 0,</w:t>
      </w:r>
      <w:r w:rsidR="00F007F2">
        <w:rPr>
          <w:rFonts w:ascii="Times New Roman" w:eastAsia="Calibri" w:hAnsi="Times New Roman" w:cs="Times New Roman"/>
          <w:bCs/>
          <w:lang w:val="en-US"/>
        </w:rPr>
        <w:t>652</w:t>
      </w:r>
      <w:r w:rsidRPr="00DC62E2">
        <w:rPr>
          <w:rFonts w:ascii="Times New Roman" w:eastAsia="Calibri" w:hAnsi="Times New Roman" w:cs="Times New Roman"/>
          <w:bCs/>
          <w:lang w:val="en-US"/>
        </w:rPr>
        <w:t xml:space="preserve">. Hal </w:t>
      </w:r>
      <w:proofErr w:type="spellStart"/>
      <w:r w:rsidRPr="00DC62E2">
        <w:rPr>
          <w:rFonts w:ascii="Times New Roman" w:eastAsia="Calibri" w:hAnsi="Times New Roman" w:cs="Times New Roman"/>
          <w:bCs/>
          <w:lang w:val="en-US"/>
        </w:rPr>
        <w:t>ini</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menunjukkan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bahwa</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nilai</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cronbach’s</w:t>
      </w:r>
      <w:proofErr w:type="spellEnd"/>
      <w:r w:rsidRPr="00DC62E2">
        <w:rPr>
          <w:rFonts w:ascii="Times New Roman" w:eastAsia="Calibri" w:hAnsi="Times New Roman" w:cs="Times New Roman"/>
          <w:bCs/>
          <w:lang w:val="en-US"/>
        </w:rPr>
        <w:t xml:space="preserve"> alpha &gt; 0,</w:t>
      </w:r>
      <w:r w:rsidR="00EC7D48">
        <w:rPr>
          <w:rFonts w:ascii="Times New Roman" w:eastAsia="Calibri" w:hAnsi="Times New Roman" w:cs="Times New Roman"/>
          <w:bCs/>
          <w:lang w:val="en-US"/>
        </w:rPr>
        <w:t>6</w:t>
      </w:r>
      <w:r w:rsidRPr="00DC62E2">
        <w:rPr>
          <w:rFonts w:ascii="Times New Roman" w:eastAsia="Calibri" w:hAnsi="Times New Roman" w:cs="Times New Roman"/>
          <w:bCs/>
          <w:lang w:val="en-US"/>
        </w:rPr>
        <w:t xml:space="preserve">0 </w:t>
      </w:r>
      <w:proofErr w:type="spellStart"/>
      <w:r w:rsidRPr="00DC62E2">
        <w:rPr>
          <w:rFonts w:ascii="Times New Roman" w:eastAsia="Calibri" w:hAnsi="Times New Roman" w:cs="Times New Roman"/>
          <w:bCs/>
          <w:lang w:val="en-US"/>
        </w:rPr>
        <w:t>maka</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dapat</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disimpulkan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bahwa</w:t>
      </w:r>
      <w:proofErr w:type="spellEnd"/>
      <w:r w:rsidRPr="00DC62E2">
        <w:rPr>
          <w:rFonts w:ascii="Times New Roman" w:eastAsia="Calibri" w:hAnsi="Times New Roman" w:cs="Times New Roman"/>
          <w:bCs/>
          <w:lang w:val="en-US"/>
        </w:rPr>
        <w:t xml:space="preserve"> item </w:t>
      </w:r>
      <w:proofErr w:type="spellStart"/>
      <w:r w:rsidRPr="00DC62E2">
        <w:rPr>
          <w:rFonts w:ascii="Times New Roman" w:eastAsia="Calibri" w:hAnsi="Times New Roman" w:cs="Times New Roman"/>
          <w:bCs/>
          <w:lang w:val="en-US"/>
        </w:rPr>
        <w:t>kuisioner</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dinyatakan</w:t>
      </w:r>
      <w:proofErr w:type="spellEnd"/>
      <w:r w:rsidRPr="00DC62E2">
        <w:rPr>
          <w:rFonts w:ascii="Times New Roman" w:eastAsia="Calibri" w:hAnsi="Times New Roman" w:cs="Times New Roman"/>
          <w:bCs/>
          <w:lang w:val="en-US"/>
        </w:rPr>
        <w:t xml:space="preserve"> </w:t>
      </w:r>
      <w:proofErr w:type="spellStart"/>
      <w:r w:rsidRPr="00DC62E2">
        <w:rPr>
          <w:rFonts w:ascii="Times New Roman" w:eastAsia="Calibri" w:hAnsi="Times New Roman" w:cs="Times New Roman"/>
          <w:bCs/>
          <w:lang w:val="en-US"/>
        </w:rPr>
        <w:t>reliabel</w:t>
      </w:r>
      <w:proofErr w:type="spellEnd"/>
      <w:r w:rsidRPr="00DC62E2">
        <w:rPr>
          <w:rFonts w:ascii="Times New Roman" w:eastAsia="Calibri" w:hAnsi="Times New Roman" w:cs="Times New Roman"/>
          <w:bCs/>
          <w:lang w:val="en-US"/>
        </w:rPr>
        <w:t>.</w:t>
      </w:r>
    </w:p>
    <w:p w14:paraId="3DF83019" w14:textId="520BA7DB" w:rsidR="00B3645A" w:rsidRDefault="00B3645A" w:rsidP="00446D24">
      <w:pPr>
        <w:autoSpaceDE w:val="0"/>
        <w:autoSpaceDN w:val="0"/>
        <w:adjustRightInd w:val="0"/>
        <w:spacing w:after="0" w:line="240" w:lineRule="auto"/>
        <w:jc w:val="both"/>
        <w:rPr>
          <w:rFonts w:ascii="Times New Roman" w:eastAsia="Calibri" w:hAnsi="Times New Roman" w:cs="Times New Roman"/>
          <w:bCs/>
          <w:lang w:val="en-US"/>
        </w:rPr>
      </w:pPr>
    </w:p>
    <w:p w14:paraId="447A4DCE" w14:textId="48572047" w:rsidR="00CB0919" w:rsidRPr="00CB0919" w:rsidRDefault="00CB0919" w:rsidP="00CB0919">
      <w:pPr>
        <w:pStyle w:val="ListParagraph"/>
        <w:numPr>
          <w:ilvl w:val="2"/>
          <w:numId w:val="9"/>
        </w:numPr>
        <w:autoSpaceDE w:val="0"/>
        <w:autoSpaceDN w:val="0"/>
        <w:adjustRightInd w:val="0"/>
        <w:spacing w:after="0" w:line="240" w:lineRule="auto"/>
        <w:rPr>
          <w:rFonts w:ascii="Times New Roman" w:eastAsia="Calibri" w:hAnsi="Times New Roman" w:cs="Times New Roman"/>
          <w:b/>
          <w:bCs/>
        </w:rPr>
      </w:pPr>
      <w:r w:rsidRPr="00CB0919">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Normalitas</w:t>
      </w:r>
      <w:proofErr w:type="spellEnd"/>
      <w:r>
        <w:rPr>
          <w:rFonts w:ascii="Times New Roman" w:eastAsia="Calibri" w:hAnsi="Times New Roman" w:cs="Times New Roman"/>
          <w:b/>
          <w:bCs/>
          <w:lang w:val="en-US"/>
        </w:rPr>
        <w:t xml:space="preserve"> </w:t>
      </w:r>
    </w:p>
    <w:p w14:paraId="517E1E61" w14:textId="5472E842" w:rsidR="00CB0919" w:rsidRDefault="00CB0919" w:rsidP="00CB0919">
      <w:pPr>
        <w:autoSpaceDE w:val="0"/>
        <w:autoSpaceDN w:val="0"/>
        <w:adjustRightInd w:val="0"/>
        <w:spacing w:after="0" w:line="240" w:lineRule="auto"/>
        <w:rPr>
          <w:rFonts w:ascii="Times New Roman" w:eastAsia="Calibri" w:hAnsi="Times New Roman" w:cs="Times New Roman"/>
          <w:b/>
          <w:bCs/>
        </w:rPr>
      </w:pPr>
    </w:p>
    <w:p w14:paraId="574514A6" w14:textId="40584778" w:rsidR="00CB0919" w:rsidRDefault="00CB0919" w:rsidP="00CB0919">
      <w:pPr>
        <w:autoSpaceDE w:val="0"/>
        <w:autoSpaceDN w:val="0"/>
        <w:adjustRightInd w:val="0"/>
        <w:spacing w:after="0" w:line="240" w:lineRule="auto"/>
        <w:ind w:firstLine="426"/>
        <w:jc w:val="both"/>
        <w:rPr>
          <w:rFonts w:ascii="Times New Roman" w:eastAsia="Calibri" w:hAnsi="Times New Roman" w:cs="Times New Roman"/>
        </w:rPr>
      </w:pPr>
      <w:r w:rsidRPr="00CB0919">
        <w:rPr>
          <w:rFonts w:ascii="Times New Roman" w:eastAsia="Calibri" w:hAnsi="Times New Roman" w:cs="Times New Roman"/>
        </w:rPr>
        <w:t>Uji normalitas ini dilakukan untuk mengetahui apakah variabel X dan Y yang diteliti memiliki distribusi normal atau tidak normal. Uji normalitas distribusi data dalam penelitian ini menggunakan Kolmogorov-Smirnov dengan alat bantu SPSS26. Ketentuan dalam perhitungan normalitas ini adalah apabila taraf signifikan &gt; 0,05 maka data tersebut normal, begitupun sebaliknya apabila taraf signifikan &lt; 0,05 maka data tersebut tidak normal. Berikut hasil perhitungan uji normalitas dengan menggunakan SPSS26.</w:t>
      </w:r>
    </w:p>
    <w:p w14:paraId="70061546" w14:textId="346B1903" w:rsidR="00AE2E36" w:rsidRDefault="00AE2E36" w:rsidP="00AE2E36">
      <w:pPr>
        <w:autoSpaceDE w:val="0"/>
        <w:autoSpaceDN w:val="0"/>
        <w:adjustRightInd w:val="0"/>
        <w:spacing w:after="0" w:line="240" w:lineRule="auto"/>
        <w:jc w:val="both"/>
        <w:rPr>
          <w:rFonts w:ascii="Times New Roman" w:eastAsia="Calibri" w:hAnsi="Times New Roman" w:cs="Times New Roman"/>
        </w:rPr>
      </w:pPr>
    </w:p>
    <w:p w14:paraId="0BAB683A" w14:textId="43D1C507" w:rsidR="00AE2E36" w:rsidRDefault="00AE2E36" w:rsidP="00AE2E36">
      <w:pPr>
        <w:autoSpaceDE w:val="0"/>
        <w:autoSpaceDN w:val="0"/>
        <w:adjustRightInd w:val="0"/>
        <w:spacing w:after="0" w:line="240" w:lineRule="auto"/>
        <w:jc w:val="center"/>
        <w:rPr>
          <w:rFonts w:ascii="Times New Roman" w:eastAsia="Calibri" w:hAnsi="Times New Roman" w:cs="Times New Roman"/>
        </w:rPr>
      </w:pPr>
      <w:r w:rsidRPr="00AE2E36">
        <w:rPr>
          <w:rFonts w:ascii="Times New Roman" w:eastAsia="Calibri" w:hAnsi="Times New Roman" w:cs="Times New Roman"/>
        </w:rPr>
        <w:t>Table</w:t>
      </w:r>
      <w:r w:rsidR="00084937">
        <w:rPr>
          <w:rFonts w:ascii="Times New Roman" w:eastAsia="Calibri" w:hAnsi="Times New Roman" w:cs="Times New Roman"/>
          <w:lang w:val="en-US"/>
        </w:rPr>
        <w:t xml:space="preserve"> 5</w:t>
      </w:r>
      <w:r w:rsidRPr="00AE2E36">
        <w:rPr>
          <w:rFonts w:ascii="Times New Roman" w:eastAsia="Calibri" w:hAnsi="Times New Roman" w:cs="Times New Roman"/>
        </w:rPr>
        <w:t xml:space="preserve"> Hasil Uji Kolmogorof-Smirnov (K-S)</w:t>
      </w:r>
    </w:p>
    <w:p w14:paraId="1D8B1737" w14:textId="7C06610F" w:rsidR="00AE2E36" w:rsidRPr="00CB0919" w:rsidRDefault="00AE2E36" w:rsidP="00AE2E36">
      <w:pPr>
        <w:autoSpaceDE w:val="0"/>
        <w:autoSpaceDN w:val="0"/>
        <w:adjustRightInd w:val="0"/>
        <w:spacing w:after="0" w:line="240" w:lineRule="auto"/>
        <w:jc w:val="center"/>
        <w:rPr>
          <w:rFonts w:ascii="Times New Roman" w:eastAsia="Calibri" w:hAnsi="Times New Roman" w:cs="Times New Roman"/>
        </w:rPr>
      </w:pPr>
      <w:r w:rsidRPr="00E25D4E">
        <w:rPr>
          <w:rFonts w:ascii="Times New Roman" w:hAnsi="Times New Roman" w:cs="Times New Roman"/>
          <w:noProof/>
          <w:sz w:val="24"/>
          <w:szCs w:val="24"/>
          <w:lang w:eastAsia="id-ID"/>
        </w:rPr>
        <w:drawing>
          <wp:inline distT="0" distB="0" distL="0" distR="0" wp14:anchorId="1BC6729D" wp14:editId="33AF0A9C">
            <wp:extent cx="2148234" cy="203454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94010" cy="2077893"/>
                    </a:xfrm>
                    <a:prstGeom prst="rect">
                      <a:avLst/>
                    </a:prstGeom>
                  </pic:spPr>
                </pic:pic>
              </a:graphicData>
            </a:graphic>
          </wp:inline>
        </w:drawing>
      </w:r>
    </w:p>
    <w:p w14:paraId="52529065" w14:textId="4A408202" w:rsidR="00CB0919" w:rsidRDefault="00AE2E36" w:rsidP="00446D24">
      <w:pPr>
        <w:autoSpaceDE w:val="0"/>
        <w:autoSpaceDN w:val="0"/>
        <w:adjustRightInd w:val="0"/>
        <w:spacing w:after="0" w:line="240" w:lineRule="auto"/>
        <w:jc w:val="both"/>
        <w:rPr>
          <w:rFonts w:ascii="Times New Roman" w:eastAsia="Calibri" w:hAnsi="Times New Roman" w:cs="Times New Roman"/>
          <w:bCs/>
          <w:lang w:val="en-US"/>
        </w:rPr>
      </w:pPr>
      <w:proofErr w:type="spellStart"/>
      <w:r w:rsidRPr="00AE2E36">
        <w:rPr>
          <w:rFonts w:ascii="Times New Roman" w:eastAsia="Calibri" w:hAnsi="Times New Roman" w:cs="Times New Roman"/>
          <w:bCs/>
          <w:lang w:val="en-US"/>
        </w:rPr>
        <w:lastRenderedPageBreak/>
        <w:t>Berdasarkan</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tabel</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diatas</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tampak</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nilai</w:t>
      </w:r>
      <w:proofErr w:type="spellEnd"/>
      <w:r w:rsidRPr="00AE2E36">
        <w:rPr>
          <w:rFonts w:ascii="Times New Roman" w:eastAsia="Calibri" w:hAnsi="Times New Roman" w:cs="Times New Roman"/>
          <w:bCs/>
          <w:lang w:val="en-US"/>
        </w:rPr>
        <w:t xml:space="preserve"> sig yang </w:t>
      </w:r>
      <w:proofErr w:type="spellStart"/>
      <w:r w:rsidRPr="00AE2E36">
        <w:rPr>
          <w:rFonts w:ascii="Times New Roman" w:eastAsia="Calibri" w:hAnsi="Times New Roman" w:cs="Times New Roman"/>
          <w:bCs/>
          <w:lang w:val="en-US"/>
        </w:rPr>
        <w:t>diperoleh</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dari</w:t>
      </w:r>
      <w:proofErr w:type="spellEnd"/>
      <w:r w:rsidRPr="00AE2E36">
        <w:rPr>
          <w:rFonts w:ascii="Times New Roman" w:eastAsia="Calibri" w:hAnsi="Times New Roman" w:cs="Times New Roman"/>
          <w:bCs/>
          <w:lang w:val="en-US"/>
        </w:rPr>
        <w:t xml:space="preserve"> </w:t>
      </w:r>
      <w:bookmarkStart w:id="5" w:name="_Hlk151058622"/>
      <w:proofErr w:type="spellStart"/>
      <w:r w:rsidRPr="00AE2E36">
        <w:rPr>
          <w:rFonts w:ascii="Times New Roman" w:eastAsia="Calibri" w:hAnsi="Times New Roman" w:cs="Times New Roman"/>
          <w:bCs/>
          <w:lang w:val="en-US"/>
        </w:rPr>
        <w:t>hasil</w:t>
      </w:r>
      <w:proofErr w:type="spellEnd"/>
      <w:r w:rsidRPr="00AE2E36">
        <w:rPr>
          <w:rFonts w:ascii="Times New Roman" w:eastAsia="Calibri" w:hAnsi="Times New Roman" w:cs="Times New Roman"/>
          <w:bCs/>
          <w:lang w:val="en-US"/>
        </w:rPr>
        <w:t xml:space="preserve"> uji </w:t>
      </w:r>
      <w:proofErr w:type="spellStart"/>
      <w:r w:rsidRPr="00AE2E36">
        <w:rPr>
          <w:rFonts w:ascii="Times New Roman" w:eastAsia="Calibri" w:hAnsi="Times New Roman" w:cs="Times New Roman"/>
          <w:bCs/>
          <w:lang w:val="en-US"/>
        </w:rPr>
        <w:t>normalitas</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bahwa</w:t>
      </w:r>
      <w:proofErr w:type="spellEnd"/>
      <w:r w:rsidRPr="00AE2E36">
        <w:rPr>
          <w:rFonts w:ascii="Times New Roman" w:eastAsia="Calibri" w:hAnsi="Times New Roman" w:cs="Times New Roman"/>
          <w:bCs/>
          <w:lang w:val="en-US"/>
        </w:rPr>
        <w:t xml:space="preserve"> data normal </w:t>
      </w:r>
      <w:proofErr w:type="spellStart"/>
      <w:r w:rsidRPr="00AE2E36">
        <w:rPr>
          <w:rFonts w:ascii="Times New Roman" w:eastAsia="Calibri" w:hAnsi="Times New Roman" w:cs="Times New Roman"/>
          <w:bCs/>
          <w:lang w:val="en-US"/>
        </w:rPr>
        <w:t>dapat</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dilihat</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dari</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kolom</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signifikan</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menunjukkan</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angka</w:t>
      </w:r>
      <w:proofErr w:type="spellEnd"/>
      <w:r w:rsidRPr="00AE2E36">
        <w:rPr>
          <w:rFonts w:ascii="Times New Roman" w:eastAsia="Calibri" w:hAnsi="Times New Roman" w:cs="Times New Roman"/>
          <w:bCs/>
          <w:lang w:val="en-US"/>
        </w:rPr>
        <w:t xml:space="preserve"> 0.200 &gt; 0.05 </w:t>
      </w:r>
      <w:proofErr w:type="spellStart"/>
      <w:r w:rsidRPr="00AE2E36">
        <w:rPr>
          <w:rFonts w:ascii="Times New Roman" w:eastAsia="Calibri" w:hAnsi="Times New Roman" w:cs="Times New Roman"/>
          <w:bCs/>
          <w:lang w:val="en-US"/>
        </w:rPr>
        <w:t>maka</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dapat</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disimpulkan</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bahwa</w:t>
      </w:r>
      <w:proofErr w:type="spellEnd"/>
      <w:r w:rsidRPr="00AE2E36">
        <w:rPr>
          <w:rFonts w:ascii="Times New Roman" w:eastAsia="Calibri" w:hAnsi="Times New Roman" w:cs="Times New Roman"/>
          <w:bCs/>
          <w:lang w:val="en-US"/>
        </w:rPr>
        <w:t xml:space="preserve"> </w:t>
      </w:r>
      <w:proofErr w:type="spellStart"/>
      <w:r w:rsidRPr="00AE2E36">
        <w:rPr>
          <w:rFonts w:ascii="Times New Roman" w:eastAsia="Calibri" w:hAnsi="Times New Roman" w:cs="Times New Roman"/>
          <w:bCs/>
          <w:lang w:val="en-US"/>
        </w:rPr>
        <w:t>nilai</w:t>
      </w:r>
      <w:proofErr w:type="spellEnd"/>
      <w:r w:rsidRPr="00AE2E36">
        <w:rPr>
          <w:rFonts w:ascii="Times New Roman" w:eastAsia="Calibri" w:hAnsi="Times New Roman" w:cs="Times New Roman"/>
          <w:bCs/>
          <w:lang w:val="en-US"/>
        </w:rPr>
        <w:t xml:space="preserve"> residual </w:t>
      </w:r>
      <w:proofErr w:type="spellStart"/>
      <w:r w:rsidRPr="00AE2E36">
        <w:rPr>
          <w:rFonts w:ascii="Times New Roman" w:eastAsia="Calibri" w:hAnsi="Times New Roman" w:cs="Times New Roman"/>
          <w:bCs/>
          <w:lang w:val="en-US"/>
        </w:rPr>
        <w:t>berdistribusi</w:t>
      </w:r>
      <w:proofErr w:type="spellEnd"/>
      <w:r w:rsidRPr="00AE2E36">
        <w:rPr>
          <w:rFonts w:ascii="Times New Roman" w:eastAsia="Calibri" w:hAnsi="Times New Roman" w:cs="Times New Roman"/>
          <w:bCs/>
          <w:lang w:val="en-US"/>
        </w:rPr>
        <w:t xml:space="preserve"> normal</w:t>
      </w:r>
      <w:bookmarkEnd w:id="5"/>
      <w:r w:rsidR="00BF282A">
        <w:rPr>
          <w:rFonts w:ascii="Times New Roman" w:eastAsia="Calibri" w:hAnsi="Times New Roman" w:cs="Times New Roman"/>
          <w:bCs/>
          <w:lang w:val="en-US"/>
        </w:rPr>
        <w:t xml:space="preserve">. </w:t>
      </w:r>
    </w:p>
    <w:p w14:paraId="27C871A7" w14:textId="056D67D7" w:rsidR="00BF282A" w:rsidRDefault="00BF282A" w:rsidP="00446D24">
      <w:pPr>
        <w:autoSpaceDE w:val="0"/>
        <w:autoSpaceDN w:val="0"/>
        <w:adjustRightInd w:val="0"/>
        <w:spacing w:after="0" w:line="240" w:lineRule="auto"/>
        <w:jc w:val="both"/>
        <w:rPr>
          <w:rFonts w:ascii="Times New Roman" w:eastAsia="Calibri" w:hAnsi="Times New Roman" w:cs="Times New Roman"/>
          <w:bCs/>
          <w:lang w:val="en-US"/>
        </w:rPr>
      </w:pPr>
    </w:p>
    <w:p w14:paraId="072D5975" w14:textId="0EDB30D8" w:rsidR="00B01AD9" w:rsidRPr="00B01AD9" w:rsidRDefault="00B01AD9" w:rsidP="00B01AD9">
      <w:pPr>
        <w:pStyle w:val="ListParagraph"/>
        <w:numPr>
          <w:ilvl w:val="2"/>
          <w:numId w:val="9"/>
        </w:numPr>
        <w:autoSpaceDE w:val="0"/>
        <w:autoSpaceDN w:val="0"/>
        <w:adjustRightInd w:val="0"/>
        <w:spacing w:after="0" w:line="240" w:lineRule="auto"/>
        <w:rPr>
          <w:rFonts w:ascii="Times New Roman" w:eastAsia="Calibri" w:hAnsi="Times New Roman" w:cs="Times New Roman"/>
          <w:b/>
          <w:bCs/>
        </w:rPr>
      </w:pPr>
      <w:r w:rsidRPr="00B01AD9">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Linearitas</w:t>
      </w:r>
      <w:proofErr w:type="spellEnd"/>
    </w:p>
    <w:p w14:paraId="09ED80D3" w14:textId="3E03DDCE" w:rsidR="00B01AD9" w:rsidRDefault="00B01AD9" w:rsidP="00B01AD9">
      <w:pPr>
        <w:autoSpaceDE w:val="0"/>
        <w:autoSpaceDN w:val="0"/>
        <w:adjustRightInd w:val="0"/>
        <w:spacing w:after="0" w:line="240" w:lineRule="auto"/>
        <w:jc w:val="both"/>
        <w:rPr>
          <w:rFonts w:ascii="Times New Roman" w:eastAsia="Calibri" w:hAnsi="Times New Roman" w:cs="Times New Roman"/>
          <w:lang w:val="en-US"/>
        </w:rPr>
      </w:pPr>
      <w:r w:rsidRPr="00B01AD9">
        <w:rPr>
          <w:rFonts w:ascii="Times New Roman" w:eastAsia="Calibri" w:hAnsi="Times New Roman" w:cs="Times New Roman"/>
        </w:rPr>
        <w:t>Uji linearitas bertujuan untuk mengetahui linear atau tidaknya sebaran data penelitian. Berdasarkan analisis data dengan bantuan program SPSS26 dapat diketahui uji linearitas antara variabel bebas (peraturan keselamatan) dengan variabel terikatnya (rasa aman) dilihat dari deviation from linierity. Menurut kriteria dasar pengambilan kesimpulan jika nilai signifikansi pada deviation from linierity &gt; 0,05 maka terdapat hubungan yang linear antara variabel bebas dengan variabel terikatnya sedangkan jika deviation from linierity &lt; 0,05 maka tidak terdapat hubungan yang linear antara variabel bebas dengan variabel terikatnya. Dengan melihat tabel output ANOVA tabel seperti berikut</w:t>
      </w:r>
      <w:r>
        <w:rPr>
          <w:rFonts w:ascii="Times New Roman" w:eastAsia="Calibri" w:hAnsi="Times New Roman" w:cs="Times New Roman"/>
          <w:lang w:val="en-US"/>
        </w:rPr>
        <w:t>:</w:t>
      </w:r>
    </w:p>
    <w:p w14:paraId="547C7507" w14:textId="61808398" w:rsidR="00AE21D7" w:rsidRDefault="00AE21D7" w:rsidP="00B01AD9">
      <w:pPr>
        <w:autoSpaceDE w:val="0"/>
        <w:autoSpaceDN w:val="0"/>
        <w:adjustRightInd w:val="0"/>
        <w:spacing w:after="0" w:line="240" w:lineRule="auto"/>
        <w:jc w:val="both"/>
        <w:rPr>
          <w:rFonts w:ascii="Times New Roman" w:hAnsi="Times New Roman" w:cs="Times New Roman"/>
          <w:noProof/>
          <w:sz w:val="24"/>
          <w:szCs w:val="24"/>
        </w:rPr>
      </w:pPr>
    </w:p>
    <w:p w14:paraId="1A454732" w14:textId="13AB7901" w:rsidR="00084937" w:rsidRPr="00084937" w:rsidRDefault="00084937" w:rsidP="00084937">
      <w:pPr>
        <w:autoSpaceDE w:val="0"/>
        <w:autoSpaceDN w:val="0"/>
        <w:adjustRightInd w:val="0"/>
        <w:spacing w:after="0" w:line="240" w:lineRule="auto"/>
        <w:jc w:val="center"/>
        <w:rPr>
          <w:rFonts w:ascii="Times New Roman" w:hAnsi="Times New Roman" w:cs="Times New Roman"/>
          <w:noProof/>
          <w:lang w:val="en-US"/>
        </w:rPr>
      </w:pPr>
      <w:r w:rsidRPr="00084937">
        <w:rPr>
          <w:rFonts w:ascii="Times New Roman" w:hAnsi="Times New Roman" w:cs="Times New Roman"/>
          <w:noProof/>
          <w:lang w:val="en-US"/>
        </w:rPr>
        <w:t>Tabel 6 ANOVA</w:t>
      </w:r>
    </w:p>
    <w:p w14:paraId="4E5DCADA" w14:textId="77777777" w:rsidR="00AE21D7" w:rsidRDefault="00AE21D7" w:rsidP="00B01AD9">
      <w:pPr>
        <w:autoSpaceDE w:val="0"/>
        <w:autoSpaceDN w:val="0"/>
        <w:adjustRightInd w:val="0"/>
        <w:spacing w:after="0" w:line="240" w:lineRule="auto"/>
        <w:jc w:val="both"/>
        <w:rPr>
          <w:rFonts w:ascii="Times New Roman" w:hAnsi="Times New Roman" w:cs="Times New Roman"/>
          <w:noProof/>
          <w:sz w:val="24"/>
          <w:szCs w:val="24"/>
        </w:rPr>
      </w:pPr>
    </w:p>
    <w:p w14:paraId="3561026D" w14:textId="57435D43" w:rsidR="004F38ED" w:rsidRDefault="004F38ED" w:rsidP="00B01AD9">
      <w:pPr>
        <w:autoSpaceDE w:val="0"/>
        <w:autoSpaceDN w:val="0"/>
        <w:adjustRightInd w:val="0"/>
        <w:spacing w:after="0" w:line="240" w:lineRule="auto"/>
        <w:jc w:val="both"/>
        <w:rPr>
          <w:rFonts w:ascii="Times New Roman" w:eastAsia="Calibri" w:hAnsi="Times New Roman" w:cs="Times New Roman"/>
          <w:lang w:val="en-US"/>
        </w:rPr>
      </w:pPr>
      <w:r w:rsidRPr="00E041B8">
        <w:rPr>
          <w:rFonts w:ascii="Times New Roman" w:hAnsi="Times New Roman" w:cs="Times New Roman"/>
          <w:noProof/>
          <w:sz w:val="24"/>
          <w:szCs w:val="24"/>
          <w:lang w:eastAsia="id-ID"/>
        </w:rPr>
        <w:drawing>
          <wp:inline distT="0" distB="0" distL="0" distR="0" wp14:anchorId="4D0EB99D" wp14:editId="4727C3E7">
            <wp:extent cx="2952750" cy="8192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3627" t="15018" r="1049" b="4508"/>
                    <a:stretch/>
                  </pic:blipFill>
                  <pic:spPr bwMode="auto">
                    <a:xfrm>
                      <a:off x="0" y="0"/>
                      <a:ext cx="2991969" cy="830103"/>
                    </a:xfrm>
                    <a:prstGeom prst="rect">
                      <a:avLst/>
                    </a:prstGeom>
                    <a:ln>
                      <a:noFill/>
                    </a:ln>
                    <a:extLst>
                      <a:ext uri="{53640926-AAD7-44D8-BBD7-CCE9431645EC}">
                        <a14:shadowObscured xmlns:a14="http://schemas.microsoft.com/office/drawing/2010/main"/>
                      </a:ext>
                    </a:extLst>
                  </pic:spPr>
                </pic:pic>
              </a:graphicData>
            </a:graphic>
          </wp:inline>
        </w:drawing>
      </w:r>
    </w:p>
    <w:p w14:paraId="3E324B9C" w14:textId="77777777" w:rsidR="00CD7509" w:rsidRDefault="00CD7509" w:rsidP="00B01AD9">
      <w:pPr>
        <w:autoSpaceDE w:val="0"/>
        <w:autoSpaceDN w:val="0"/>
        <w:adjustRightInd w:val="0"/>
        <w:spacing w:after="0" w:line="240" w:lineRule="auto"/>
        <w:jc w:val="both"/>
        <w:rPr>
          <w:rFonts w:ascii="Times New Roman" w:eastAsia="Calibri" w:hAnsi="Times New Roman" w:cs="Times New Roman"/>
          <w:lang w:val="en-US"/>
        </w:rPr>
      </w:pPr>
    </w:p>
    <w:p w14:paraId="5B605862" w14:textId="62371BD8" w:rsidR="00CD7509" w:rsidRPr="00B01AD9" w:rsidRDefault="00CD7509" w:rsidP="00CD7509">
      <w:pPr>
        <w:autoSpaceDE w:val="0"/>
        <w:autoSpaceDN w:val="0"/>
        <w:adjustRightInd w:val="0"/>
        <w:spacing w:after="0" w:line="240" w:lineRule="auto"/>
        <w:ind w:firstLine="426"/>
        <w:jc w:val="both"/>
        <w:rPr>
          <w:rFonts w:ascii="Times New Roman" w:eastAsia="Calibri" w:hAnsi="Times New Roman" w:cs="Times New Roman"/>
          <w:lang w:val="en-US"/>
        </w:rPr>
      </w:pPr>
      <w:bookmarkStart w:id="6" w:name="_Hlk151058893"/>
      <w:r w:rsidRPr="00CD7509">
        <w:rPr>
          <w:rFonts w:ascii="Times New Roman" w:eastAsia="Calibri" w:hAnsi="Times New Roman" w:cs="Times New Roman"/>
          <w:lang w:val="en-US"/>
        </w:rPr>
        <w:t xml:space="preserve">Dari </w:t>
      </w:r>
      <w:proofErr w:type="spellStart"/>
      <w:r w:rsidRPr="00CD7509">
        <w:rPr>
          <w:rFonts w:ascii="Times New Roman" w:eastAsia="Calibri" w:hAnsi="Times New Roman" w:cs="Times New Roman"/>
          <w:lang w:val="en-US"/>
        </w:rPr>
        <w:t>hasil</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perhitungan</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didapatkan</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nilai</w:t>
      </w:r>
      <w:proofErr w:type="spellEnd"/>
      <w:r w:rsidRPr="00CD7509">
        <w:rPr>
          <w:rFonts w:ascii="Times New Roman" w:eastAsia="Calibri" w:hAnsi="Times New Roman" w:cs="Times New Roman"/>
          <w:lang w:val="en-US"/>
        </w:rPr>
        <w:t xml:space="preserve"> deviation from </w:t>
      </w:r>
      <w:proofErr w:type="spellStart"/>
      <w:r w:rsidRPr="00CD7509">
        <w:rPr>
          <w:rFonts w:ascii="Times New Roman" w:eastAsia="Calibri" w:hAnsi="Times New Roman" w:cs="Times New Roman"/>
          <w:lang w:val="en-US"/>
        </w:rPr>
        <w:t>linierity</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sebesar</w:t>
      </w:r>
      <w:proofErr w:type="spellEnd"/>
      <w:r w:rsidRPr="00CD7509">
        <w:rPr>
          <w:rFonts w:ascii="Times New Roman" w:eastAsia="Calibri" w:hAnsi="Times New Roman" w:cs="Times New Roman"/>
          <w:lang w:val="en-US"/>
        </w:rPr>
        <w:t xml:space="preserve"> 0,688 &gt; 0,05 </w:t>
      </w:r>
      <w:proofErr w:type="spellStart"/>
      <w:r w:rsidRPr="00CD7509">
        <w:rPr>
          <w:rFonts w:ascii="Times New Roman" w:eastAsia="Calibri" w:hAnsi="Times New Roman" w:cs="Times New Roman"/>
          <w:lang w:val="en-US"/>
        </w:rPr>
        <w:t>peraturan</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keselamatan</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terhadap</w:t>
      </w:r>
      <w:proofErr w:type="spellEnd"/>
      <w:r w:rsidRPr="00CD7509">
        <w:rPr>
          <w:rFonts w:ascii="Times New Roman" w:eastAsia="Calibri" w:hAnsi="Times New Roman" w:cs="Times New Roman"/>
          <w:lang w:val="en-US"/>
        </w:rPr>
        <w:t xml:space="preserve"> rasa </w:t>
      </w:r>
      <w:proofErr w:type="spellStart"/>
      <w:r w:rsidRPr="00CD7509">
        <w:rPr>
          <w:rFonts w:ascii="Times New Roman" w:eastAsia="Calibri" w:hAnsi="Times New Roman" w:cs="Times New Roman"/>
          <w:lang w:val="en-US"/>
        </w:rPr>
        <w:t>aman</w:t>
      </w:r>
      <w:proofErr w:type="spellEnd"/>
      <w:r w:rsidRPr="00CD7509">
        <w:rPr>
          <w:rFonts w:ascii="Times New Roman" w:eastAsia="Calibri" w:hAnsi="Times New Roman" w:cs="Times New Roman"/>
          <w:lang w:val="en-US"/>
        </w:rPr>
        <w:t xml:space="preserve">. Dalam </w:t>
      </w:r>
      <w:proofErr w:type="spellStart"/>
      <w:r w:rsidRPr="00CD7509">
        <w:rPr>
          <w:rFonts w:ascii="Times New Roman" w:eastAsia="Calibri" w:hAnsi="Times New Roman" w:cs="Times New Roman"/>
          <w:lang w:val="en-US"/>
        </w:rPr>
        <w:t>penelitian</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ini</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terbukti</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bahwa</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peraturan</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keselamatan</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terhadap</w:t>
      </w:r>
      <w:proofErr w:type="spellEnd"/>
      <w:r w:rsidRPr="00CD7509">
        <w:rPr>
          <w:rFonts w:ascii="Times New Roman" w:eastAsia="Calibri" w:hAnsi="Times New Roman" w:cs="Times New Roman"/>
          <w:lang w:val="en-US"/>
        </w:rPr>
        <w:t xml:space="preserve"> rasa </w:t>
      </w:r>
      <w:proofErr w:type="spellStart"/>
      <w:r w:rsidRPr="00CD7509">
        <w:rPr>
          <w:rFonts w:ascii="Times New Roman" w:eastAsia="Calibri" w:hAnsi="Times New Roman" w:cs="Times New Roman"/>
          <w:lang w:val="en-US"/>
        </w:rPr>
        <w:t>aman</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terdapat</w:t>
      </w:r>
      <w:proofErr w:type="spellEnd"/>
      <w:r w:rsidRPr="00CD7509">
        <w:rPr>
          <w:rFonts w:ascii="Times New Roman" w:eastAsia="Calibri" w:hAnsi="Times New Roman" w:cs="Times New Roman"/>
          <w:lang w:val="en-US"/>
        </w:rPr>
        <w:t xml:space="preserve"> </w:t>
      </w:r>
      <w:proofErr w:type="spellStart"/>
      <w:r w:rsidRPr="00CD7509">
        <w:rPr>
          <w:rFonts w:ascii="Times New Roman" w:eastAsia="Calibri" w:hAnsi="Times New Roman" w:cs="Times New Roman"/>
          <w:lang w:val="en-US"/>
        </w:rPr>
        <w:t>hubungan</w:t>
      </w:r>
      <w:proofErr w:type="spellEnd"/>
      <w:r w:rsidRPr="00CD7509">
        <w:rPr>
          <w:rFonts w:ascii="Times New Roman" w:eastAsia="Calibri" w:hAnsi="Times New Roman" w:cs="Times New Roman"/>
          <w:lang w:val="en-US"/>
        </w:rPr>
        <w:t xml:space="preserve"> yang linear </w:t>
      </w:r>
      <w:proofErr w:type="spellStart"/>
      <w:r w:rsidRPr="00CD7509">
        <w:rPr>
          <w:rFonts w:ascii="Times New Roman" w:eastAsia="Calibri" w:hAnsi="Times New Roman" w:cs="Times New Roman"/>
          <w:lang w:val="en-US"/>
        </w:rPr>
        <w:t>antara</w:t>
      </w:r>
      <w:proofErr w:type="spellEnd"/>
      <w:r w:rsidRPr="00CD7509">
        <w:rPr>
          <w:rFonts w:ascii="Times New Roman" w:eastAsia="Calibri" w:hAnsi="Times New Roman" w:cs="Times New Roman"/>
          <w:lang w:val="en-US"/>
        </w:rPr>
        <w:t xml:space="preserve"> variable </w:t>
      </w:r>
      <w:proofErr w:type="spellStart"/>
      <w:r w:rsidRPr="00CD7509">
        <w:rPr>
          <w:rFonts w:ascii="Times New Roman" w:eastAsia="Calibri" w:hAnsi="Times New Roman" w:cs="Times New Roman"/>
          <w:lang w:val="en-US"/>
        </w:rPr>
        <w:t>bebas</w:t>
      </w:r>
      <w:proofErr w:type="spellEnd"/>
      <w:r w:rsidRPr="00CD7509">
        <w:rPr>
          <w:rFonts w:ascii="Times New Roman" w:eastAsia="Calibri" w:hAnsi="Times New Roman" w:cs="Times New Roman"/>
          <w:lang w:val="en-US"/>
        </w:rPr>
        <w:t xml:space="preserve"> dan </w:t>
      </w:r>
      <w:proofErr w:type="spellStart"/>
      <w:r w:rsidRPr="00CD7509">
        <w:rPr>
          <w:rFonts w:ascii="Times New Roman" w:eastAsia="Calibri" w:hAnsi="Times New Roman" w:cs="Times New Roman"/>
          <w:lang w:val="en-US"/>
        </w:rPr>
        <w:t>terikat</w:t>
      </w:r>
      <w:proofErr w:type="spellEnd"/>
      <w:r>
        <w:rPr>
          <w:rFonts w:ascii="Times New Roman" w:eastAsia="Calibri" w:hAnsi="Times New Roman" w:cs="Times New Roman"/>
          <w:lang w:val="en-US"/>
        </w:rPr>
        <w:t>.</w:t>
      </w:r>
      <w:bookmarkEnd w:id="6"/>
      <w:r w:rsidR="00F40585">
        <w:rPr>
          <w:rFonts w:ascii="Times New Roman" w:eastAsia="Calibri" w:hAnsi="Times New Roman" w:cs="Times New Roman"/>
          <w:lang w:val="en-US"/>
        </w:rPr>
        <w:t xml:space="preserve"> </w:t>
      </w:r>
    </w:p>
    <w:p w14:paraId="51355C93" w14:textId="77777777" w:rsidR="00B01AD9" w:rsidRDefault="00B01AD9" w:rsidP="00446D24">
      <w:pPr>
        <w:autoSpaceDE w:val="0"/>
        <w:autoSpaceDN w:val="0"/>
        <w:adjustRightInd w:val="0"/>
        <w:spacing w:after="0" w:line="240" w:lineRule="auto"/>
        <w:jc w:val="both"/>
        <w:rPr>
          <w:rFonts w:ascii="Times New Roman" w:eastAsia="Calibri" w:hAnsi="Times New Roman" w:cs="Times New Roman"/>
          <w:bCs/>
          <w:lang w:val="en-US"/>
        </w:rPr>
      </w:pPr>
    </w:p>
    <w:p w14:paraId="25AF4E37" w14:textId="77777777" w:rsidR="005C4AB6" w:rsidRDefault="005C4AB6" w:rsidP="00446D24">
      <w:pPr>
        <w:autoSpaceDE w:val="0"/>
        <w:autoSpaceDN w:val="0"/>
        <w:adjustRightInd w:val="0"/>
        <w:spacing w:after="0" w:line="240" w:lineRule="auto"/>
        <w:jc w:val="both"/>
        <w:rPr>
          <w:rFonts w:ascii="Times New Roman" w:eastAsia="Calibri" w:hAnsi="Times New Roman" w:cs="Times New Roman"/>
          <w:bCs/>
          <w:lang w:val="en-US"/>
        </w:rPr>
      </w:pPr>
    </w:p>
    <w:p w14:paraId="5F594847" w14:textId="48F4B699" w:rsidR="00F5577B" w:rsidRPr="003D1666" w:rsidRDefault="00F40585" w:rsidP="00F5577B">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Hasil </w:t>
      </w:r>
      <w:proofErr w:type="spellStart"/>
      <w:r>
        <w:rPr>
          <w:rFonts w:ascii="Times New Roman" w:eastAsia="Calibri" w:hAnsi="Times New Roman" w:cs="Times New Roman"/>
          <w:b/>
          <w:bCs/>
          <w:lang w:val="en-US"/>
        </w:rPr>
        <w:t>Penelitian</w:t>
      </w:r>
      <w:proofErr w:type="spellEnd"/>
      <w:r>
        <w:rPr>
          <w:rFonts w:ascii="Times New Roman" w:eastAsia="Calibri" w:hAnsi="Times New Roman" w:cs="Times New Roman"/>
          <w:b/>
          <w:bCs/>
          <w:lang w:val="en-US"/>
        </w:rPr>
        <w:t xml:space="preserve"> dan </w:t>
      </w:r>
      <w:proofErr w:type="spellStart"/>
      <w:r>
        <w:rPr>
          <w:rFonts w:ascii="Times New Roman" w:eastAsia="Calibri" w:hAnsi="Times New Roman" w:cs="Times New Roman"/>
          <w:b/>
          <w:bCs/>
          <w:lang w:val="en-US"/>
        </w:rPr>
        <w:t>Hipotesis</w:t>
      </w:r>
      <w:proofErr w:type="spellEnd"/>
    </w:p>
    <w:p w14:paraId="281EF66F" w14:textId="77777777" w:rsidR="009D0793" w:rsidRDefault="009D0793" w:rsidP="009D0793">
      <w:pPr>
        <w:autoSpaceDE w:val="0"/>
        <w:autoSpaceDN w:val="0"/>
        <w:adjustRightInd w:val="0"/>
        <w:spacing w:after="0" w:line="240" w:lineRule="auto"/>
        <w:jc w:val="both"/>
        <w:rPr>
          <w:rFonts w:ascii="Times New Roman" w:eastAsia="Calibri" w:hAnsi="Times New Roman" w:cs="Times New Roman"/>
          <w:b/>
          <w:bCs/>
        </w:rPr>
      </w:pPr>
    </w:p>
    <w:p w14:paraId="7CBFB7AB" w14:textId="45CB3F72" w:rsidR="00C050E6" w:rsidRDefault="009D0793" w:rsidP="009D0793">
      <w:pPr>
        <w:autoSpaceDE w:val="0"/>
        <w:autoSpaceDN w:val="0"/>
        <w:adjustRightInd w:val="0"/>
        <w:spacing w:after="0" w:line="240" w:lineRule="auto"/>
        <w:ind w:firstLine="426"/>
        <w:jc w:val="both"/>
        <w:rPr>
          <w:rFonts w:ascii="Times New Roman" w:eastAsia="Calibri" w:hAnsi="Times New Roman" w:cs="Times New Roman"/>
          <w:bCs/>
          <w:lang w:val="en-US"/>
        </w:rPr>
      </w:pPr>
      <w:r w:rsidRPr="009D0793">
        <w:rPr>
          <w:rFonts w:ascii="Times New Roman" w:eastAsia="Calibri" w:hAnsi="Times New Roman" w:cs="Times New Roman"/>
          <w:bCs/>
          <w:lang w:val="en-US"/>
        </w:rPr>
        <w:t xml:space="preserve">Dalam </w:t>
      </w:r>
      <w:proofErr w:type="spellStart"/>
      <w:r w:rsidRPr="009D0793">
        <w:rPr>
          <w:rFonts w:ascii="Times New Roman" w:eastAsia="Calibri" w:hAnsi="Times New Roman" w:cs="Times New Roman"/>
          <w:bCs/>
          <w:lang w:val="en-US"/>
        </w:rPr>
        <w:t>penelitian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ini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peneliti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menguji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hipotesis</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penelitian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dengan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teknik</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analisis</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regresi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sederhana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menggunakan</w:t>
      </w:r>
      <w:proofErr w:type="spellEnd"/>
      <w:r w:rsidRPr="009D0793">
        <w:rPr>
          <w:rFonts w:ascii="Times New Roman" w:eastAsia="Calibri" w:hAnsi="Times New Roman" w:cs="Times New Roman"/>
          <w:bCs/>
          <w:lang w:val="en-US"/>
        </w:rPr>
        <w:t xml:space="preserve"> software SPSS26. Pada </w:t>
      </w:r>
      <w:proofErr w:type="spellStart"/>
      <w:r w:rsidRPr="009D0793">
        <w:rPr>
          <w:rFonts w:ascii="Times New Roman" w:eastAsia="Calibri" w:hAnsi="Times New Roman" w:cs="Times New Roman"/>
          <w:bCs/>
          <w:lang w:val="en-US"/>
        </w:rPr>
        <w:t>tahap</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ini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peneliti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menguji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hipotesis</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untuk</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mengetahui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seberapa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besar</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atau</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berapa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persen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varians</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terikat</w:t>
      </w:r>
      <w:proofErr w:type="spellEnd"/>
      <w:r w:rsidRPr="009D0793">
        <w:rPr>
          <w:rFonts w:ascii="Times New Roman" w:eastAsia="Calibri" w:hAnsi="Times New Roman" w:cs="Times New Roman"/>
          <w:bCs/>
          <w:lang w:val="en-US"/>
        </w:rPr>
        <w:t xml:space="preserve"> yang </w:t>
      </w:r>
      <w:proofErr w:type="spellStart"/>
      <w:r w:rsidRPr="009D0793">
        <w:rPr>
          <w:rFonts w:ascii="Times New Roman" w:eastAsia="Calibri" w:hAnsi="Times New Roman" w:cs="Times New Roman"/>
          <w:bCs/>
          <w:lang w:val="en-US"/>
        </w:rPr>
        <w:t>dijelaskan</w:t>
      </w:r>
      <w:proofErr w:type="spellEnd"/>
      <w:r w:rsidRPr="009D0793">
        <w:rPr>
          <w:rFonts w:ascii="Times New Roman" w:eastAsia="Calibri" w:hAnsi="Times New Roman" w:cs="Times New Roman"/>
          <w:bCs/>
          <w:lang w:val="en-US"/>
        </w:rPr>
        <w:t xml:space="preserve"> oleh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bebas</w:t>
      </w:r>
      <w:proofErr w:type="spellEnd"/>
      <w:r w:rsidRPr="009D0793">
        <w:rPr>
          <w:rFonts w:ascii="Times New Roman" w:eastAsia="Calibri" w:hAnsi="Times New Roman" w:cs="Times New Roman"/>
          <w:bCs/>
          <w:lang w:val="en-US"/>
        </w:rPr>
        <w:t xml:space="preserve">. Oleh </w:t>
      </w:r>
      <w:proofErr w:type="spellStart"/>
      <w:r w:rsidRPr="009D0793">
        <w:rPr>
          <w:rFonts w:ascii="Times New Roman" w:eastAsia="Calibri" w:hAnsi="Times New Roman" w:cs="Times New Roman"/>
          <w:bCs/>
          <w:lang w:val="en-US"/>
        </w:rPr>
        <w:t>karena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itu</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peneliti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ingin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mengetahui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lebih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jauh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mengenai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apakah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secara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keseluruhan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bebas</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berpengaruh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secara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signifikan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terhadap</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terikat</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dengan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melihat</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signifikan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atau</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tidaknya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koefisien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regresi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dari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bebas</w:t>
      </w:r>
      <w:proofErr w:type="spellEnd"/>
      <w:r>
        <w:rPr>
          <w:rFonts w:ascii="Times New Roman" w:eastAsia="Calibri" w:hAnsi="Times New Roman" w:cs="Times New Roman"/>
          <w:bCs/>
          <w:lang w:val="en-US"/>
        </w:rPr>
        <w:t>.</w:t>
      </w:r>
    </w:p>
    <w:p w14:paraId="48962706" w14:textId="4363E89F" w:rsidR="009D0793" w:rsidRDefault="009D0793" w:rsidP="009D0793">
      <w:pPr>
        <w:autoSpaceDE w:val="0"/>
        <w:autoSpaceDN w:val="0"/>
        <w:adjustRightInd w:val="0"/>
        <w:spacing w:after="0" w:line="240" w:lineRule="auto"/>
        <w:jc w:val="both"/>
        <w:rPr>
          <w:rFonts w:ascii="Times New Roman" w:eastAsia="Calibri" w:hAnsi="Times New Roman" w:cs="Times New Roman"/>
          <w:bCs/>
          <w:lang w:val="en-US"/>
        </w:rPr>
      </w:pPr>
    </w:p>
    <w:p w14:paraId="6ADFF4A0" w14:textId="27B18388" w:rsidR="009D0793" w:rsidRDefault="009D0793" w:rsidP="009D0793">
      <w:pPr>
        <w:autoSpaceDE w:val="0"/>
        <w:autoSpaceDN w:val="0"/>
        <w:adjustRightInd w:val="0"/>
        <w:spacing w:after="0" w:line="240" w:lineRule="auto"/>
        <w:jc w:val="center"/>
        <w:rPr>
          <w:rFonts w:ascii="Times New Roman" w:eastAsia="Calibri" w:hAnsi="Times New Roman" w:cs="Times New Roman"/>
          <w:bCs/>
          <w:lang w:val="en-US"/>
        </w:rPr>
      </w:pPr>
      <w:r w:rsidRPr="009D0793">
        <w:rPr>
          <w:rFonts w:ascii="Times New Roman" w:eastAsia="Calibri" w:hAnsi="Times New Roman" w:cs="Times New Roman"/>
          <w:bCs/>
          <w:lang w:val="en-US"/>
        </w:rPr>
        <w:t xml:space="preserve">Tabel </w:t>
      </w:r>
      <w:r w:rsidR="00084937">
        <w:rPr>
          <w:rFonts w:ascii="Times New Roman" w:eastAsia="Calibri" w:hAnsi="Times New Roman" w:cs="Times New Roman"/>
          <w:bCs/>
          <w:lang w:val="en-US"/>
        </w:rPr>
        <w:t xml:space="preserve">7 </w:t>
      </w:r>
      <w:r w:rsidRPr="009D0793">
        <w:rPr>
          <w:rFonts w:ascii="Times New Roman" w:eastAsia="Calibri" w:hAnsi="Times New Roman" w:cs="Times New Roman"/>
          <w:bCs/>
          <w:lang w:val="en-US"/>
        </w:rPr>
        <w:t>Variable dan Metode</w:t>
      </w:r>
    </w:p>
    <w:p w14:paraId="197D77B9" w14:textId="27C15BA7" w:rsidR="009D0793" w:rsidRDefault="009D0793" w:rsidP="009D0793">
      <w:pPr>
        <w:autoSpaceDE w:val="0"/>
        <w:autoSpaceDN w:val="0"/>
        <w:adjustRightInd w:val="0"/>
        <w:spacing w:after="0" w:line="240" w:lineRule="auto"/>
        <w:jc w:val="center"/>
        <w:rPr>
          <w:rFonts w:ascii="Times New Roman" w:eastAsia="Calibri" w:hAnsi="Times New Roman" w:cs="Times New Roman"/>
          <w:bCs/>
          <w:lang w:val="en-US"/>
        </w:rPr>
      </w:pPr>
      <w:r w:rsidRPr="00E041B8">
        <w:rPr>
          <w:rFonts w:ascii="Times New Roman" w:hAnsi="Times New Roman" w:cs="Times New Roman"/>
          <w:noProof/>
          <w:sz w:val="24"/>
          <w:szCs w:val="24"/>
          <w:lang w:eastAsia="id-ID"/>
        </w:rPr>
        <w:drawing>
          <wp:inline distT="0" distB="0" distL="0" distR="0" wp14:anchorId="67C2A4A8" wp14:editId="52EA03F3">
            <wp:extent cx="2362200" cy="1280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73581" cy="1286614"/>
                    </a:xfrm>
                    <a:prstGeom prst="rect">
                      <a:avLst/>
                    </a:prstGeom>
                  </pic:spPr>
                </pic:pic>
              </a:graphicData>
            </a:graphic>
          </wp:inline>
        </w:drawing>
      </w:r>
    </w:p>
    <w:p w14:paraId="3FE5ECBC" w14:textId="3A6B052E" w:rsidR="009D0793" w:rsidRDefault="009D0793" w:rsidP="009D0793">
      <w:pPr>
        <w:autoSpaceDE w:val="0"/>
        <w:autoSpaceDN w:val="0"/>
        <w:adjustRightInd w:val="0"/>
        <w:spacing w:after="0" w:line="240" w:lineRule="auto"/>
        <w:rPr>
          <w:rFonts w:ascii="Times New Roman" w:eastAsia="Calibri" w:hAnsi="Times New Roman" w:cs="Times New Roman"/>
          <w:bCs/>
          <w:lang w:val="en-US"/>
        </w:rPr>
      </w:pPr>
    </w:p>
    <w:p w14:paraId="36B27CD2" w14:textId="503A4786" w:rsidR="009D0793" w:rsidRDefault="009D0793" w:rsidP="009D0793">
      <w:pPr>
        <w:autoSpaceDE w:val="0"/>
        <w:autoSpaceDN w:val="0"/>
        <w:adjustRightInd w:val="0"/>
        <w:spacing w:after="0" w:line="240" w:lineRule="auto"/>
        <w:ind w:firstLine="426"/>
        <w:jc w:val="both"/>
        <w:rPr>
          <w:rFonts w:ascii="Times New Roman" w:eastAsia="Calibri" w:hAnsi="Times New Roman" w:cs="Times New Roman"/>
          <w:bCs/>
          <w:lang w:val="en-US"/>
        </w:rPr>
      </w:pPr>
      <w:r w:rsidRPr="009D0793">
        <w:rPr>
          <w:rFonts w:ascii="Times New Roman" w:eastAsia="Calibri" w:hAnsi="Times New Roman" w:cs="Times New Roman"/>
          <w:bCs/>
          <w:lang w:val="en-US"/>
        </w:rPr>
        <w:t xml:space="preserve">Tabel di </w:t>
      </w:r>
      <w:proofErr w:type="spellStart"/>
      <w:r w:rsidRPr="009D0793">
        <w:rPr>
          <w:rFonts w:ascii="Times New Roman" w:eastAsia="Calibri" w:hAnsi="Times New Roman" w:cs="Times New Roman"/>
          <w:bCs/>
          <w:lang w:val="en-US"/>
        </w:rPr>
        <w:t>atas</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menjelaskan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tentang</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yang </w:t>
      </w:r>
      <w:proofErr w:type="spellStart"/>
      <w:r w:rsidRPr="009D0793">
        <w:rPr>
          <w:rFonts w:ascii="Times New Roman" w:eastAsia="Calibri" w:hAnsi="Times New Roman" w:cs="Times New Roman"/>
          <w:bCs/>
          <w:lang w:val="en-US"/>
        </w:rPr>
        <w:t>dimasukkan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serta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metode</w:t>
      </w:r>
      <w:proofErr w:type="spellEnd"/>
      <w:r w:rsidRPr="009D0793">
        <w:rPr>
          <w:rFonts w:ascii="Times New Roman" w:eastAsia="Calibri" w:hAnsi="Times New Roman" w:cs="Times New Roman"/>
          <w:bCs/>
          <w:lang w:val="en-US"/>
        </w:rPr>
        <w:t xml:space="preserve"> yang </w:t>
      </w:r>
      <w:proofErr w:type="spellStart"/>
      <w:r w:rsidRPr="009D0793">
        <w:rPr>
          <w:rFonts w:ascii="Times New Roman" w:eastAsia="Calibri" w:hAnsi="Times New Roman" w:cs="Times New Roman"/>
          <w:bCs/>
          <w:lang w:val="en-US"/>
        </w:rPr>
        <w:t>digunakan</w:t>
      </w:r>
      <w:proofErr w:type="spellEnd"/>
      <w:r w:rsidRPr="009D0793">
        <w:rPr>
          <w:rFonts w:ascii="Times New Roman" w:eastAsia="Calibri" w:hAnsi="Times New Roman" w:cs="Times New Roman"/>
          <w:bCs/>
          <w:lang w:val="en-US"/>
        </w:rPr>
        <w:t xml:space="preserve">. Dalam </w:t>
      </w:r>
      <w:proofErr w:type="spellStart"/>
      <w:r w:rsidRPr="009D0793">
        <w:rPr>
          <w:rFonts w:ascii="Times New Roman" w:eastAsia="Calibri" w:hAnsi="Times New Roman" w:cs="Times New Roman"/>
          <w:bCs/>
          <w:lang w:val="en-US"/>
        </w:rPr>
        <w:t>hal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ini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yang </w:t>
      </w:r>
      <w:proofErr w:type="spellStart"/>
      <w:r w:rsidRPr="009D0793">
        <w:rPr>
          <w:rFonts w:ascii="Times New Roman" w:eastAsia="Calibri" w:hAnsi="Times New Roman" w:cs="Times New Roman"/>
          <w:bCs/>
          <w:lang w:val="en-US"/>
        </w:rPr>
        <w:t>dimasukkan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adalah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peraturan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keselamatan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sebagai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independent dan rasa </w:t>
      </w:r>
      <w:proofErr w:type="spellStart"/>
      <w:r w:rsidRPr="009D0793">
        <w:rPr>
          <w:rFonts w:ascii="Times New Roman" w:eastAsia="Calibri" w:hAnsi="Times New Roman" w:cs="Times New Roman"/>
          <w:bCs/>
          <w:lang w:val="en-US"/>
        </w:rPr>
        <w:t>aman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sebagai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dependen</w:t>
      </w:r>
      <w:proofErr w:type="spellEnd"/>
      <w:r w:rsidRPr="009D0793">
        <w:rPr>
          <w:rFonts w:ascii="Times New Roman" w:eastAsia="Calibri" w:hAnsi="Times New Roman" w:cs="Times New Roman"/>
          <w:bCs/>
          <w:lang w:val="en-US"/>
        </w:rPr>
        <w:t xml:space="preserve"> dan </w:t>
      </w:r>
      <w:proofErr w:type="spellStart"/>
      <w:r w:rsidRPr="009D0793">
        <w:rPr>
          <w:rFonts w:ascii="Times New Roman" w:eastAsia="Calibri" w:hAnsi="Times New Roman" w:cs="Times New Roman"/>
          <w:bCs/>
          <w:lang w:val="en-US"/>
        </w:rPr>
        <w:t>metode</w:t>
      </w:r>
      <w:proofErr w:type="spellEnd"/>
      <w:r w:rsidRPr="009D0793">
        <w:rPr>
          <w:rFonts w:ascii="Times New Roman" w:eastAsia="Calibri" w:hAnsi="Times New Roman" w:cs="Times New Roman"/>
          <w:bCs/>
          <w:lang w:val="en-US"/>
        </w:rPr>
        <w:t xml:space="preserve"> yang </w:t>
      </w:r>
      <w:proofErr w:type="spellStart"/>
      <w:r w:rsidRPr="009D0793">
        <w:rPr>
          <w:rFonts w:ascii="Times New Roman" w:eastAsia="Calibri" w:hAnsi="Times New Roman" w:cs="Times New Roman"/>
          <w:bCs/>
          <w:lang w:val="en-US"/>
        </w:rPr>
        <w:t>digunakan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adalah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metode</w:t>
      </w:r>
      <w:proofErr w:type="spellEnd"/>
      <w:r w:rsidRPr="009D0793">
        <w:rPr>
          <w:rFonts w:ascii="Times New Roman" w:eastAsia="Calibri" w:hAnsi="Times New Roman" w:cs="Times New Roman"/>
          <w:bCs/>
          <w:lang w:val="en-US"/>
        </w:rPr>
        <w:t xml:space="preserve"> Enter. </w:t>
      </w:r>
      <w:proofErr w:type="spellStart"/>
      <w:r w:rsidRPr="009D0793">
        <w:rPr>
          <w:rFonts w:ascii="Times New Roman" w:eastAsia="Calibri" w:hAnsi="Times New Roman" w:cs="Times New Roman"/>
          <w:bCs/>
          <w:lang w:val="en-US"/>
        </w:rPr>
        <w:t>Selanjutnya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peneliti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menganalisis</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adanya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pengaruh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peraturan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keselamatan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terhadap</w:t>
      </w:r>
      <w:proofErr w:type="spellEnd"/>
      <w:r w:rsidRPr="009D0793">
        <w:rPr>
          <w:rFonts w:ascii="Times New Roman" w:eastAsia="Calibri" w:hAnsi="Times New Roman" w:cs="Times New Roman"/>
          <w:bCs/>
          <w:lang w:val="en-US"/>
        </w:rPr>
        <w:t xml:space="preserve"> rasa </w:t>
      </w:r>
      <w:proofErr w:type="spellStart"/>
      <w:r w:rsidRPr="009D0793">
        <w:rPr>
          <w:rFonts w:ascii="Times New Roman" w:eastAsia="Calibri" w:hAnsi="Times New Roman" w:cs="Times New Roman"/>
          <w:bCs/>
          <w:lang w:val="en-US"/>
        </w:rPr>
        <w:t>aman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ataukah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tidak</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Peneliti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melihat</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besaran</w:t>
      </w:r>
      <w:proofErr w:type="spellEnd"/>
      <w:r w:rsidRPr="009D0793">
        <w:rPr>
          <w:rFonts w:ascii="Times New Roman" w:eastAsia="Calibri" w:hAnsi="Times New Roman" w:cs="Times New Roman"/>
          <w:bCs/>
          <w:lang w:val="en-US"/>
        </w:rPr>
        <w:t xml:space="preserve"> R </w:t>
      </w:r>
      <w:proofErr w:type="spellStart"/>
      <w:r w:rsidRPr="009D0793">
        <w:rPr>
          <w:rFonts w:ascii="Times New Roman" w:eastAsia="Calibri" w:hAnsi="Times New Roman" w:cs="Times New Roman"/>
          <w:bCs/>
          <w:lang w:val="en-US"/>
        </w:rPr>
        <w:t>quare</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untuk</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mengetahui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berapa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persen</w:t>
      </w:r>
      <w:proofErr w:type="spellEnd"/>
      <w:r w:rsidRPr="009D0793">
        <w:rPr>
          <w:rFonts w:ascii="Times New Roman" w:eastAsia="Calibri" w:hAnsi="Times New Roman" w:cs="Times New Roman"/>
          <w:bCs/>
          <w:lang w:val="en-US"/>
        </w:rPr>
        <w:t xml:space="preserve"> (%) </w:t>
      </w:r>
      <w:proofErr w:type="spellStart"/>
      <w:r w:rsidRPr="009D0793">
        <w:rPr>
          <w:rFonts w:ascii="Times New Roman" w:eastAsia="Calibri" w:hAnsi="Times New Roman" w:cs="Times New Roman"/>
          <w:bCs/>
          <w:lang w:val="en-US"/>
        </w:rPr>
        <w:t>varian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terikat</w:t>
      </w:r>
      <w:proofErr w:type="spellEnd"/>
      <w:r w:rsidRPr="009D0793">
        <w:rPr>
          <w:rFonts w:ascii="Times New Roman" w:eastAsia="Calibri" w:hAnsi="Times New Roman" w:cs="Times New Roman"/>
          <w:bCs/>
          <w:lang w:val="en-US"/>
        </w:rPr>
        <w:t xml:space="preserve"> yang </w:t>
      </w:r>
      <w:proofErr w:type="spellStart"/>
      <w:r w:rsidRPr="009D0793">
        <w:rPr>
          <w:rFonts w:ascii="Times New Roman" w:eastAsia="Calibri" w:hAnsi="Times New Roman" w:cs="Times New Roman"/>
          <w:bCs/>
          <w:lang w:val="en-US"/>
        </w:rPr>
        <w:t>dijelaskan</w:t>
      </w:r>
      <w:proofErr w:type="spellEnd"/>
      <w:r w:rsidRPr="009D0793">
        <w:rPr>
          <w:rFonts w:ascii="Times New Roman" w:eastAsia="Calibri" w:hAnsi="Times New Roman" w:cs="Times New Roman"/>
          <w:bCs/>
          <w:lang w:val="en-US"/>
        </w:rPr>
        <w:t xml:space="preserve"> oleh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bebas</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Selanjutnya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untuk</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tabel</w:t>
      </w:r>
      <w:proofErr w:type="spellEnd"/>
      <w:r w:rsidRPr="009D0793">
        <w:rPr>
          <w:rFonts w:ascii="Times New Roman" w:eastAsia="Calibri" w:hAnsi="Times New Roman" w:cs="Times New Roman"/>
          <w:bCs/>
          <w:lang w:val="en-US"/>
        </w:rPr>
        <w:t xml:space="preserve"> R Square, Adapun </w:t>
      </w:r>
      <w:proofErr w:type="spellStart"/>
      <w:r w:rsidRPr="009D0793">
        <w:rPr>
          <w:rFonts w:ascii="Times New Roman" w:eastAsia="Calibri" w:hAnsi="Times New Roman" w:cs="Times New Roman"/>
          <w:bCs/>
          <w:lang w:val="en-US"/>
        </w:rPr>
        <w:t>hasilnya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dapat</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dilihat</w:t>
      </w:r>
      <w:proofErr w:type="spellEnd"/>
      <w:r w:rsidRPr="009D0793">
        <w:rPr>
          <w:rFonts w:ascii="Times New Roman" w:eastAsia="Calibri" w:hAnsi="Times New Roman" w:cs="Times New Roman"/>
          <w:bCs/>
          <w:lang w:val="en-US"/>
        </w:rPr>
        <w:t xml:space="preserve"> pada </w:t>
      </w:r>
      <w:proofErr w:type="spellStart"/>
      <w:r w:rsidRPr="009D0793">
        <w:rPr>
          <w:rFonts w:ascii="Times New Roman" w:eastAsia="Calibri" w:hAnsi="Times New Roman" w:cs="Times New Roman"/>
          <w:bCs/>
          <w:lang w:val="en-US"/>
        </w:rPr>
        <w:t>tabel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berikut</w:t>
      </w:r>
      <w:proofErr w:type="spellEnd"/>
      <w:r>
        <w:rPr>
          <w:rFonts w:ascii="Times New Roman" w:eastAsia="Calibri" w:hAnsi="Times New Roman" w:cs="Times New Roman"/>
          <w:bCs/>
          <w:lang w:val="en-US"/>
        </w:rPr>
        <w:t>:</w:t>
      </w:r>
    </w:p>
    <w:p w14:paraId="66D6C1C2" w14:textId="77777777" w:rsidR="00084937" w:rsidRDefault="00084937" w:rsidP="009D0793">
      <w:pPr>
        <w:autoSpaceDE w:val="0"/>
        <w:autoSpaceDN w:val="0"/>
        <w:adjustRightInd w:val="0"/>
        <w:spacing w:after="0" w:line="240" w:lineRule="auto"/>
        <w:ind w:firstLine="426"/>
        <w:jc w:val="both"/>
        <w:rPr>
          <w:rFonts w:ascii="Times New Roman" w:eastAsia="Calibri" w:hAnsi="Times New Roman" w:cs="Times New Roman"/>
          <w:bCs/>
          <w:lang w:val="en-US"/>
        </w:rPr>
      </w:pPr>
    </w:p>
    <w:p w14:paraId="38D20E9C" w14:textId="54DA27EB" w:rsidR="009D0793" w:rsidRDefault="009D0793" w:rsidP="009D0793">
      <w:pPr>
        <w:autoSpaceDE w:val="0"/>
        <w:autoSpaceDN w:val="0"/>
        <w:adjustRightInd w:val="0"/>
        <w:spacing w:after="0" w:line="240" w:lineRule="auto"/>
        <w:jc w:val="center"/>
        <w:rPr>
          <w:rFonts w:ascii="Times New Roman" w:eastAsia="Calibri" w:hAnsi="Times New Roman" w:cs="Times New Roman"/>
          <w:bCs/>
          <w:lang w:val="en-US"/>
        </w:rPr>
      </w:pPr>
      <w:r w:rsidRPr="009D0793">
        <w:rPr>
          <w:rFonts w:ascii="Times New Roman" w:eastAsia="Calibri" w:hAnsi="Times New Roman" w:cs="Times New Roman"/>
          <w:bCs/>
          <w:lang w:val="en-US"/>
        </w:rPr>
        <w:t xml:space="preserve">Tabel </w:t>
      </w:r>
      <w:r w:rsidR="00084937">
        <w:rPr>
          <w:rFonts w:ascii="Times New Roman" w:eastAsia="Calibri" w:hAnsi="Times New Roman" w:cs="Times New Roman"/>
          <w:bCs/>
          <w:lang w:val="en-US"/>
        </w:rPr>
        <w:t xml:space="preserve">8 </w:t>
      </w:r>
      <w:r w:rsidRPr="009D0793">
        <w:rPr>
          <w:rFonts w:ascii="Times New Roman" w:eastAsia="Calibri" w:hAnsi="Times New Roman" w:cs="Times New Roman"/>
          <w:bCs/>
          <w:lang w:val="en-US"/>
        </w:rPr>
        <w:t xml:space="preserve">Hasil Uji </w:t>
      </w:r>
      <w:proofErr w:type="spellStart"/>
      <w:r w:rsidRPr="009D0793">
        <w:rPr>
          <w:rFonts w:ascii="Times New Roman" w:eastAsia="Calibri" w:hAnsi="Times New Roman" w:cs="Times New Roman"/>
          <w:bCs/>
          <w:lang w:val="en-US"/>
        </w:rPr>
        <w:t>Koefisien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Determinasi</w:t>
      </w:r>
      <w:proofErr w:type="spellEnd"/>
      <w:r w:rsidRPr="009D0793">
        <w:rPr>
          <w:rFonts w:ascii="Times New Roman" w:eastAsia="Calibri" w:hAnsi="Times New Roman" w:cs="Times New Roman"/>
          <w:bCs/>
          <w:lang w:val="en-US"/>
        </w:rPr>
        <w:t xml:space="preserve"> (R)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X dan Y</w:t>
      </w:r>
    </w:p>
    <w:p w14:paraId="3DFBC801" w14:textId="7F34B310" w:rsidR="009D0793" w:rsidRDefault="009D0793" w:rsidP="009D0793">
      <w:pPr>
        <w:autoSpaceDE w:val="0"/>
        <w:autoSpaceDN w:val="0"/>
        <w:adjustRightInd w:val="0"/>
        <w:spacing w:after="0" w:line="240" w:lineRule="auto"/>
        <w:jc w:val="center"/>
        <w:rPr>
          <w:rFonts w:ascii="Times New Roman" w:eastAsia="Calibri" w:hAnsi="Times New Roman" w:cs="Times New Roman"/>
          <w:bCs/>
          <w:lang w:val="en-US"/>
        </w:rPr>
      </w:pPr>
    </w:p>
    <w:p w14:paraId="23C671D0" w14:textId="59C5EBF2" w:rsidR="009D0793" w:rsidRDefault="009D0793" w:rsidP="009D0793">
      <w:pPr>
        <w:autoSpaceDE w:val="0"/>
        <w:autoSpaceDN w:val="0"/>
        <w:adjustRightInd w:val="0"/>
        <w:spacing w:after="0" w:line="240" w:lineRule="auto"/>
        <w:jc w:val="center"/>
        <w:rPr>
          <w:rFonts w:ascii="Times New Roman" w:eastAsia="Calibri" w:hAnsi="Times New Roman" w:cs="Times New Roman"/>
          <w:bCs/>
          <w:lang w:val="en-US"/>
        </w:rPr>
      </w:pPr>
      <w:r w:rsidRPr="00E041B8">
        <w:rPr>
          <w:rFonts w:ascii="Times New Roman" w:hAnsi="Times New Roman" w:cs="Times New Roman"/>
          <w:noProof/>
          <w:sz w:val="24"/>
          <w:szCs w:val="24"/>
          <w:lang w:eastAsia="id-ID"/>
        </w:rPr>
        <w:drawing>
          <wp:inline distT="0" distB="0" distL="0" distR="0" wp14:anchorId="66B571E3" wp14:editId="38C4C7A3">
            <wp:extent cx="2835275" cy="859174"/>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35275" cy="859174"/>
                    </a:xfrm>
                    <a:prstGeom prst="rect">
                      <a:avLst/>
                    </a:prstGeom>
                  </pic:spPr>
                </pic:pic>
              </a:graphicData>
            </a:graphic>
          </wp:inline>
        </w:drawing>
      </w:r>
    </w:p>
    <w:p w14:paraId="18F976B0" w14:textId="5CF0AA60" w:rsidR="009D0793" w:rsidRDefault="009D0793" w:rsidP="009D0793">
      <w:pPr>
        <w:autoSpaceDE w:val="0"/>
        <w:autoSpaceDN w:val="0"/>
        <w:adjustRightInd w:val="0"/>
        <w:spacing w:after="0" w:line="240" w:lineRule="auto"/>
        <w:rPr>
          <w:rFonts w:ascii="Times New Roman" w:eastAsia="Calibri" w:hAnsi="Times New Roman" w:cs="Times New Roman"/>
          <w:bCs/>
          <w:lang w:val="en-US"/>
        </w:rPr>
      </w:pPr>
    </w:p>
    <w:p w14:paraId="17C50443" w14:textId="191174D2" w:rsidR="009D0793" w:rsidRDefault="009D0793" w:rsidP="009D0793">
      <w:pPr>
        <w:autoSpaceDE w:val="0"/>
        <w:autoSpaceDN w:val="0"/>
        <w:adjustRightInd w:val="0"/>
        <w:spacing w:after="0" w:line="240" w:lineRule="auto"/>
        <w:ind w:firstLine="426"/>
        <w:jc w:val="both"/>
        <w:rPr>
          <w:rFonts w:ascii="Times New Roman" w:eastAsia="Calibri" w:hAnsi="Times New Roman" w:cs="Times New Roman"/>
          <w:bCs/>
          <w:lang w:val="en-US"/>
        </w:rPr>
      </w:pPr>
      <w:r w:rsidRPr="009D0793">
        <w:rPr>
          <w:rFonts w:ascii="Times New Roman" w:eastAsia="Calibri" w:hAnsi="Times New Roman" w:cs="Times New Roman"/>
          <w:bCs/>
          <w:lang w:val="en-US"/>
        </w:rPr>
        <w:t xml:space="preserve">Tabel di </w:t>
      </w:r>
      <w:proofErr w:type="spellStart"/>
      <w:r w:rsidRPr="009D0793">
        <w:rPr>
          <w:rFonts w:ascii="Times New Roman" w:eastAsia="Calibri" w:hAnsi="Times New Roman" w:cs="Times New Roman"/>
          <w:bCs/>
          <w:lang w:val="en-US"/>
        </w:rPr>
        <w:t>atas</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menjelaskan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besarnya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nilai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korelasi</w:t>
      </w:r>
      <w:proofErr w:type="spellEnd"/>
      <w:r w:rsidRPr="009D0793">
        <w:rPr>
          <w:rFonts w:ascii="Times New Roman" w:eastAsia="Calibri" w:hAnsi="Times New Roman" w:cs="Times New Roman"/>
          <w:bCs/>
          <w:lang w:val="en-US"/>
        </w:rPr>
        <w:t xml:space="preserve"> / </w:t>
      </w:r>
      <w:proofErr w:type="spellStart"/>
      <w:r w:rsidRPr="009D0793">
        <w:rPr>
          <w:rFonts w:ascii="Times New Roman" w:eastAsia="Calibri" w:hAnsi="Times New Roman" w:cs="Times New Roman"/>
          <w:bCs/>
          <w:lang w:val="en-US"/>
        </w:rPr>
        <w:t>hubungan</w:t>
      </w:r>
      <w:proofErr w:type="spellEnd"/>
      <w:r w:rsidRPr="009D0793">
        <w:rPr>
          <w:rFonts w:ascii="Times New Roman" w:eastAsia="Calibri" w:hAnsi="Times New Roman" w:cs="Times New Roman"/>
          <w:bCs/>
          <w:lang w:val="en-US"/>
        </w:rPr>
        <w:t xml:space="preserve"> (R) </w:t>
      </w:r>
      <w:proofErr w:type="spellStart"/>
      <w:r w:rsidRPr="009D0793">
        <w:rPr>
          <w:rFonts w:ascii="Times New Roman" w:eastAsia="Calibri" w:hAnsi="Times New Roman" w:cs="Times New Roman"/>
          <w:bCs/>
          <w:lang w:val="en-US"/>
        </w:rPr>
        <w:t>yaitu</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sebesar</w:t>
      </w:r>
      <w:proofErr w:type="spellEnd"/>
      <w:r w:rsidRPr="009D0793">
        <w:rPr>
          <w:rFonts w:ascii="Times New Roman" w:eastAsia="Calibri" w:hAnsi="Times New Roman" w:cs="Times New Roman"/>
          <w:bCs/>
          <w:lang w:val="en-US"/>
        </w:rPr>
        <w:t xml:space="preserve"> 0,340.  Dari output </w:t>
      </w:r>
      <w:proofErr w:type="spellStart"/>
      <w:r w:rsidRPr="009D0793">
        <w:rPr>
          <w:rFonts w:ascii="Times New Roman" w:eastAsia="Calibri" w:hAnsi="Times New Roman" w:cs="Times New Roman"/>
          <w:bCs/>
          <w:lang w:val="en-US"/>
        </w:rPr>
        <w:t>tersebut</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diperoleh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koefisien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determinasi</w:t>
      </w:r>
      <w:proofErr w:type="spellEnd"/>
      <w:r w:rsidRPr="009D0793">
        <w:rPr>
          <w:rFonts w:ascii="Times New Roman" w:eastAsia="Calibri" w:hAnsi="Times New Roman" w:cs="Times New Roman"/>
          <w:bCs/>
          <w:lang w:val="en-US"/>
        </w:rPr>
        <w:t xml:space="preserve"> (R Square) </w:t>
      </w:r>
      <w:proofErr w:type="spellStart"/>
      <w:r w:rsidRPr="009D0793">
        <w:rPr>
          <w:rFonts w:ascii="Times New Roman" w:eastAsia="Calibri" w:hAnsi="Times New Roman" w:cs="Times New Roman"/>
          <w:bCs/>
          <w:lang w:val="en-US"/>
        </w:rPr>
        <w:t>sebesar</w:t>
      </w:r>
      <w:proofErr w:type="spellEnd"/>
      <w:r w:rsidRPr="009D0793">
        <w:rPr>
          <w:rFonts w:ascii="Times New Roman" w:eastAsia="Calibri" w:hAnsi="Times New Roman" w:cs="Times New Roman"/>
          <w:bCs/>
          <w:lang w:val="en-US"/>
        </w:rPr>
        <w:t xml:space="preserve"> 0,116, yang </w:t>
      </w:r>
      <w:proofErr w:type="spellStart"/>
      <w:r w:rsidRPr="009D0793">
        <w:rPr>
          <w:rFonts w:ascii="Times New Roman" w:eastAsia="Calibri" w:hAnsi="Times New Roman" w:cs="Times New Roman"/>
          <w:bCs/>
          <w:lang w:val="en-US"/>
        </w:rPr>
        <w:t>mengandung</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pengertian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bahwa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pengaruh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bebas</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Peraturan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Keselamatan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terhadap</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terikat</w:t>
      </w:r>
      <w:proofErr w:type="spellEnd"/>
      <w:r w:rsidRPr="009D0793">
        <w:rPr>
          <w:rFonts w:ascii="Times New Roman" w:eastAsia="Calibri" w:hAnsi="Times New Roman" w:cs="Times New Roman"/>
          <w:bCs/>
          <w:lang w:val="en-US"/>
        </w:rPr>
        <w:t xml:space="preserve"> (Rasa Aman) </w:t>
      </w:r>
      <w:proofErr w:type="spellStart"/>
      <w:r w:rsidRPr="009D0793">
        <w:rPr>
          <w:rFonts w:ascii="Times New Roman" w:eastAsia="Calibri" w:hAnsi="Times New Roman" w:cs="Times New Roman"/>
          <w:bCs/>
          <w:lang w:val="en-US"/>
        </w:rPr>
        <w:t>adalah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sebesar</w:t>
      </w:r>
      <w:proofErr w:type="spellEnd"/>
      <w:r w:rsidRPr="009D0793">
        <w:rPr>
          <w:rFonts w:ascii="Times New Roman" w:eastAsia="Calibri" w:hAnsi="Times New Roman" w:cs="Times New Roman"/>
          <w:bCs/>
          <w:lang w:val="en-US"/>
        </w:rPr>
        <w:t xml:space="preserve"> 11,6%. </w:t>
      </w:r>
      <w:proofErr w:type="spellStart"/>
      <w:r w:rsidRPr="009D0793">
        <w:rPr>
          <w:rFonts w:ascii="Times New Roman" w:eastAsia="Calibri" w:hAnsi="Times New Roman" w:cs="Times New Roman"/>
          <w:bCs/>
          <w:lang w:val="en-US"/>
        </w:rPr>
        <w:t>Pengujian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selanjutnya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koefisien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regresi</w:t>
      </w:r>
      <w:proofErr w:type="spellEnd"/>
      <w:r w:rsidRPr="009D0793">
        <w:rPr>
          <w:rFonts w:ascii="Times New Roman" w:eastAsia="Calibri" w:hAnsi="Times New Roman" w:cs="Times New Roman"/>
          <w:bCs/>
          <w:lang w:val="en-US"/>
        </w:rPr>
        <w:t xml:space="preserve"> (B), </w:t>
      </w:r>
      <w:proofErr w:type="spellStart"/>
      <w:r w:rsidRPr="009D0793">
        <w:rPr>
          <w:rFonts w:ascii="Times New Roman" w:eastAsia="Calibri" w:hAnsi="Times New Roman" w:cs="Times New Roman"/>
          <w:bCs/>
          <w:lang w:val="en-US"/>
        </w:rPr>
        <w:t>untuk</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mengetahui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seberapa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banyak</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pengaruh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dari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bebas</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Sedangkan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untuk</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mengetahui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signifikansi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tiap</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dilihat</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dari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kolom</w:t>
      </w:r>
      <w:proofErr w:type="spellEnd"/>
      <w:r w:rsidRPr="009D0793">
        <w:rPr>
          <w:rFonts w:ascii="Times New Roman" w:eastAsia="Calibri" w:hAnsi="Times New Roman" w:cs="Times New Roman"/>
          <w:bCs/>
          <w:lang w:val="en-US"/>
        </w:rPr>
        <w:t xml:space="preserve"> Sig, </w:t>
      </w:r>
      <w:proofErr w:type="spellStart"/>
      <w:r w:rsidRPr="009D0793">
        <w:rPr>
          <w:rFonts w:ascii="Times New Roman" w:eastAsia="Calibri" w:hAnsi="Times New Roman" w:cs="Times New Roman"/>
          <w:bCs/>
          <w:lang w:val="en-US"/>
        </w:rPr>
        <w:t>jika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nilai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signifikansi</w:t>
      </w:r>
      <w:proofErr w:type="spellEnd"/>
      <w:r w:rsidRPr="009D0793">
        <w:rPr>
          <w:rFonts w:ascii="Times New Roman" w:eastAsia="Calibri" w:hAnsi="Times New Roman" w:cs="Times New Roman"/>
          <w:bCs/>
          <w:lang w:val="en-US"/>
        </w:rPr>
        <w:t xml:space="preserve"> &lt; 0,05 </w:t>
      </w:r>
      <w:proofErr w:type="spellStart"/>
      <w:r w:rsidRPr="009D0793">
        <w:rPr>
          <w:rFonts w:ascii="Times New Roman" w:eastAsia="Calibri" w:hAnsi="Times New Roman" w:cs="Times New Roman"/>
          <w:bCs/>
          <w:lang w:val="en-US"/>
        </w:rPr>
        <w:t>maka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variabel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tersebut</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signifikan</w:t>
      </w:r>
      <w:proofErr w:type="spellEnd"/>
      <w:r w:rsidRPr="009D0793">
        <w:rPr>
          <w:rFonts w:ascii="Times New Roman" w:eastAsia="Calibri" w:hAnsi="Times New Roman" w:cs="Times New Roman"/>
          <w:bCs/>
          <w:lang w:val="en-US"/>
        </w:rPr>
        <w:t xml:space="preserve">. Adapun </w:t>
      </w:r>
      <w:proofErr w:type="spellStart"/>
      <w:r w:rsidRPr="009D0793">
        <w:rPr>
          <w:rFonts w:ascii="Times New Roman" w:eastAsia="Calibri" w:hAnsi="Times New Roman" w:cs="Times New Roman"/>
          <w:bCs/>
          <w:lang w:val="en-US"/>
        </w:rPr>
        <w:t>hasil</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perhitungannya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adalah</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sebagai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berikut</w:t>
      </w:r>
      <w:proofErr w:type="spellEnd"/>
      <w:r w:rsidRPr="009D0793">
        <w:rPr>
          <w:rFonts w:ascii="Times New Roman" w:eastAsia="Calibri" w:hAnsi="Times New Roman" w:cs="Times New Roman"/>
          <w:bCs/>
          <w:lang w:val="en-US"/>
        </w:rPr>
        <w:t>:</w:t>
      </w:r>
    </w:p>
    <w:p w14:paraId="3B70DD07" w14:textId="73DC2E8E" w:rsidR="009D0793" w:rsidRDefault="009D0793" w:rsidP="009D0793">
      <w:pPr>
        <w:autoSpaceDE w:val="0"/>
        <w:autoSpaceDN w:val="0"/>
        <w:adjustRightInd w:val="0"/>
        <w:spacing w:after="0" w:line="240" w:lineRule="auto"/>
        <w:jc w:val="both"/>
        <w:rPr>
          <w:rFonts w:ascii="Times New Roman" w:eastAsia="Calibri" w:hAnsi="Times New Roman" w:cs="Times New Roman"/>
          <w:bCs/>
          <w:lang w:val="en-US"/>
        </w:rPr>
      </w:pPr>
    </w:p>
    <w:p w14:paraId="60F2F5B2" w14:textId="00DFE747" w:rsidR="009D0793" w:rsidRDefault="009D0793" w:rsidP="009D0793">
      <w:pPr>
        <w:autoSpaceDE w:val="0"/>
        <w:autoSpaceDN w:val="0"/>
        <w:adjustRightInd w:val="0"/>
        <w:spacing w:after="0" w:line="240" w:lineRule="auto"/>
        <w:jc w:val="center"/>
        <w:rPr>
          <w:rFonts w:ascii="Times New Roman" w:eastAsia="Calibri" w:hAnsi="Times New Roman" w:cs="Times New Roman"/>
          <w:bCs/>
          <w:lang w:val="en-US"/>
        </w:rPr>
      </w:pPr>
      <w:r w:rsidRPr="009D0793">
        <w:rPr>
          <w:rFonts w:ascii="Times New Roman" w:eastAsia="Calibri" w:hAnsi="Times New Roman" w:cs="Times New Roman"/>
          <w:bCs/>
          <w:lang w:val="en-US"/>
        </w:rPr>
        <w:t>Tabel</w:t>
      </w:r>
      <w:r w:rsidR="00084937">
        <w:rPr>
          <w:rFonts w:ascii="Times New Roman" w:eastAsia="Calibri" w:hAnsi="Times New Roman" w:cs="Times New Roman"/>
          <w:bCs/>
          <w:lang w:val="en-US"/>
        </w:rPr>
        <w:t xml:space="preserve"> 9</w:t>
      </w:r>
      <w:r w:rsidRPr="009D0793">
        <w:rPr>
          <w:rFonts w:ascii="Times New Roman" w:eastAsia="Calibri" w:hAnsi="Times New Roman" w:cs="Times New Roman"/>
          <w:bCs/>
          <w:lang w:val="en-US"/>
        </w:rPr>
        <w:t xml:space="preserve"> Hasil Uji </w:t>
      </w:r>
      <w:proofErr w:type="spellStart"/>
      <w:r w:rsidRPr="009D0793">
        <w:rPr>
          <w:rFonts w:ascii="Times New Roman" w:eastAsia="Calibri" w:hAnsi="Times New Roman" w:cs="Times New Roman"/>
          <w:bCs/>
          <w:lang w:val="en-US"/>
        </w:rPr>
        <w:t>Signifikansi</w:t>
      </w:r>
      <w:proofErr w:type="spellEnd"/>
      <w:r w:rsidRPr="009D0793">
        <w:rPr>
          <w:rFonts w:ascii="Times New Roman" w:eastAsia="Calibri" w:hAnsi="Times New Roman" w:cs="Times New Roman"/>
          <w:bCs/>
          <w:lang w:val="en-US"/>
        </w:rPr>
        <w:t xml:space="preserve"> Parameter Individual (Uji t </w:t>
      </w:r>
      <w:proofErr w:type="spellStart"/>
      <w:r w:rsidRPr="009D0793">
        <w:rPr>
          <w:rFonts w:ascii="Times New Roman" w:eastAsia="Calibri" w:hAnsi="Times New Roman" w:cs="Times New Roman"/>
          <w:bCs/>
          <w:lang w:val="en-US"/>
        </w:rPr>
        <w:t>Statistik</w:t>
      </w:r>
      <w:proofErr w:type="spellEnd"/>
      <w:r w:rsidRPr="009D0793">
        <w:rPr>
          <w:rFonts w:ascii="Times New Roman" w:eastAsia="Calibri" w:hAnsi="Times New Roman" w:cs="Times New Roman"/>
          <w:bCs/>
          <w:lang w:val="en-US"/>
        </w:rPr>
        <w:t>)</w:t>
      </w:r>
    </w:p>
    <w:p w14:paraId="27749BB7" w14:textId="3F8683F0" w:rsidR="009D0793" w:rsidRDefault="009D0793" w:rsidP="009D0793">
      <w:pPr>
        <w:autoSpaceDE w:val="0"/>
        <w:autoSpaceDN w:val="0"/>
        <w:adjustRightInd w:val="0"/>
        <w:spacing w:after="0" w:line="240" w:lineRule="auto"/>
        <w:rPr>
          <w:rFonts w:ascii="Times New Roman" w:eastAsia="Calibri" w:hAnsi="Times New Roman" w:cs="Times New Roman"/>
          <w:bCs/>
          <w:lang w:val="en-US"/>
        </w:rPr>
      </w:pPr>
    </w:p>
    <w:p w14:paraId="26805A77" w14:textId="2946F45C" w:rsidR="009D0793" w:rsidRDefault="009D0793" w:rsidP="009D0793">
      <w:pPr>
        <w:autoSpaceDE w:val="0"/>
        <w:autoSpaceDN w:val="0"/>
        <w:adjustRightInd w:val="0"/>
        <w:spacing w:after="0" w:line="240" w:lineRule="auto"/>
        <w:rPr>
          <w:rFonts w:ascii="Times New Roman" w:eastAsia="Calibri" w:hAnsi="Times New Roman" w:cs="Times New Roman"/>
          <w:bCs/>
          <w:lang w:val="en-US"/>
        </w:rPr>
      </w:pPr>
      <w:r w:rsidRPr="00E041B8">
        <w:rPr>
          <w:rFonts w:ascii="Times New Roman" w:hAnsi="Times New Roman" w:cs="Times New Roman"/>
          <w:noProof/>
          <w:sz w:val="24"/>
          <w:szCs w:val="24"/>
          <w:lang w:eastAsia="id-ID"/>
        </w:rPr>
        <w:drawing>
          <wp:inline distT="0" distB="0" distL="0" distR="0" wp14:anchorId="25E38729" wp14:editId="6ABAB60B">
            <wp:extent cx="2835275" cy="755147"/>
            <wp:effectExtent l="0" t="0" r="317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35275" cy="755147"/>
                    </a:xfrm>
                    <a:prstGeom prst="rect">
                      <a:avLst/>
                    </a:prstGeom>
                  </pic:spPr>
                </pic:pic>
              </a:graphicData>
            </a:graphic>
          </wp:inline>
        </w:drawing>
      </w:r>
    </w:p>
    <w:p w14:paraId="221938BA" w14:textId="6EA03BCF" w:rsidR="009D0793" w:rsidRDefault="009D0793" w:rsidP="009D0793">
      <w:pPr>
        <w:autoSpaceDE w:val="0"/>
        <w:autoSpaceDN w:val="0"/>
        <w:adjustRightInd w:val="0"/>
        <w:spacing w:after="0" w:line="240" w:lineRule="auto"/>
        <w:rPr>
          <w:rFonts w:ascii="Times New Roman" w:eastAsia="Calibri" w:hAnsi="Times New Roman" w:cs="Times New Roman"/>
          <w:bCs/>
          <w:lang w:val="en-US"/>
        </w:rPr>
      </w:pPr>
    </w:p>
    <w:p w14:paraId="6D9607E5" w14:textId="76AAAE21" w:rsidR="00495850" w:rsidRDefault="009D0793" w:rsidP="00495850">
      <w:pPr>
        <w:autoSpaceDE w:val="0"/>
        <w:autoSpaceDN w:val="0"/>
        <w:adjustRightInd w:val="0"/>
        <w:spacing w:after="0" w:line="240" w:lineRule="auto"/>
        <w:ind w:firstLine="426"/>
        <w:jc w:val="both"/>
        <w:rPr>
          <w:rFonts w:ascii="Times New Roman" w:eastAsia="Calibri" w:hAnsi="Times New Roman" w:cs="Times New Roman"/>
          <w:bCs/>
          <w:lang w:val="en-US"/>
        </w:rPr>
      </w:pPr>
      <w:r w:rsidRPr="009D0793">
        <w:rPr>
          <w:rFonts w:ascii="Times New Roman" w:eastAsia="Calibri" w:hAnsi="Times New Roman" w:cs="Times New Roman"/>
          <w:bCs/>
          <w:lang w:val="en-US"/>
        </w:rPr>
        <w:lastRenderedPageBreak/>
        <w:t xml:space="preserve">Tabel coefficients </w:t>
      </w:r>
      <w:proofErr w:type="spellStart"/>
      <w:r w:rsidRPr="009D0793">
        <w:rPr>
          <w:rFonts w:ascii="Times New Roman" w:eastAsia="Calibri" w:hAnsi="Times New Roman" w:cs="Times New Roman"/>
          <w:bCs/>
          <w:lang w:val="en-US"/>
        </w:rPr>
        <w:t>digunakan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untuk</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menggambarkan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persamaan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regresi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dalam</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mengetahui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angka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konstan</w:t>
      </w:r>
      <w:proofErr w:type="spellEnd"/>
      <w:r w:rsidRPr="009D0793">
        <w:rPr>
          <w:rFonts w:ascii="Times New Roman" w:eastAsia="Calibri" w:hAnsi="Times New Roman" w:cs="Times New Roman"/>
          <w:bCs/>
          <w:lang w:val="en-US"/>
        </w:rPr>
        <w:t xml:space="preserve"> dan uji </w:t>
      </w:r>
      <w:proofErr w:type="spellStart"/>
      <w:r w:rsidRPr="009D0793">
        <w:rPr>
          <w:rFonts w:ascii="Times New Roman" w:eastAsia="Calibri" w:hAnsi="Times New Roman" w:cs="Times New Roman"/>
          <w:bCs/>
          <w:lang w:val="en-US"/>
        </w:rPr>
        <w:t>hipotesis</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signifikansi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koefisien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regresi</w:t>
      </w:r>
      <w:proofErr w:type="spellEnd"/>
      <w:r w:rsidRPr="009D0793">
        <w:rPr>
          <w:rFonts w:ascii="Times New Roman" w:eastAsia="Calibri" w:hAnsi="Times New Roman" w:cs="Times New Roman"/>
          <w:bCs/>
          <w:lang w:val="en-US"/>
        </w:rPr>
        <w:t xml:space="preserve">. Hasil </w:t>
      </w:r>
      <w:proofErr w:type="spellStart"/>
      <w:r w:rsidRPr="009D0793">
        <w:rPr>
          <w:rFonts w:ascii="Times New Roman" w:eastAsia="Calibri" w:hAnsi="Times New Roman" w:cs="Times New Roman"/>
          <w:bCs/>
          <w:lang w:val="en-US"/>
        </w:rPr>
        <w:t>pengujian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menunjukkan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bahwa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nilai</w:t>
      </w:r>
      <w:proofErr w:type="spellEnd"/>
      <w:r w:rsidRPr="009D0793">
        <w:rPr>
          <w:rFonts w:ascii="Times New Roman" w:eastAsia="Calibri" w:hAnsi="Times New Roman" w:cs="Times New Roman"/>
          <w:bCs/>
          <w:lang w:val="en-US"/>
        </w:rPr>
        <w:t xml:space="preserve"> Constant (a) </w:t>
      </w:r>
      <w:proofErr w:type="spellStart"/>
      <w:r w:rsidRPr="009D0793">
        <w:rPr>
          <w:rFonts w:ascii="Times New Roman" w:eastAsia="Calibri" w:hAnsi="Times New Roman" w:cs="Times New Roman"/>
          <w:bCs/>
          <w:lang w:val="en-US"/>
        </w:rPr>
        <w:t>sebesar</w:t>
      </w:r>
      <w:proofErr w:type="spellEnd"/>
      <w:r w:rsidRPr="009D0793">
        <w:rPr>
          <w:rFonts w:ascii="Times New Roman" w:eastAsia="Calibri" w:hAnsi="Times New Roman" w:cs="Times New Roman"/>
          <w:bCs/>
          <w:lang w:val="en-US"/>
        </w:rPr>
        <w:t xml:space="preserve"> 48,488 </w:t>
      </w:r>
      <w:proofErr w:type="spellStart"/>
      <w:r w:rsidRPr="009D0793">
        <w:rPr>
          <w:rFonts w:ascii="Times New Roman" w:eastAsia="Calibri" w:hAnsi="Times New Roman" w:cs="Times New Roman"/>
          <w:bCs/>
          <w:lang w:val="en-US"/>
        </w:rPr>
        <w:t>sedang</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nilai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Peraturan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Keselamatan</w:t>
      </w:r>
      <w:proofErr w:type="spellEnd"/>
      <w:r w:rsidRPr="009D0793">
        <w:rPr>
          <w:rFonts w:ascii="Times New Roman" w:eastAsia="Calibri" w:hAnsi="Times New Roman" w:cs="Times New Roman"/>
          <w:bCs/>
          <w:lang w:val="en-US"/>
        </w:rPr>
        <w:t xml:space="preserve"> ( b / </w:t>
      </w:r>
      <w:proofErr w:type="spellStart"/>
      <w:r w:rsidRPr="009D0793">
        <w:rPr>
          <w:rFonts w:ascii="Times New Roman" w:eastAsia="Calibri" w:hAnsi="Times New Roman" w:cs="Times New Roman"/>
          <w:bCs/>
          <w:lang w:val="en-US"/>
        </w:rPr>
        <w:t>koefisien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regresi</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sebesar</w:t>
      </w:r>
      <w:proofErr w:type="spellEnd"/>
      <w:r w:rsidRPr="009D0793">
        <w:rPr>
          <w:rFonts w:ascii="Times New Roman" w:eastAsia="Calibri" w:hAnsi="Times New Roman" w:cs="Times New Roman"/>
          <w:bCs/>
          <w:lang w:val="en-US"/>
        </w:rPr>
        <w:t xml:space="preserve"> 0,324 ,</w:t>
      </w:r>
      <w:proofErr w:type="spellStart"/>
      <w:r w:rsidRPr="009D0793">
        <w:rPr>
          <w:rFonts w:ascii="Times New Roman" w:eastAsia="Calibri" w:hAnsi="Times New Roman" w:cs="Times New Roman"/>
          <w:bCs/>
          <w:lang w:val="en-US"/>
        </w:rPr>
        <w:t>sehingga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persamaan</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regresinya</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dapat</w:t>
      </w:r>
      <w:proofErr w:type="spellEnd"/>
      <w:r w:rsidRPr="009D0793">
        <w:rPr>
          <w:rFonts w:ascii="Times New Roman" w:eastAsia="Calibri" w:hAnsi="Times New Roman" w:cs="Times New Roman"/>
          <w:bCs/>
          <w:lang w:val="en-US"/>
        </w:rPr>
        <w:t xml:space="preserve"> </w:t>
      </w:r>
      <w:proofErr w:type="spellStart"/>
      <w:r w:rsidRPr="009D0793">
        <w:rPr>
          <w:rFonts w:ascii="Times New Roman" w:eastAsia="Calibri" w:hAnsi="Times New Roman" w:cs="Times New Roman"/>
          <w:bCs/>
          <w:lang w:val="en-US"/>
        </w:rPr>
        <w:t>ditulis</w:t>
      </w:r>
      <w:proofErr w:type="spellEnd"/>
      <w:r w:rsidRPr="009D0793">
        <w:rPr>
          <w:rFonts w:ascii="Times New Roman" w:eastAsia="Calibri" w:hAnsi="Times New Roman" w:cs="Times New Roman"/>
          <w:bCs/>
          <w:lang w:val="en-US"/>
        </w:rPr>
        <w:t>:</w:t>
      </w:r>
    </w:p>
    <w:p w14:paraId="386BA0CC" w14:textId="77777777" w:rsidR="00495850" w:rsidRPr="00495850" w:rsidRDefault="00495850" w:rsidP="00495850">
      <w:pPr>
        <w:autoSpaceDE w:val="0"/>
        <w:autoSpaceDN w:val="0"/>
        <w:adjustRightInd w:val="0"/>
        <w:spacing w:after="0" w:line="240" w:lineRule="auto"/>
        <w:jc w:val="both"/>
        <w:rPr>
          <w:rFonts w:ascii="Times New Roman" w:eastAsia="Calibri" w:hAnsi="Times New Roman" w:cs="Times New Roman"/>
          <w:bCs/>
          <w:lang w:val="en-US"/>
        </w:rPr>
      </w:pPr>
      <w:r w:rsidRPr="00495850">
        <w:rPr>
          <w:rFonts w:ascii="Times New Roman" w:eastAsia="Calibri" w:hAnsi="Times New Roman" w:cs="Times New Roman"/>
          <w:bCs/>
          <w:lang w:val="en-US"/>
        </w:rPr>
        <w:t xml:space="preserve">Y = a + </w:t>
      </w:r>
      <w:proofErr w:type="spellStart"/>
      <w:r w:rsidRPr="00495850">
        <w:rPr>
          <w:rFonts w:ascii="Times New Roman" w:eastAsia="Calibri" w:hAnsi="Times New Roman" w:cs="Times New Roman"/>
          <w:bCs/>
          <w:lang w:val="en-US"/>
        </w:rPr>
        <w:t>bX</w:t>
      </w:r>
      <w:proofErr w:type="spellEnd"/>
    </w:p>
    <w:p w14:paraId="14048369" w14:textId="77777777" w:rsidR="00495850" w:rsidRPr="00495850" w:rsidRDefault="00495850" w:rsidP="00495850">
      <w:pPr>
        <w:autoSpaceDE w:val="0"/>
        <w:autoSpaceDN w:val="0"/>
        <w:adjustRightInd w:val="0"/>
        <w:spacing w:after="0" w:line="240" w:lineRule="auto"/>
        <w:jc w:val="both"/>
        <w:rPr>
          <w:rFonts w:ascii="Times New Roman" w:eastAsia="Calibri" w:hAnsi="Times New Roman" w:cs="Times New Roman"/>
          <w:bCs/>
          <w:lang w:val="en-US"/>
        </w:rPr>
      </w:pPr>
      <w:r w:rsidRPr="00495850">
        <w:rPr>
          <w:rFonts w:ascii="Times New Roman" w:eastAsia="Calibri" w:hAnsi="Times New Roman" w:cs="Times New Roman"/>
          <w:bCs/>
          <w:lang w:val="en-US"/>
        </w:rPr>
        <w:t>Y = 48,488 + 0,324X</w:t>
      </w:r>
    </w:p>
    <w:p w14:paraId="064EF734" w14:textId="28B83981" w:rsidR="00495850" w:rsidRDefault="00495850" w:rsidP="00495850">
      <w:pPr>
        <w:autoSpaceDE w:val="0"/>
        <w:autoSpaceDN w:val="0"/>
        <w:adjustRightInd w:val="0"/>
        <w:spacing w:after="0" w:line="240" w:lineRule="auto"/>
        <w:jc w:val="both"/>
        <w:rPr>
          <w:rFonts w:ascii="Times New Roman" w:eastAsia="Calibri" w:hAnsi="Times New Roman" w:cs="Times New Roman"/>
          <w:bCs/>
          <w:lang w:val="en-US"/>
        </w:rPr>
      </w:pPr>
      <w:proofErr w:type="spellStart"/>
      <w:r w:rsidRPr="00495850">
        <w:rPr>
          <w:rFonts w:ascii="Times New Roman" w:eastAsia="Calibri" w:hAnsi="Times New Roman" w:cs="Times New Roman"/>
          <w:bCs/>
          <w:lang w:val="en-US"/>
        </w:rPr>
        <w:t>Persamaan</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tersebut</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dapat</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diterjemahkan</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Kostanta</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sebesar</w:t>
      </w:r>
      <w:proofErr w:type="spellEnd"/>
      <w:r w:rsidRPr="00495850">
        <w:rPr>
          <w:rFonts w:ascii="Times New Roman" w:eastAsia="Calibri" w:hAnsi="Times New Roman" w:cs="Times New Roman"/>
          <w:bCs/>
          <w:lang w:val="en-US"/>
        </w:rPr>
        <w:t xml:space="preserve"> 48,488, </w:t>
      </w:r>
      <w:proofErr w:type="spellStart"/>
      <w:r w:rsidRPr="00495850">
        <w:rPr>
          <w:rFonts w:ascii="Times New Roman" w:eastAsia="Calibri" w:hAnsi="Times New Roman" w:cs="Times New Roman"/>
          <w:bCs/>
          <w:lang w:val="en-US"/>
        </w:rPr>
        <w:t>mengandung</w:t>
      </w:r>
      <w:proofErr w:type="spellEnd"/>
      <w:r w:rsidRPr="00495850">
        <w:rPr>
          <w:rFonts w:ascii="Times New Roman" w:eastAsia="Calibri" w:hAnsi="Times New Roman" w:cs="Times New Roman"/>
          <w:bCs/>
          <w:lang w:val="en-US"/>
        </w:rPr>
        <w:t xml:space="preserve"> arti </w:t>
      </w:r>
      <w:proofErr w:type="spellStart"/>
      <w:r w:rsidRPr="00495850">
        <w:rPr>
          <w:rFonts w:ascii="Times New Roman" w:eastAsia="Calibri" w:hAnsi="Times New Roman" w:cs="Times New Roman"/>
          <w:bCs/>
          <w:lang w:val="en-US"/>
        </w:rPr>
        <w:t>bahwa</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nilai</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konsisten</w:t>
      </w:r>
      <w:proofErr w:type="spellEnd"/>
      <w:r w:rsidRPr="00495850">
        <w:rPr>
          <w:rFonts w:ascii="Times New Roman" w:eastAsia="Calibri" w:hAnsi="Times New Roman" w:cs="Times New Roman"/>
          <w:bCs/>
          <w:lang w:val="en-US"/>
        </w:rPr>
        <w:t xml:space="preserve"> variable rasa </w:t>
      </w:r>
      <w:proofErr w:type="spellStart"/>
      <w:r w:rsidRPr="00495850">
        <w:rPr>
          <w:rFonts w:ascii="Times New Roman" w:eastAsia="Calibri" w:hAnsi="Times New Roman" w:cs="Times New Roman"/>
          <w:bCs/>
          <w:lang w:val="en-US"/>
        </w:rPr>
        <w:t>aman</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adalah</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sebesar</w:t>
      </w:r>
      <w:proofErr w:type="spellEnd"/>
      <w:r w:rsidRPr="00495850">
        <w:rPr>
          <w:rFonts w:ascii="Times New Roman" w:eastAsia="Calibri" w:hAnsi="Times New Roman" w:cs="Times New Roman"/>
          <w:bCs/>
          <w:lang w:val="en-US"/>
        </w:rPr>
        <w:t xml:space="preserve"> 48,488. </w:t>
      </w:r>
      <w:proofErr w:type="spellStart"/>
      <w:r w:rsidRPr="00495850">
        <w:rPr>
          <w:rFonts w:ascii="Times New Roman" w:eastAsia="Calibri" w:hAnsi="Times New Roman" w:cs="Times New Roman"/>
          <w:bCs/>
          <w:lang w:val="en-US"/>
        </w:rPr>
        <w:t>Koefisien</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regresi</w:t>
      </w:r>
      <w:proofErr w:type="spellEnd"/>
      <w:r w:rsidRPr="00495850">
        <w:rPr>
          <w:rFonts w:ascii="Times New Roman" w:eastAsia="Calibri" w:hAnsi="Times New Roman" w:cs="Times New Roman"/>
          <w:bCs/>
          <w:lang w:val="en-US"/>
        </w:rPr>
        <w:t xml:space="preserve"> X </w:t>
      </w:r>
      <w:proofErr w:type="spellStart"/>
      <w:r w:rsidRPr="00495850">
        <w:rPr>
          <w:rFonts w:ascii="Times New Roman" w:eastAsia="Calibri" w:hAnsi="Times New Roman" w:cs="Times New Roman"/>
          <w:bCs/>
          <w:lang w:val="en-US"/>
        </w:rPr>
        <w:t>sebesar</w:t>
      </w:r>
      <w:proofErr w:type="spellEnd"/>
      <w:r w:rsidRPr="00495850">
        <w:rPr>
          <w:rFonts w:ascii="Times New Roman" w:eastAsia="Calibri" w:hAnsi="Times New Roman" w:cs="Times New Roman"/>
          <w:bCs/>
          <w:lang w:val="en-US"/>
        </w:rPr>
        <w:t xml:space="preserve"> 0,324 </w:t>
      </w:r>
      <w:proofErr w:type="spellStart"/>
      <w:r w:rsidRPr="00495850">
        <w:rPr>
          <w:rFonts w:ascii="Times New Roman" w:eastAsia="Calibri" w:hAnsi="Times New Roman" w:cs="Times New Roman"/>
          <w:bCs/>
          <w:lang w:val="en-US"/>
        </w:rPr>
        <w:t>menyatakan</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bahwa</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setiap</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penambahan</w:t>
      </w:r>
      <w:proofErr w:type="spellEnd"/>
      <w:r w:rsidRPr="00495850">
        <w:rPr>
          <w:rFonts w:ascii="Times New Roman" w:eastAsia="Calibri" w:hAnsi="Times New Roman" w:cs="Times New Roman"/>
          <w:bCs/>
          <w:lang w:val="en-US"/>
        </w:rPr>
        <w:t xml:space="preserve"> 1% </w:t>
      </w:r>
      <w:proofErr w:type="spellStart"/>
      <w:r w:rsidRPr="00495850">
        <w:rPr>
          <w:rFonts w:ascii="Times New Roman" w:eastAsia="Calibri" w:hAnsi="Times New Roman" w:cs="Times New Roman"/>
          <w:bCs/>
          <w:lang w:val="en-US"/>
        </w:rPr>
        <w:t>nilai</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Peraturan</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Keselamatan</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maka</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nilai</w:t>
      </w:r>
      <w:proofErr w:type="spellEnd"/>
      <w:r w:rsidRPr="00495850">
        <w:rPr>
          <w:rFonts w:ascii="Times New Roman" w:eastAsia="Calibri" w:hAnsi="Times New Roman" w:cs="Times New Roman"/>
          <w:bCs/>
          <w:lang w:val="en-US"/>
        </w:rPr>
        <w:t xml:space="preserve"> Rasa Aman </w:t>
      </w:r>
      <w:proofErr w:type="spellStart"/>
      <w:r w:rsidRPr="00495850">
        <w:rPr>
          <w:rFonts w:ascii="Times New Roman" w:eastAsia="Calibri" w:hAnsi="Times New Roman" w:cs="Times New Roman"/>
          <w:bCs/>
          <w:lang w:val="en-US"/>
        </w:rPr>
        <w:t>bertambah</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sebesar</w:t>
      </w:r>
      <w:proofErr w:type="spellEnd"/>
      <w:r w:rsidRPr="00495850">
        <w:rPr>
          <w:rFonts w:ascii="Times New Roman" w:eastAsia="Calibri" w:hAnsi="Times New Roman" w:cs="Times New Roman"/>
          <w:bCs/>
          <w:lang w:val="en-US"/>
        </w:rPr>
        <w:t xml:space="preserve"> 0,324. </w:t>
      </w:r>
      <w:proofErr w:type="spellStart"/>
      <w:r w:rsidRPr="00495850">
        <w:rPr>
          <w:rFonts w:ascii="Times New Roman" w:eastAsia="Calibri" w:hAnsi="Times New Roman" w:cs="Times New Roman"/>
          <w:bCs/>
          <w:lang w:val="en-US"/>
        </w:rPr>
        <w:t>Koefisien</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regresi</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tersebut</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bernilai</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positif</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sehingga</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dapat</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dikatakan</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bahwa</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arah</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pengaruh</w:t>
      </w:r>
      <w:proofErr w:type="spellEnd"/>
      <w:r w:rsidRPr="00495850">
        <w:rPr>
          <w:rFonts w:ascii="Times New Roman" w:eastAsia="Calibri" w:hAnsi="Times New Roman" w:cs="Times New Roman"/>
          <w:bCs/>
          <w:lang w:val="en-US"/>
        </w:rPr>
        <w:t xml:space="preserve"> variable X </w:t>
      </w:r>
      <w:proofErr w:type="spellStart"/>
      <w:r w:rsidRPr="00495850">
        <w:rPr>
          <w:rFonts w:ascii="Times New Roman" w:eastAsia="Calibri" w:hAnsi="Times New Roman" w:cs="Times New Roman"/>
          <w:bCs/>
          <w:lang w:val="en-US"/>
        </w:rPr>
        <w:t>terhadap</w:t>
      </w:r>
      <w:proofErr w:type="spellEnd"/>
      <w:r w:rsidRPr="00495850">
        <w:rPr>
          <w:rFonts w:ascii="Times New Roman" w:eastAsia="Calibri" w:hAnsi="Times New Roman" w:cs="Times New Roman"/>
          <w:bCs/>
          <w:lang w:val="en-US"/>
        </w:rPr>
        <w:t xml:space="preserve"> Y </w:t>
      </w:r>
      <w:proofErr w:type="spellStart"/>
      <w:r w:rsidRPr="00495850">
        <w:rPr>
          <w:rFonts w:ascii="Times New Roman" w:eastAsia="Calibri" w:hAnsi="Times New Roman" w:cs="Times New Roman"/>
          <w:bCs/>
          <w:lang w:val="en-US"/>
        </w:rPr>
        <w:t>adalah</w:t>
      </w:r>
      <w:proofErr w:type="spellEnd"/>
      <w:r w:rsidRPr="00495850">
        <w:rPr>
          <w:rFonts w:ascii="Times New Roman" w:eastAsia="Calibri" w:hAnsi="Times New Roman" w:cs="Times New Roman"/>
          <w:bCs/>
          <w:lang w:val="en-US"/>
        </w:rPr>
        <w:t xml:space="preserve"> </w:t>
      </w:r>
      <w:proofErr w:type="spellStart"/>
      <w:r w:rsidRPr="00495850">
        <w:rPr>
          <w:rFonts w:ascii="Times New Roman" w:eastAsia="Calibri" w:hAnsi="Times New Roman" w:cs="Times New Roman"/>
          <w:bCs/>
          <w:lang w:val="en-US"/>
        </w:rPr>
        <w:t>positif</w:t>
      </w:r>
      <w:proofErr w:type="spellEnd"/>
      <w:r w:rsidRPr="00495850">
        <w:rPr>
          <w:rFonts w:ascii="Times New Roman" w:eastAsia="Calibri" w:hAnsi="Times New Roman" w:cs="Times New Roman"/>
          <w:bCs/>
          <w:lang w:val="en-US"/>
        </w:rPr>
        <w:t>.</w:t>
      </w:r>
    </w:p>
    <w:p w14:paraId="0BFB2BF0" w14:textId="1553EA37" w:rsidR="00084937" w:rsidRDefault="00084937" w:rsidP="00084937">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Tabel 10 ANOVA</w:t>
      </w:r>
    </w:p>
    <w:p w14:paraId="754874A9" w14:textId="77777777" w:rsidR="00267FDA" w:rsidRPr="00583700" w:rsidRDefault="00267FDA" w:rsidP="00495850">
      <w:pPr>
        <w:autoSpaceDE w:val="0"/>
        <w:autoSpaceDN w:val="0"/>
        <w:adjustRightInd w:val="0"/>
        <w:spacing w:after="0" w:line="240" w:lineRule="auto"/>
        <w:jc w:val="both"/>
        <w:rPr>
          <w:rFonts w:ascii="Times New Roman" w:eastAsia="Calibri" w:hAnsi="Times New Roman" w:cs="Times New Roman"/>
          <w:bCs/>
          <w:lang w:val="en-US"/>
        </w:rPr>
      </w:pPr>
    </w:p>
    <w:p w14:paraId="384C9EDE" w14:textId="0CC660D2" w:rsidR="00C050E6" w:rsidRDefault="00267FDA" w:rsidP="00267FDA">
      <w:pPr>
        <w:autoSpaceDE w:val="0"/>
        <w:autoSpaceDN w:val="0"/>
        <w:adjustRightInd w:val="0"/>
        <w:spacing w:after="0" w:line="240" w:lineRule="auto"/>
        <w:jc w:val="both"/>
        <w:rPr>
          <w:rFonts w:ascii="Times New Roman" w:eastAsia="Calibri" w:hAnsi="Times New Roman" w:cs="Times New Roman"/>
          <w:bCs/>
          <w:lang w:val="en-US"/>
        </w:rPr>
      </w:pPr>
      <w:r w:rsidRPr="005C4D77">
        <w:rPr>
          <w:rFonts w:ascii="Times New Roman" w:hAnsi="Times New Roman" w:cs="Times New Roman"/>
          <w:noProof/>
          <w:sz w:val="24"/>
          <w:szCs w:val="24"/>
          <w:lang w:eastAsia="id-ID"/>
        </w:rPr>
        <w:drawing>
          <wp:inline distT="0" distB="0" distL="0" distR="0" wp14:anchorId="317D0E9D" wp14:editId="79993610">
            <wp:extent cx="2833789" cy="1003300"/>
            <wp:effectExtent l="0" t="0" r="508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41367" cy="1005983"/>
                    </a:xfrm>
                    <a:prstGeom prst="rect">
                      <a:avLst/>
                    </a:prstGeom>
                  </pic:spPr>
                </pic:pic>
              </a:graphicData>
            </a:graphic>
          </wp:inline>
        </w:drawing>
      </w:r>
    </w:p>
    <w:p w14:paraId="329076E3" w14:textId="205F48B9" w:rsidR="003D1666" w:rsidRDefault="000E172A" w:rsidP="000E172A">
      <w:pPr>
        <w:autoSpaceDE w:val="0"/>
        <w:autoSpaceDN w:val="0"/>
        <w:adjustRightInd w:val="0"/>
        <w:spacing w:after="0" w:line="240" w:lineRule="auto"/>
        <w:ind w:firstLine="426"/>
        <w:jc w:val="both"/>
        <w:rPr>
          <w:rFonts w:ascii="Times New Roman" w:eastAsia="Calibri" w:hAnsi="Times New Roman" w:cs="Times New Roman"/>
          <w:lang w:val="en-US"/>
        </w:rPr>
      </w:pPr>
      <w:bookmarkStart w:id="7" w:name="_Hlk151059099"/>
      <w:r w:rsidRPr="000E172A">
        <w:rPr>
          <w:rFonts w:ascii="Times New Roman" w:eastAsia="Calibri" w:hAnsi="Times New Roman" w:cs="Times New Roman"/>
        </w:rPr>
        <w:t>Dari output tersebut diketahui bahwa nilai F hitung = 4,981 dengan tingkat signifikansi sebesar 0,032 &lt; 0,05, maka model regresi dapat dipakai untuk memprediksi variabel partisipasi atau dengan kata lain terdapat pengaruh variabel Peraturan Keselamatan (X) terhadap variabel Rasa Aman (Y)</w:t>
      </w:r>
      <w:r>
        <w:rPr>
          <w:rFonts w:ascii="Times New Roman" w:eastAsia="Calibri" w:hAnsi="Times New Roman" w:cs="Times New Roman"/>
          <w:lang w:val="en-US"/>
        </w:rPr>
        <w:t>.</w:t>
      </w:r>
      <w:bookmarkEnd w:id="7"/>
    </w:p>
    <w:p w14:paraId="02759FB4" w14:textId="77777777" w:rsidR="00F94B26" w:rsidRPr="000E172A" w:rsidRDefault="00F94B26" w:rsidP="000E172A">
      <w:pPr>
        <w:autoSpaceDE w:val="0"/>
        <w:autoSpaceDN w:val="0"/>
        <w:adjustRightInd w:val="0"/>
        <w:spacing w:after="0" w:line="240" w:lineRule="auto"/>
        <w:ind w:firstLine="426"/>
        <w:jc w:val="both"/>
        <w:rPr>
          <w:rFonts w:ascii="Times New Roman" w:eastAsia="Calibri" w:hAnsi="Times New Roman" w:cs="Times New Roman"/>
          <w:lang w:val="en-US"/>
        </w:rPr>
      </w:pPr>
    </w:p>
    <w:p w14:paraId="6B2DB243" w14:textId="29761FDD" w:rsidR="003D1666" w:rsidRPr="00F94B26" w:rsidRDefault="00F94B26" w:rsidP="00F94B26">
      <w:pPr>
        <w:pStyle w:val="ListParagraph"/>
        <w:numPr>
          <w:ilvl w:val="0"/>
          <w:numId w:val="2"/>
        </w:numPr>
        <w:autoSpaceDE w:val="0"/>
        <w:autoSpaceDN w:val="0"/>
        <w:adjustRightInd w:val="0"/>
        <w:spacing w:after="0" w:line="240" w:lineRule="auto"/>
        <w:ind w:left="284" w:hanging="284"/>
        <w:rPr>
          <w:rFonts w:ascii="Times New Roman" w:eastAsia="Calibri" w:hAnsi="Times New Roman" w:cs="Times New Roman"/>
          <w:b/>
          <w:bCs/>
        </w:rPr>
      </w:pPr>
      <w:r w:rsidRPr="00F94B26">
        <w:rPr>
          <w:rFonts w:ascii="Times New Roman" w:eastAsia="Calibri" w:hAnsi="Times New Roman" w:cs="Times New Roman"/>
          <w:b/>
          <w:bCs/>
          <w:lang w:val="en-US"/>
        </w:rPr>
        <w:t>KESIMPULAN</w:t>
      </w:r>
    </w:p>
    <w:p w14:paraId="531C9F56" w14:textId="77777777" w:rsidR="00C050E6" w:rsidRDefault="00C050E6" w:rsidP="00C050E6">
      <w:pPr>
        <w:autoSpaceDE w:val="0"/>
        <w:autoSpaceDN w:val="0"/>
        <w:adjustRightInd w:val="0"/>
        <w:spacing w:after="0" w:line="240" w:lineRule="auto"/>
        <w:rPr>
          <w:rFonts w:ascii="Times New Roman" w:eastAsia="Calibri" w:hAnsi="Times New Roman" w:cs="Times New Roman"/>
          <w:b/>
          <w:bCs/>
        </w:rPr>
      </w:pPr>
    </w:p>
    <w:p w14:paraId="18561DFB" w14:textId="1784181A" w:rsidR="00F94B26" w:rsidRDefault="00F94B26" w:rsidP="008B5E8C">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F94B26">
        <w:rPr>
          <w:rFonts w:ascii="Times New Roman" w:eastAsia="Calibri" w:hAnsi="Times New Roman" w:cs="Times New Roman"/>
          <w:bCs/>
          <w:lang w:val="en-US"/>
        </w:rPr>
        <w:t>Penelitian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ini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mengungkapkan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bahwa</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realisasi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pemberlakuan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peraturan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keselamatan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pelayaran</w:t>
      </w:r>
      <w:proofErr w:type="spellEnd"/>
      <w:r w:rsidRPr="00F94B26">
        <w:rPr>
          <w:rFonts w:ascii="Times New Roman" w:eastAsia="Calibri" w:hAnsi="Times New Roman" w:cs="Times New Roman"/>
          <w:bCs/>
          <w:lang w:val="en-US"/>
        </w:rPr>
        <w:t xml:space="preserve"> di Pelabuhan Labuan Bajo </w:t>
      </w:r>
      <w:proofErr w:type="spellStart"/>
      <w:r w:rsidRPr="00F94B26">
        <w:rPr>
          <w:rFonts w:ascii="Times New Roman" w:eastAsia="Calibri" w:hAnsi="Times New Roman" w:cs="Times New Roman"/>
          <w:bCs/>
          <w:lang w:val="en-US"/>
        </w:rPr>
        <w:t>memiliki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dampak</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positif</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dalam</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memberikan</w:t>
      </w:r>
      <w:proofErr w:type="spellEnd"/>
      <w:r w:rsidRPr="00F94B26">
        <w:rPr>
          <w:rFonts w:ascii="Times New Roman" w:eastAsia="Calibri" w:hAnsi="Times New Roman" w:cs="Times New Roman"/>
          <w:bCs/>
          <w:lang w:val="en-US"/>
        </w:rPr>
        <w:t xml:space="preserve"> rasa </w:t>
      </w:r>
      <w:proofErr w:type="spellStart"/>
      <w:r w:rsidRPr="00F94B26">
        <w:rPr>
          <w:rFonts w:ascii="Times New Roman" w:eastAsia="Calibri" w:hAnsi="Times New Roman" w:cs="Times New Roman"/>
          <w:bCs/>
          <w:lang w:val="en-US"/>
        </w:rPr>
        <w:t>aman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kepada</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wisatawan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Penerapan</w:t>
      </w:r>
      <w:proofErr w:type="spellEnd"/>
      <w:r w:rsidRPr="00F94B26">
        <w:rPr>
          <w:rFonts w:ascii="Times New Roman" w:eastAsia="Calibri" w:hAnsi="Times New Roman" w:cs="Times New Roman"/>
          <w:bCs/>
          <w:lang w:val="en-US"/>
        </w:rPr>
        <w:t xml:space="preserve"> yang </w:t>
      </w:r>
      <w:proofErr w:type="spellStart"/>
      <w:r w:rsidRPr="00F94B26">
        <w:rPr>
          <w:rFonts w:ascii="Times New Roman" w:eastAsia="Calibri" w:hAnsi="Times New Roman" w:cs="Times New Roman"/>
          <w:bCs/>
          <w:lang w:val="en-US"/>
        </w:rPr>
        <w:t>baik</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dari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aturan-aturan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keselamatan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pelayaran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bukan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hanya</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meningkatkan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keselamatan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teknis</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tetapi</w:t>
      </w:r>
      <w:proofErr w:type="spellEnd"/>
      <w:r w:rsidRPr="00F94B26">
        <w:rPr>
          <w:rFonts w:ascii="Times New Roman" w:eastAsia="Calibri" w:hAnsi="Times New Roman" w:cs="Times New Roman"/>
          <w:bCs/>
          <w:lang w:val="en-US"/>
        </w:rPr>
        <w:t xml:space="preserve"> juga </w:t>
      </w:r>
      <w:proofErr w:type="spellStart"/>
      <w:r w:rsidRPr="00F94B26">
        <w:rPr>
          <w:rFonts w:ascii="Times New Roman" w:eastAsia="Calibri" w:hAnsi="Times New Roman" w:cs="Times New Roman"/>
          <w:bCs/>
          <w:lang w:val="en-US"/>
        </w:rPr>
        <w:t>memperkaya</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pengalaman</w:t>
      </w:r>
      <w:proofErr w:type="spellEnd"/>
      <w:r w:rsidRPr="00F94B26">
        <w:rPr>
          <w:rFonts w:ascii="Times New Roman" w:eastAsia="Calibri" w:hAnsi="Times New Roman" w:cs="Times New Roman"/>
          <w:bCs/>
          <w:lang w:val="en-US"/>
        </w:rPr>
        <w:t xml:space="preserve"> dan </w:t>
      </w:r>
      <w:proofErr w:type="spellStart"/>
      <w:r w:rsidRPr="00F94B26">
        <w:rPr>
          <w:rFonts w:ascii="Times New Roman" w:eastAsia="Calibri" w:hAnsi="Times New Roman" w:cs="Times New Roman"/>
          <w:bCs/>
          <w:lang w:val="en-US"/>
        </w:rPr>
        <w:t>persepsi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wisatawan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terhadap</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destinasi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tersebut</w:t>
      </w:r>
      <w:proofErr w:type="spellEnd"/>
      <w:r w:rsidRPr="00F94B26">
        <w:rPr>
          <w:rFonts w:ascii="Times New Roman" w:eastAsia="Calibri" w:hAnsi="Times New Roman" w:cs="Times New Roman"/>
          <w:bCs/>
          <w:lang w:val="en-US"/>
        </w:rPr>
        <w:t xml:space="preserve">. Hasil </w:t>
      </w:r>
      <w:proofErr w:type="spellStart"/>
      <w:r w:rsidRPr="00F94B26">
        <w:rPr>
          <w:rFonts w:ascii="Times New Roman" w:eastAsia="Calibri" w:hAnsi="Times New Roman" w:cs="Times New Roman"/>
          <w:bCs/>
          <w:lang w:val="en-US"/>
        </w:rPr>
        <w:t>penelitian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menegaskan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bahwa</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upaya</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untuk</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meningkatkan</w:t>
      </w:r>
      <w:proofErr w:type="spellEnd"/>
      <w:r w:rsidRPr="00F94B26">
        <w:rPr>
          <w:rFonts w:ascii="Times New Roman" w:eastAsia="Calibri" w:hAnsi="Times New Roman" w:cs="Times New Roman"/>
          <w:bCs/>
          <w:lang w:val="en-US"/>
        </w:rPr>
        <w:t xml:space="preserve"> dan </w:t>
      </w:r>
      <w:proofErr w:type="spellStart"/>
      <w:r w:rsidRPr="00F94B26">
        <w:rPr>
          <w:rFonts w:ascii="Times New Roman" w:eastAsia="Calibri" w:hAnsi="Times New Roman" w:cs="Times New Roman"/>
          <w:bCs/>
          <w:lang w:val="en-US"/>
        </w:rPr>
        <w:t>memantau</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penerapan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peraturan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keselamatan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pelayaran</w:t>
      </w:r>
      <w:proofErr w:type="spellEnd"/>
      <w:r w:rsidRPr="00F94B26">
        <w:rPr>
          <w:rFonts w:ascii="Times New Roman" w:eastAsia="Calibri" w:hAnsi="Times New Roman" w:cs="Times New Roman"/>
          <w:bCs/>
          <w:lang w:val="en-US"/>
        </w:rPr>
        <w:t xml:space="preserve"> di </w:t>
      </w:r>
      <w:proofErr w:type="spellStart"/>
      <w:r w:rsidRPr="00F94B26">
        <w:rPr>
          <w:rFonts w:ascii="Times New Roman" w:eastAsia="Calibri" w:hAnsi="Times New Roman" w:cs="Times New Roman"/>
          <w:bCs/>
          <w:lang w:val="en-US"/>
        </w:rPr>
        <w:t>pelabuhan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ini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dapat</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membantu</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meningkatkan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daya</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tarik</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destinasi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bagi</w:t>
      </w:r>
      <w:proofErr w:type="spellEnd"/>
      <w:r w:rsidRPr="00F94B26">
        <w:rPr>
          <w:rFonts w:ascii="Times New Roman" w:eastAsia="Calibri" w:hAnsi="Times New Roman" w:cs="Times New Roman"/>
          <w:bCs/>
          <w:lang w:val="en-US"/>
        </w:rPr>
        <w:t xml:space="preserve"> para </w:t>
      </w:r>
      <w:proofErr w:type="spellStart"/>
      <w:r w:rsidRPr="00F94B26">
        <w:rPr>
          <w:rFonts w:ascii="Times New Roman" w:eastAsia="Calibri" w:hAnsi="Times New Roman" w:cs="Times New Roman"/>
          <w:bCs/>
          <w:lang w:val="en-US"/>
        </w:rPr>
        <w:t>wisatawan</w:t>
      </w:r>
      <w:proofErr w:type="spellEnd"/>
      <w:r w:rsidRPr="00F94B26">
        <w:rPr>
          <w:rFonts w:ascii="Times New Roman" w:eastAsia="Calibri" w:hAnsi="Times New Roman" w:cs="Times New Roman"/>
          <w:bCs/>
          <w:lang w:val="en-US"/>
        </w:rPr>
        <w:t xml:space="preserve"> dan </w:t>
      </w:r>
      <w:proofErr w:type="spellStart"/>
      <w:r w:rsidRPr="00F94B26">
        <w:rPr>
          <w:rFonts w:ascii="Times New Roman" w:eastAsia="Calibri" w:hAnsi="Times New Roman" w:cs="Times New Roman"/>
          <w:bCs/>
          <w:lang w:val="en-US"/>
        </w:rPr>
        <w:t>mendukung</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pertumbuhan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ekonomi</w:t>
      </w:r>
      <w:proofErr w:type="spellEnd"/>
      <w:r w:rsidRPr="00F94B26">
        <w:rPr>
          <w:rFonts w:ascii="Times New Roman" w:eastAsia="Calibri" w:hAnsi="Times New Roman" w:cs="Times New Roman"/>
          <w:bCs/>
          <w:lang w:val="en-US"/>
        </w:rPr>
        <w:t xml:space="preserve"> di wilayah </w:t>
      </w:r>
      <w:proofErr w:type="spellStart"/>
      <w:r w:rsidRPr="00F94B26">
        <w:rPr>
          <w:rFonts w:ascii="Times New Roman" w:eastAsia="Calibri" w:hAnsi="Times New Roman" w:cs="Times New Roman"/>
          <w:bCs/>
          <w:lang w:val="en-US"/>
        </w:rPr>
        <w:t>tersebut</w:t>
      </w:r>
      <w:proofErr w:type="spellEnd"/>
      <w:r w:rsidRPr="00F94B26">
        <w:rPr>
          <w:rFonts w:ascii="Times New Roman" w:eastAsia="Calibri" w:hAnsi="Times New Roman" w:cs="Times New Roman"/>
          <w:bCs/>
          <w:lang w:val="en-US"/>
        </w:rPr>
        <w:t xml:space="preserve">. Dalam </w:t>
      </w:r>
      <w:proofErr w:type="spellStart"/>
      <w:r w:rsidRPr="00F94B26">
        <w:rPr>
          <w:rFonts w:ascii="Times New Roman" w:eastAsia="Calibri" w:hAnsi="Times New Roman" w:cs="Times New Roman"/>
          <w:bCs/>
          <w:lang w:val="en-US"/>
        </w:rPr>
        <w:t>konteks</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lebih</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luas</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penelitian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ini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menyoroti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pentingnya</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keselamatan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maritim</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dalam</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industri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pariwisata</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dengan</w:t>
      </w:r>
      <w:proofErr w:type="spellEnd"/>
      <w:r w:rsidRPr="00F94B26">
        <w:rPr>
          <w:rFonts w:ascii="Times New Roman" w:eastAsia="Calibri" w:hAnsi="Times New Roman" w:cs="Times New Roman"/>
          <w:bCs/>
          <w:lang w:val="en-US"/>
        </w:rPr>
        <w:t xml:space="preserve"> Pelabuhan Labuan Bajo </w:t>
      </w:r>
      <w:proofErr w:type="spellStart"/>
      <w:r w:rsidRPr="00F94B26">
        <w:rPr>
          <w:rFonts w:ascii="Times New Roman" w:eastAsia="Calibri" w:hAnsi="Times New Roman" w:cs="Times New Roman"/>
          <w:bCs/>
          <w:lang w:val="en-US"/>
        </w:rPr>
        <w:t>sebagai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studi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kasus</w:t>
      </w:r>
      <w:proofErr w:type="spellEnd"/>
      <w:r w:rsidRPr="00F94B26">
        <w:rPr>
          <w:rFonts w:ascii="Times New Roman" w:eastAsia="Calibri" w:hAnsi="Times New Roman" w:cs="Times New Roman"/>
          <w:bCs/>
          <w:lang w:val="en-US"/>
        </w:rPr>
        <w:t xml:space="preserve"> yang </w:t>
      </w:r>
      <w:proofErr w:type="spellStart"/>
      <w:r w:rsidRPr="00F94B26">
        <w:rPr>
          <w:rFonts w:ascii="Times New Roman" w:eastAsia="Calibri" w:hAnsi="Times New Roman" w:cs="Times New Roman"/>
          <w:bCs/>
          <w:lang w:val="en-US"/>
        </w:rPr>
        <w:t>relevan</w:t>
      </w:r>
      <w:proofErr w:type="spellEnd"/>
      <w:r w:rsidRPr="00F94B26">
        <w:rPr>
          <w:rFonts w:ascii="Times New Roman" w:eastAsia="Calibri" w:hAnsi="Times New Roman" w:cs="Times New Roman"/>
          <w:bCs/>
          <w:lang w:val="en-US"/>
        </w:rPr>
        <w:t xml:space="preserve">. Hasil </w:t>
      </w:r>
      <w:proofErr w:type="spellStart"/>
      <w:r w:rsidRPr="00F94B26">
        <w:rPr>
          <w:rFonts w:ascii="Times New Roman" w:eastAsia="Calibri" w:hAnsi="Times New Roman" w:cs="Times New Roman"/>
          <w:bCs/>
          <w:lang w:val="en-US"/>
        </w:rPr>
        <w:t>penelitian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ini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dapat</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memberikan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panduan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bagi</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pihak</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berwenang</w:t>
      </w:r>
      <w:proofErr w:type="spellEnd"/>
      <w:r w:rsidRPr="00F94B26">
        <w:rPr>
          <w:rFonts w:ascii="Times New Roman" w:eastAsia="Calibri" w:hAnsi="Times New Roman" w:cs="Times New Roman"/>
          <w:bCs/>
          <w:lang w:val="en-US"/>
        </w:rPr>
        <w:t xml:space="preserve"> dan </w:t>
      </w:r>
      <w:proofErr w:type="spellStart"/>
      <w:r w:rsidRPr="00F94B26">
        <w:rPr>
          <w:rFonts w:ascii="Times New Roman" w:eastAsia="Calibri" w:hAnsi="Times New Roman" w:cs="Times New Roman"/>
          <w:bCs/>
          <w:lang w:val="en-US"/>
        </w:rPr>
        <w:t>pemangku</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kepentingan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dalam</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meningkatkan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standar</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keselamatan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maritim</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untuk</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memberikan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pengalaman</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wisatawan</w:t>
      </w:r>
      <w:proofErr w:type="spellEnd"/>
      <w:r w:rsidRPr="00F94B26">
        <w:rPr>
          <w:rFonts w:ascii="Times New Roman" w:eastAsia="Calibri" w:hAnsi="Times New Roman" w:cs="Times New Roman"/>
          <w:bCs/>
          <w:lang w:val="en-US"/>
        </w:rPr>
        <w:t xml:space="preserve"> yang </w:t>
      </w:r>
      <w:proofErr w:type="spellStart"/>
      <w:r w:rsidRPr="00F94B26">
        <w:rPr>
          <w:rFonts w:ascii="Times New Roman" w:eastAsia="Calibri" w:hAnsi="Times New Roman" w:cs="Times New Roman"/>
          <w:bCs/>
          <w:lang w:val="en-US"/>
        </w:rPr>
        <w:t>lebih</w:t>
      </w:r>
      <w:proofErr w:type="spellEnd"/>
      <w:r w:rsidRPr="00F94B26">
        <w:rPr>
          <w:rFonts w:ascii="Times New Roman" w:eastAsia="Calibri" w:hAnsi="Times New Roman" w:cs="Times New Roman"/>
          <w:bCs/>
          <w:lang w:val="en-US"/>
        </w:rPr>
        <w:t xml:space="preserve"> </w:t>
      </w:r>
      <w:proofErr w:type="spellStart"/>
      <w:r w:rsidRPr="00F94B26">
        <w:rPr>
          <w:rFonts w:ascii="Times New Roman" w:eastAsia="Calibri" w:hAnsi="Times New Roman" w:cs="Times New Roman"/>
          <w:bCs/>
          <w:lang w:val="en-US"/>
        </w:rPr>
        <w:t>aman</w:t>
      </w:r>
      <w:proofErr w:type="spellEnd"/>
      <w:r w:rsidRPr="00F94B26">
        <w:rPr>
          <w:rFonts w:ascii="Times New Roman" w:eastAsia="Calibri" w:hAnsi="Times New Roman" w:cs="Times New Roman"/>
          <w:bCs/>
          <w:lang w:val="en-US"/>
        </w:rPr>
        <w:t xml:space="preserve"> dan </w:t>
      </w:r>
      <w:proofErr w:type="spellStart"/>
      <w:r w:rsidRPr="00F94B26">
        <w:rPr>
          <w:rFonts w:ascii="Times New Roman" w:eastAsia="Calibri" w:hAnsi="Times New Roman" w:cs="Times New Roman"/>
          <w:bCs/>
          <w:lang w:val="en-US"/>
        </w:rPr>
        <w:t>memadai</w:t>
      </w:r>
      <w:proofErr w:type="spellEnd"/>
      <w:r w:rsidRPr="00F94B26">
        <w:rPr>
          <w:rFonts w:ascii="Times New Roman" w:eastAsia="Calibri" w:hAnsi="Times New Roman" w:cs="Times New Roman"/>
          <w:bCs/>
          <w:lang w:val="en-US"/>
        </w:rPr>
        <w:t xml:space="preserve"> di Pelabuhan Labuan Bajo</w:t>
      </w:r>
      <w:r>
        <w:rPr>
          <w:rFonts w:ascii="Times New Roman" w:eastAsia="Calibri" w:hAnsi="Times New Roman" w:cs="Times New Roman"/>
          <w:bCs/>
          <w:lang w:val="en-US"/>
        </w:rPr>
        <w:t xml:space="preserve">. </w:t>
      </w:r>
    </w:p>
    <w:p w14:paraId="39E8660E" w14:textId="77777777" w:rsidR="00F5577B" w:rsidRDefault="00F5577B" w:rsidP="003D2B16">
      <w:pPr>
        <w:autoSpaceDE w:val="0"/>
        <w:autoSpaceDN w:val="0"/>
        <w:adjustRightInd w:val="0"/>
        <w:spacing w:after="0" w:line="240" w:lineRule="auto"/>
        <w:jc w:val="both"/>
        <w:rPr>
          <w:rFonts w:ascii="Times New Roman" w:eastAsia="Calibri" w:hAnsi="Times New Roman" w:cs="Times New Roman"/>
          <w:bCs/>
          <w:lang w:val="en-US"/>
        </w:rPr>
      </w:pPr>
    </w:p>
    <w:p w14:paraId="239FEC8C" w14:textId="77777777" w:rsidR="00F5577B" w:rsidRDefault="00F5577B" w:rsidP="00F5577B">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14:paraId="3A99C5DD" w14:textId="77777777" w:rsidR="006B0E27" w:rsidRDefault="006B0E27" w:rsidP="00AA4082">
      <w:pPr>
        <w:autoSpaceDE w:val="0"/>
        <w:autoSpaceDN w:val="0"/>
        <w:adjustRightInd w:val="0"/>
        <w:spacing w:after="0" w:line="240" w:lineRule="auto"/>
        <w:jc w:val="both"/>
        <w:rPr>
          <w:rFonts w:ascii="Times New Roman" w:eastAsia="Calibri" w:hAnsi="Times New Roman" w:cs="Times New Roman"/>
          <w:bCs/>
          <w:lang w:val="en-US"/>
        </w:rPr>
      </w:pPr>
    </w:p>
    <w:p w14:paraId="4612F220" w14:textId="58FB4EA9" w:rsidR="00AA4082" w:rsidRPr="00AE21D7" w:rsidRDefault="00AA4082" w:rsidP="00AA4082">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Ahmad Ginanjar, R. (2013). PENGARUH LINGKUNGAN KERJA TERHADAP KINERJA KARYAWAN PADA DINAS PENDIDIKAN, PEMUDA DAN OLAHRAGA KABUPATEN SLEMAN. </w:t>
      </w:r>
      <w:r w:rsidRPr="00AE21D7">
        <w:rPr>
          <w:rFonts w:ascii="Times New Roman" w:eastAsia="Times New Roman" w:hAnsi="Times New Roman" w:cs="Times New Roman"/>
          <w:i/>
          <w:iCs/>
        </w:rPr>
        <w:t>Hanata Widya</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2</w:t>
      </w:r>
      <w:r w:rsidRPr="00AE21D7">
        <w:rPr>
          <w:rFonts w:ascii="Times New Roman" w:eastAsia="Times New Roman" w:hAnsi="Times New Roman" w:cs="Times New Roman"/>
        </w:rPr>
        <w:t xml:space="preserve">(5), 1–11. </w:t>
      </w:r>
      <w:hyperlink r:id="rId18" w:history="1">
        <w:r w:rsidRPr="00AE21D7">
          <w:rPr>
            <w:rStyle w:val="Hyperlink"/>
            <w:rFonts w:ascii="Times New Roman" w:eastAsia="Times New Roman" w:hAnsi="Times New Roman" w:cs="Times New Roman"/>
          </w:rPr>
          <w:t>https://journal.student.uny.ac.id/index.php/fipmp/article/view/614</w:t>
        </w:r>
      </w:hyperlink>
      <w:r w:rsidRPr="00AE21D7">
        <w:rPr>
          <w:rFonts w:ascii="Times New Roman" w:eastAsia="Times New Roman" w:hAnsi="Times New Roman" w:cs="Times New Roman"/>
        </w:rPr>
        <w:br/>
      </w:r>
    </w:p>
    <w:p w14:paraId="080BEED8" w14:textId="266C5C5A"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Antara, M., Yuni, &amp;, &amp; Prameswari, A. (2018). Push and Pull Factors of Tourists Visit the Tourism Destination of Bali, Indonesia. </w:t>
      </w:r>
      <w:r w:rsidRPr="00AE21D7">
        <w:rPr>
          <w:rFonts w:ascii="Times New Roman" w:eastAsia="Times New Roman" w:hAnsi="Times New Roman" w:cs="Times New Roman"/>
          <w:i/>
          <w:iCs/>
        </w:rPr>
        <w:t>Journal of Tourism and Hospitality Management</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6</w:t>
      </w:r>
      <w:r w:rsidRPr="00AE21D7">
        <w:rPr>
          <w:rFonts w:ascii="Times New Roman" w:eastAsia="Times New Roman" w:hAnsi="Times New Roman" w:cs="Times New Roman"/>
        </w:rPr>
        <w:t xml:space="preserve">, 112–120. </w:t>
      </w:r>
      <w:hyperlink r:id="rId19" w:history="1">
        <w:r w:rsidR="00593F54" w:rsidRPr="00AE21D7">
          <w:rPr>
            <w:rStyle w:val="Hyperlink"/>
            <w:rFonts w:ascii="Times New Roman" w:eastAsia="Times New Roman" w:hAnsi="Times New Roman" w:cs="Times New Roman"/>
          </w:rPr>
          <w:t>https://doi.org/10.15640/jthm.v6n1a11</w:t>
        </w:r>
      </w:hyperlink>
    </w:p>
    <w:p w14:paraId="316D218B" w14:textId="17F41BBA"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Fatimah Zuhra, U., Chair Meirina, I., &amp; Kasmita. (2015). </w:t>
      </w:r>
      <w:r w:rsidR="003A77EB" w:rsidRPr="00AE21D7">
        <w:rPr>
          <w:rFonts w:ascii="Times New Roman" w:eastAsia="Times New Roman" w:hAnsi="Times New Roman" w:cs="Times New Roman"/>
        </w:rPr>
        <w:t xml:space="preserve">Tinjauan kebutuhan wisatawan di objek wisata pantai padang. </w:t>
      </w:r>
      <w:r w:rsidR="003A77EB" w:rsidRPr="00AE21D7">
        <w:rPr>
          <w:rFonts w:ascii="Times New Roman" w:eastAsia="Times New Roman" w:hAnsi="Times New Roman" w:cs="Times New Roman"/>
          <w:i/>
          <w:iCs/>
        </w:rPr>
        <w:t>Home economics and tourism</w:t>
      </w:r>
      <w:r w:rsidRPr="00AE21D7">
        <w:rPr>
          <w:rFonts w:ascii="Times New Roman" w:eastAsia="Times New Roman" w:hAnsi="Times New Roman" w:cs="Times New Roman"/>
          <w:i/>
          <w:iCs/>
        </w:rPr>
        <w:t xml:space="preserve"> </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10</w:t>
      </w:r>
      <w:r w:rsidRPr="00AE21D7">
        <w:rPr>
          <w:rFonts w:ascii="Times New Roman" w:eastAsia="Times New Roman" w:hAnsi="Times New Roman" w:cs="Times New Roman"/>
        </w:rPr>
        <w:t xml:space="preserve">(3). </w:t>
      </w:r>
      <w:hyperlink r:id="rId20" w:history="1">
        <w:r w:rsidR="00593F54" w:rsidRPr="00AE21D7">
          <w:rPr>
            <w:rStyle w:val="Hyperlink"/>
            <w:rFonts w:ascii="Times New Roman" w:eastAsia="Times New Roman" w:hAnsi="Times New Roman" w:cs="Times New Roman"/>
          </w:rPr>
          <w:t>https://ejournal.unp.ac.id/index.php/jhet/article/view/5510</w:t>
        </w:r>
      </w:hyperlink>
    </w:p>
    <w:p w14:paraId="3A7BE970" w14:textId="77777777"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Feninsia, M., Gabur, A., &amp; Sukana, M. (2020). Manajemen Pariwisata di Pulau Padar, Taman Nasional Komodo, Labuan Bajo. </w:t>
      </w:r>
      <w:r w:rsidRPr="00AE21D7">
        <w:rPr>
          <w:rFonts w:ascii="Times New Roman" w:eastAsia="Times New Roman" w:hAnsi="Times New Roman" w:cs="Times New Roman"/>
          <w:i/>
          <w:iCs/>
        </w:rPr>
        <w:t>Jurnal Destinasi Pariwisata</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8</w:t>
      </w:r>
      <w:r w:rsidRPr="00AE21D7">
        <w:rPr>
          <w:rFonts w:ascii="Times New Roman" w:eastAsia="Times New Roman" w:hAnsi="Times New Roman" w:cs="Times New Roman"/>
        </w:rPr>
        <w:t>(2), 336–342.</w:t>
      </w:r>
    </w:p>
    <w:p w14:paraId="4B7172C8" w14:textId="5D942A72"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Khalik, W. </w:t>
      </w:r>
      <w:r w:rsidR="00074BB2" w:rsidRPr="00AE21D7">
        <w:rPr>
          <w:rFonts w:ascii="Times New Roman" w:eastAsia="Times New Roman" w:hAnsi="Times New Roman" w:cs="Times New Roman"/>
        </w:rPr>
        <w:t xml:space="preserve">(2014). Kajian kenyamanan dan keamanan wisatawan di kawasan pariwisata kuta lombok. </w:t>
      </w:r>
      <w:r w:rsidR="00074BB2" w:rsidRPr="00AE21D7">
        <w:rPr>
          <w:rFonts w:ascii="Times New Roman" w:eastAsia="Times New Roman" w:hAnsi="Times New Roman" w:cs="Times New Roman"/>
          <w:i/>
          <w:iCs/>
        </w:rPr>
        <w:t xml:space="preserve">Jurnal master pariwisata </w:t>
      </w:r>
      <w:r w:rsidRPr="00AE21D7">
        <w:rPr>
          <w:rFonts w:ascii="Times New Roman" w:eastAsia="Times New Roman" w:hAnsi="Times New Roman" w:cs="Times New Roman"/>
        </w:rPr>
        <w:t xml:space="preserve">, 1–13. </w:t>
      </w:r>
      <w:hyperlink r:id="rId21" w:history="1">
        <w:r w:rsidR="00593F54" w:rsidRPr="00AE21D7">
          <w:rPr>
            <w:rStyle w:val="Hyperlink"/>
            <w:rFonts w:ascii="Times New Roman" w:eastAsia="Times New Roman" w:hAnsi="Times New Roman" w:cs="Times New Roman"/>
          </w:rPr>
          <w:t>http://www.portalkbr.com/nusantara/nusatenggara/2454763_4265.html</w:t>
        </w:r>
      </w:hyperlink>
    </w:p>
    <w:p w14:paraId="5E34DC91" w14:textId="6B0E9FD4"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Kisnarti, E. A., Ningsih, N. S., Putri, M. R., Hendriati, N., &amp; Box, C. (2021). Microplastic Observations in the Waters of Labuan Bajo-Gili Trawangan, Indonesia. </w:t>
      </w:r>
      <w:r w:rsidRPr="00AE21D7">
        <w:rPr>
          <w:rFonts w:ascii="Times New Roman" w:eastAsia="Times New Roman" w:hAnsi="Times New Roman" w:cs="Times New Roman"/>
          <w:i/>
          <w:iCs/>
        </w:rPr>
        <w:t>IOP Conference Series: Earth and Environmental Science</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925</w:t>
      </w:r>
      <w:r w:rsidRPr="00AE21D7">
        <w:rPr>
          <w:rFonts w:ascii="Times New Roman" w:eastAsia="Times New Roman" w:hAnsi="Times New Roman" w:cs="Times New Roman"/>
        </w:rPr>
        <w:t xml:space="preserve">(1). </w:t>
      </w:r>
      <w:hyperlink r:id="rId22" w:history="1">
        <w:r w:rsidR="00593F54" w:rsidRPr="00AE21D7">
          <w:rPr>
            <w:rStyle w:val="Hyperlink"/>
            <w:rFonts w:ascii="Times New Roman" w:eastAsia="Times New Roman" w:hAnsi="Times New Roman" w:cs="Times New Roman"/>
          </w:rPr>
          <w:t>https://doi.org/10.1088/1755-1315/925/1/012043</w:t>
        </w:r>
      </w:hyperlink>
    </w:p>
    <w:p w14:paraId="25D5CE18" w14:textId="2681AB11"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Nyoko, A. E. L., &amp; Fanggidae, R. P. (2021). The Potentıal And Opportunıtıes Of Tourısm Entrepreneurshıp In Labuan Bajo. </w:t>
      </w:r>
      <w:r w:rsidRPr="00AE21D7">
        <w:rPr>
          <w:rFonts w:ascii="Times New Roman" w:eastAsia="Times New Roman" w:hAnsi="Times New Roman" w:cs="Times New Roman"/>
          <w:i/>
          <w:iCs/>
        </w:rPr>
        <w:lastRenderedPageBreak/>
        <w:t>Psychology and Education Journal</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58</w:t>
      </w:r>
      <w:r w:rsidRPr="00AE21D7">
        <w:rPr>
          <w:rFonts w:ascii="Times New Roman" w:eastAsia="Times New Roman" w:hAnsi="Times New Roman" w:cs="Times New Roman"/>
        </w:rPr>
        <w:t xml:space="preserve">(5), 612–617. </w:t>
      </w:r>
      <w:hyperlink r:id="rId23" w:history="1">
        <w:r w:rsidR="00593F54" w:rsidRPr="00AE21D7">
          <w:rPr>
            <w:rStyle w:val="Hyperlink"/>
            <w:rFonts w:ascii="Times New Roman" w:eastAsia="Times New Roman" w:hAnsi="Times New Roman" w:cs="Times New Roman"/>
          </w:rPr>
          <w:t>www.psychologyandeducation.net</w:t>
        </w:r>
      </w:hyperlink>
    </w:p>
    <w:p w14:paraId="5C02AED1" w14:textId="7189CC85"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Paikah, </w:t>
      </w:r>
      <w:r w:rsidR="00074BB2" w:rsidRPr="00AE21D7">
        <w:rPr>
          <w:rFonts w:ascii="Times New Roman" w:eastAsia="Times New Roman" w:hAnsi="Times New Roman" w:cs="Times New Roman"/>
        </w:rPr>
        <w:t xml:space="preserve">n. (2018). Perlindungan hukum terhadap keselamatan penumpang kapal laut berdasarkan undang-undang nomor 17 tahun 2008 tentang pelayaran di indonesia. </w:t>
      </w:r>
      <w:r w:rsidR="00074BB2" w:rsidRPr="00AE21D7">
        <w:rPr>
          <w:rFonts w:ascii="Times New Roman" w:eastAsia="Times New Roman" w:hAnsi="Times New Roman" w:cs="Times New Roman"/>
          <w:i/>
          <w:iCs/>
        </w:rPr>
        <w:t>Al-adaalah</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3</w:t>
      </w:r>
      <w:r w:rsidRPr="00AE21D7">
        <w:rPr>
          <w:rFonts w:ascii="Times New Roman" w:eastAsia="Times New Roman" w:hAnsi="Times New Roman" w:cs="Times New Roman"/>
        </w:rPr>
        <w:t>, 117–127.</w:t>
      </w:r>
    </w:p>
    <w:p w14:paraId="65A72B4D" w14:textId="6F4C55A5"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Roni Bare, R., Akib, H., Hasim, D., &amp; Mukmin, A. (2020). </w:t>
      </w:r>
      <w:r w:rsidR="00074BB2" w:rsidRPr="00AE21D7">
        <w:rPr>
          <w:rFonts w:ascii="Times New Roman" w:eastAsia="Times New Roman" w:hAnsi="Times New Roman" w:cs="Times New Roman"/>
        </w:rPr>
        <w:t>Competitive Advantage Of Local Potential-Based Tourism Destinations: Evidence From Indonesia Pjaee, 17(6) (2020) Competitive Advantage Of Local Potential-Based Tourism Destinations: Evidence From Indonesia</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Journal of Archaelogy of Egypt/Egyptology</w:t>
      </w:r>
      <w:r w:rsidRPr="00AE21D7">
        <w:rPr>
          <w:rFonts w:ascii="Times New Roman" w:eastAsia="Times New Roman" w:hAnsi="Times New Roman" w:cs="Times New Roman"/>
        </w:rPr>
        <w:t>, 16567–16580.</w:t>
      </w:r>
    </w:p>
    <w:p w14:paraId="33E488DE" w14:textId="79A63AF8"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Suaidah, I., &amp; Cahyono, H. (2013). PENGARUH TINGKAT PENDIDIKAN TERHADAP TINGKAT PENGANGGURAN DI KABUPATEN JOMBANG. </w:t>
      </w:r>
      <w:r w:rsidRPr="00AE21D7">
        <w:rPr>
          <w:rFonts w:ascii="Times New Roman" w:eastAsia="Times New Roman" w:hAnsi="Times New Roman" w:cs="Times New Roman"/>
          <w:i/>
          <w:iCs/>
        </w:rPr>
        <w:t xml:space="preserve">Jurnal Pendidikan Ekonomi </w:t>
      </w:r>
      <w:r w:rsidRPr="00AE21D7">
        <w:rPr>
          <w:rFonts w:ascii="Times New Roman" w:eastAsia="Times New Roman" w:hAnsi="Times New Roman" w:cs="Times New Roman"/>
        </w:rPr>
        <w:t xml:space="preserve">, 1–16. </w:t>
      </w:r>
      <w:hyperlink r:id="rId24" w:history="1">
        <w:r w:rsidR="00593F54" w:rsidRPr="00AE21D7">
          <w:rPr>
            <w:rStyle w:val="Hyperlink"/>
            <w:rFonts w:ascii="Times New Roman" w:eastAsia="Times New Roman" w:hAnsi="Times New Roman" w:cs="Times New Roman"/>
          </w:rPr>
          <w:t>https://ejournal.unesa.ac.id/index.php/jupe/article/download/3739/6301</w:t>
        </w:r>
      </w:hyperlink>
    </w:p>
    <w:p w14:paraId="62074521" w14:textId="2B63E6E0"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Syarifuddin, D., &amp; Musafa. (2021). Nilai Daya Tarik Wisata Tanaman Organik. </w:t>
      </w:r>
      <w:r w:rsidRPr="00AE21D7">
        <w:rPr>
          <w:rFonts w:ascii="Times New Roman" w:eastAsia="Times New Roman" w:hAnsi="Times New Roman" w:cs="Times New Roman"/>
          <w:i/>
          <w:iCs/>
        </w:rPr>
        <w:t>Jurnal Kajian Pariwisata</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3</w:t>
      </w:r>
      <w:r w:rsidRPr="00AE21D7">
        <w:rPr>
          <w:rFonts w:ascii="Times New Roman" w:eastAsia="Times New Roman" w:hAnsi="Times New Roman" w:cs="Times New Roman"/>
        </w:rPr>
        <w:t xml:space="preserve">(1), 1–12. </w:t>
      </w:r>
      <w:hyperlink r:id="rId25" w:history="1">
        <w:r w:rsidR="00593F54" w:rsidRPr="00AE21D7">
          <w:rPr>
            <w:rStyle w:val="Hyperlink"/>
            <w:rFonts w:ascii="Times New Roman" w:eastAsia="Times New Roman" w:hAnsi="Times New Roman" w:cs="Times New Roman"/>
          </w:rPr>
          <w:t>http://ejurnal.ars.ac.id/index.php/JIIP</w:t>
        </w:r>
      </w:hyperlink>
    </w:p>
    <w:p w14:paraId="4EBBA9E8" w14:textId="77777777"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Weda, I. (2022). Analisis Faktor Yang Mempengaruhi Keselamatan Pelayaran (Studi Pada KSOP Tanjung Wangi). </w:t>
      </w:r>
      <w:r w:rsidRPr="00AE21D7">
        <w:rPr>
          <w:rFonts w:ascii="Times New Roman" w:eastAsia="Times New Roman" w:hAnsi="Times New Roman" w:cs="Times New Roman"/>
          <w:i/>
          <w:iCs/>
        </w:rPr>
        <w:t>EBISMEN</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1</w:t>
      </w:r>
      <w:r w:rsidRPr="00AE21D7">
        <w:rPr>
          <w:rFonts w:ascii="Times New Roman" w:eastAsia="Times New Roman" w:hAnsi="Times New Roman" w:cs="Times New Roman"/>
        </w:rPr>
        <w:t>, 92–107.</w:t>
      </w:r>
    </w:p>
    <w:p w14:paraId="75A01CC5" w14:textId="0424DBED" w:rsidR="00593F54" w:rsidRPr="00AE21D7" w:rsidRDefault="00AA4082" w:rsidP="00593F54">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Wibowo, H., Sugiharto, I., &amp; Khamim, M. (2022, May 28). The Authority of Shipping in Creating Safety and Security of Shipping. </w:t>
      </w:r>
      <w:r w:rsidRPr="00AE21D7">
        <w:rPr>
          <w:rFonts w:ascii="Times New Roman" w:eastAsia="Times New Roman" w:hAnsi="Times New Roman" w:cs="Times New Roman"/>
          <w:i/>
          <w:iCs/>
        </w:rPr>
        <w:t>Proceedings of the 1st International Conference on Law, Social Science, Economics, and Education, MALAPY 2022, 28 May 2022, Tegal, Indonesia</w:t>
      </w:r>
      <w:r w:rsidRPr="00AE21D7">
        <w:rPr>
          <w:rFonts w:ascii="Times New Roman" w:eastAsia="Times New Roman" w:hAnsi="Times New Roman" w:cs="Times New Roman"/>
        </w:rPr>
        <w:t xml:space="preserve">. </w:t>
      </w:r>
      <w:hyperlink r:id="rId26" w:history="1">
        <w:r w:rsidR="00593F54" w:rsidRPr="00AE21D7">
          <w:rPr>
            <w:rStyle w:val="Hyperlink"/>
            <w:rFonts w:ascii="Times New Roman" w:eastAsia="Times New Roman" w:hAnsi="Times New Roman" w:cs="Times New Roman"/>
          </w:rPr>
          <w:t>https://doi.org/10.4108/eai.28-5-2022.2320565</w:t>
        </w:r>
      </w:hyperlink>
    </w:p>
    <w:p w14:paraId="1BD04417" w14:textId="77777777" w:rsidR="002658E1" w:rsidRPr="002658E1" w:rsidRDefault="00AA4082" w:rsidP="002658E1">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t xml:space="preserve">Wirajuna, B., &amp; Supriadi, B. (2017). PERANAN KELOMPOK SADAR WISATA UNTUK MENINGKATKAN KEAMANAN WISATAWAN (Studi Kasus di Jerowaru Nusa Tenggara Barat). </w:t>
      </w:r>
      <w:r w:rsidRPr="00AE21D7">
        <w:rPr>
          <w:rFonts w:ascii="Times New Roman" w:eastAsia="Times New Roman" w:hAnsi="Times New Roman" w:cs="Times New Roman"/>
          <w:i/>
          <w:iCs/>
        </w:rPr>
        <w:t>Jurnal Pesona</w:t>
      </w:r>
      <w:r w:rsidRPr="00AE21D7">
        <w:rPr>
          <w:rFonts w:ascii="Times New Roman" w:eastAsia="Times New Roman" w:hAnsi="Times New Roman" w:cs="Times New Roman"/>
        </w:rPr>
        <w:t xml:space="preserve">, </w:t>
      </w:r>
      <w:r w:rsidRPr="00AE21D7">
        <w:rPr>
          <w:rFonts w:ascii="Times New Roman" w:eastAsia="Times New Roman" w:hAnsi="Times New Roman" w:cs="Times New Roman"/>
          <w:i/>
          <w:iCs/>
        </w:rPr>
        <w:t>2</w:t>
      </w:r>
      <w:r w:rsidRPr="00AE21D7">
        <w:rPr>
          <w:rFonts w:ascii="Times New Roman" w:eastAsia="Times New Roman" w:hAnsi="Times New Roman" w:cs="Times New Roman"/>
        </w:rPr>
        <w:t>, 2541–5859.</w:t>
      </w:r>
    </w:p>
    <w:p w14:paraId="601C6C4B" w14:textId="77777777" w:rsidR="002658E1" w:rsidRPr="002658E1" w:rsidRDefault="00AA4082" w:rsidP="002658E1">
      <w:pPr>
        <w:pStyle w:val="ListParagraph"/>
        <w:numPr>
          <w:ilvl w:val="0"/>
          <w:numId w:val="8"/>
        </w:numPr>
        <w:ind w:left="426" w:hanging="426"/>
        <w:jc w:val="both"/>
        <w:rPr>
          <w:rFonts w:ascii="Times New Roman" w:hAnsi="Times New Roman" w:cs="Times New Roman"/>
          <w:lang w:val="en-US"/>
        </w:rPr>
      </w:pPr>
      <w:r w:rsidRPr="00AE21D7">
        <w:rPr>
          <w:rFonts w:ascii="Times New Roman" w:eastAsia="Times New Roman" w:hAnsi="Times New Roman" w:cs="Times New Roman"/>
        </w:rPr>
        <w:fldChar w:fldCharType="begin" w:fldLock="1"/>
      </w:r>
      <w:r w:rsidRPr="002658E1">
        <w:rPr>
          <w:rFonts w:ascii="Times New Roman" w:eastAsia="Times New Roman" w:hAnsi="Times New Roman" w:cs="Times New Roman"/>
        </w:rPr>
        <w:instrText xml:space="preserve">ADDIN Mendeley Bibliography CSL_BIBLIOGRAPHY </w:instrText>
      </w:r>
      <w:r w:rsidRPr="00AE21D7">
        <w:rPr>
          <w:rFonts w:ascii="Times New Roman" w:eastAsia="Times New Roman" w:hAnsi="Times New Roman" w:cs="Times New Roman"/>
        </w:rPr>
        <w:fldChar w:fldCharType="separate"/>
      </w:r>
      <w:r w:rsidR="0077104F" w:rsidRPr="002658E1">
        <w:rPr>
          <w:rFonts w:ascii="Times New Roman" w:hAnsi="Times New Roman" w:cs="Times New Roman"/>
          <w:noProof/>
          <w:szCs w:val="24"/>
        </w:rPr>
        <w:t xml:space="preserve">Aguw, Randy Y.C. 2013. “TANGGUNG JAWAB SYAHBANDAR KESELAMATAN PELAYARAN </w:t>
      </w:r>
      <w:r w:rsidR="0077104F" w:rsidRPr="002658E1">
        <w:rPr>
          <w:rFonts w:ascii="Times New Roman" w:hAnsi="Times New Roman" w:cs="Times New Roman"/>
          <w:noProof/>
          <w:szCs w:val="24"/>
        </w:rPr>
        <w:t xml:space="preserve">DITINJAU DARI UU PELAYARAN NO.17 TAHUN 2008 TENTANG PELAYARAN.” </w:t>
      </w:r>
      <w:r w:rsidR="0077104F" w:rsidRPr="002658E1">
        <w:rPr>
          <w:rFonts w:ascii="Times New Roman" w:hAnsi="Times New Roman" w:cs="Times New Roman"/>
          <w:i/>
          <w:iCs/>
          <w:noProof/>
          <w:szCs w:val="24"/>
        </w:rPr>
        <w:t>Lex Administratum</w:t>
      </w:r>
      <w:r w:rsidR="0077104F" w:rsidRPr="002658E1">
        <w:rPr>
          <w:rFonts w:ascii="Times New Roman" w:hAnsi="Times New Roman" w:cs="Times New Roman"/>
          <w:noProof/>
          <w:szCs w:val="24"/>
        </w:rPr>
        <w:t xml:space="preserve"> 1(1).</w:t>
      </w:r>
    </w:p>
    <w:p w14:paraId="639109F6" w14:textId="77777777" w:rsidR="002658E1" w:rsidRPr="002658E1" w:rsidRDefault="0077104F" w:rsidP="002658E1">
      <w:pPr>
        <w:pStyle w:val="ListParagraph"/>
        <w:numPr>
          <w:ilvl w:val="0"/>
          <w:numId w:val="8"/>
        </w:numPr>
        <w:ind w:left="426" w:hanging="426"/>
        <w:jc w:val="both"/>
        <w:rPr>
          <w:rFonts w:ascii="Times New Roman" w:hAnsi="Times New Roman" w:cs="Times New Roman"/>
          <w:lang w:val="en-US"/>
        </w:rPr>
      </w:pPr>
      <w:r w:rsidRPr="002658E1">
        <w:rPr>
          <w:rFonts w:ascii="Times New Roman" w:hAnsi="Times New Roman" w:cs="Times New Roman"/>
          <w:noProof/>
          <w:szCs w:val="24"/>
        </w:rPr>
        <w:t xml:space="preserve">Deo Kawengian, Wisly, Ruddy Watulingas, and Harly S Muaja. 2022. “KEBIJAKAN HUKUM PIDANA DALAM PELANGGARAN PELAYARAN MENURUT UNDANG-UNDANG NO. 17 TAHUN 2008 TENTANG PELAYARAN.” </w:t>
      </w:r>
      <w:r w:rsidRPr="002658E1">
        <w:rPr>
          <w:rFonts w:ascii="Times New Roman" w:hAnsi="Times New Roman" w:cs="Times New Roman"/>
          <w:i/>
          <w:iCs/>
          <w:noProof/>
          <w:szCs w:val="24"/>
        </w:rPr>
        <w:t>Lex Privatum</w:t>
      </w:r>
      <w:r w:rsidRPr="002658E1">
        <w:rPr>
          <w:rFonts w:ascii="Times New Roman" w:hAnsi="Times New Roman" w:cs="Times New Roman"/>
          <w:noProof/>
          <w:szCs w:val="24"/>
        </w:rPr>
        <w:t xml:space="preserve"> 10(5). http://ilmupengetahuanumum.com/10-negara-.</w:t>
      </w:r>
    </w:p>
    <w:p w14:paraId="7A609AA1" w14:textId="77777777" w:rsidR="002658E1" w:rsidRPr="002658E1" w:rsidRDefault="0077104F" w:rsidP="002658E1">
      <w:pPr>
        <w:pStyle w:val="ListParagraph"/>
        <w:numPr>
          <w:ilvl w:val="0"/>
          <w:numId w:val="8"/>
        </w:numPr>
        <w:ind w:left="426" w:hanging="426"/>
        <w:jc w:val="both"/>
        <w:rPr>
          <w:rFonts w:ascii="Times New Roman" w:hAnsi="Times New Roman" w:cs="Times New Roman"/>
          <w:lang w:val="en-US"/>
        </w:rPr>
      </w:pPr>
      <w:r w:rsidRPr="002658E1">
        <w:rPr>
          <w:rFonts w:ascii="Times New Roman" w:hAnsi="Times New Roman" w:cs="Times New Roman"/>
          <w:noProof/>
          <w:szCs w:val="24"/>
        </w:rPr>
        <w:t xml:space="preserve">Harahap, Rahalim Raja Muda, Taufik Siregar, and Rizkan Zulyadi. 2022. “Analisis Hukum Terhadap Tanggungjawab Perusahaan Pemberi Izin Kapal Asing Sandar Di Pelabuhan Pada PT. Pelni Cabang Lhokseumawe.” </w:t>
      </w:r>
      <w:r w:rsidRPr="002658E1">
        <w:rPr>
          <w:rFonts w:ascii="Times New Roman" w:hAnsi="Times New Roman" w:cs="Times New Roman"/>
          <w:i/>
          <w:iCs/>
          <w:noProof/>
          <w:szCs w:val="24"/>
        </w:rPr>
        <w:t>Journal of Education, Humaniora and Social Sciences (JEHSS)</w:t>
      </w:r>
      <w:r w:rsidRPr="002658E1">
        <w:rPr>
          <w:rFonts w:ascii="Times New Roman" w:hAnsi="Times New Roman" w:cs="Times New Roman"/>
          <w:noProof/>
          <w:szCs w:val="24"/>
        </w:rPr>
        <w:t xml:space="preserve"> 5(1): 697–707.</w:t>
      </w:r>
    </w:p>
    <w:p w14:paraId="616ABB1B" w14:textId="77777777" w:rsidR="002658E1" w:rsidRPr="002658E1" w:rsidRDefault="0077104F" w:rsidP="002658E1">
      <w:pPr>
        <w:pStyle w:val="ListParagraph"/>
        <w:numPr>
          <w:ilvl w:val="0"/>
          <w:numId w:val="8"/>
        </w:numPr>
        <w:ind w:left="426" w:hanging="426"/>
        <w:jc w:val="both"/>
        <w:rPr>
          <w:rFonts w:ascii="Times New Roman" w:hAnsi="Times New Roman" w:cs="Times New Roman"/>
          <w:lang w:val="en-US"/>
        </w:rPr>
      </w:pPr>
      <w:r w:rsidRPr="002658E1">
        <w:rPr>
          <w:rFonts w:ascii="Times New Roman" w:hAnsi="Times New Roman" w:cs="Times New Roman"/>
          <w:noProof/>
          <w:szCs w:val="24"/>
        </w:rPr>
        <w:t xml:space="preserve">Sunarto et al. 2017. </w:t>
      </w:r>
      <w:r w:rsidRPr="002658E1">
        <w:rPr>
          <w:rFonts w:ascii="Times New Roman" w:hAnsi="Times New Roman" w:cs="Times New Roman"/>
          <w:i/>
          <w:iCs/>
          <w:noProof/>
          <w:szCs w:val="24"/>
        </w:rPr>
        <w:t>TRANSPORTASI AIR DAN DESTINASI WISATA</w:t>
      </w:r>
      <w:r w:rsidRPr="002658E1">
        <w:rPr>
          <w:rFonts w:ascii="Times New Roman" w:hAnsi="Times New Roman" w:cs="Times New Roman"/>
          <w:noProof/>
          <w:szCs w:val="24"/>
        </w:rPr>
        <w:t>. ed. Bambang Istianto. Jakarta: Mitra Wacana Media. www.mitrawacanamedia.com.</w:t>
      </w:r>
    </w:p>
    <w:p w14:paraId="28001BF9" w14:textId="77777777" w:rsidR="002658E1" w:rsidRPr="002658E1" w:rsidRDefault="0077104F" w:rsidP="002658E1">
      <w:pPr>
        <w:pStyle w:val="ListParagraph"/>
        <w:numPr>
          <w:ilvl w:val="0"/>
          <w:numId w:val="8"/>
        </w:numPr>
        <w:ind w:left="426" w:hanging="426"/>
        <w:jc w:val="both"/>
        <w:rPr>
          <w:rFonts w:ascii="Times New Roman" w:hAnsi="Times New Roman" w:cs="Times New Roman"/>
          <w:lang w:val="en-US"/>
        </w:rPr>
      </w:pPr>
      <w:r w:rsidRPr="002658E1">
        <w:rPr>
          <w:rFonts w:ascii="Times New Roman" w:hAnsi="Times New Roman" w:cs="Times New Roman"/>
          <w:noProof/>
          <w:szCs w:val="24"/>
        </w:rPr>
        <w:t xml:space="preserve">Surya Wijaya, Nyoman, MM Komang Trisna Pratiwi Arcana, and I Wayan Eka Sudarmawan. 2019. “THE ROLE OF TOURISM DESTINATION AND HUMAN RESOURCES IN SUSTAINABLE TOURISM IMPLEMENTATION IN INDONESIA.” </w:t>
      </w:r>
      <w:r w:rsidRPr="002658E1">
        <w:rPr>
          <w:rFonts w:ascii="Times New Roman" w:hAnsi="Times New Roman" w:cs="Times New Roman"/>
          <w:i/>
          <w:iCs/>
          <w:noProof/>
          <w:szCs w:val="24"/>
        </w:rPr>
        <w:t>JBHOST</w:t>
      </w:r>
      <w:r w:rsidRPr="002658E1">
        <w:rPr>
          <w:rFonts w:ascii="Times New Roman" w:hAnsi="Times New Roman" w:cs="Times New Roman"/>
          <w:noProof/>
          <w:szCs w:val="24"/>
        </w:rPr>
        <w:t xml:space="preserve"> 02: 228–37. https://dx.doi.org/10.22334/jbhost.v5i2.</w:t>
      </w:r>
    </w:p>
    <w:p w14:paraId="075FB74B" w14:textId="10910F2E" w:rsidR="0077104F" w:rsidRPr="002658E1" w:rsidRDefault="0077104F" w:rsidP="002658E1">
      <w:pPr>
        <w:pStyle w:val="ListParagraph"/>
        <w:numPr>
          <w:ilvl w:val="0"/>
          <w:numId w:val="8"/>
        </w:numPr>
        <w:ind w:left="426" w:hanging="426"/>
        <w:jc w:val="both"/>
        <w:rPr>
          <w:rFonts w:ascii="Times New Roman" w:hAnsi="Times New Roman" w:cs="Times New Roman"/>
          <w:lang w:val="en-US"/>
        </w:rPr>
      </w:pPr>
      <w:r w:rsidRPr="002658E1">
        <w:rPr>
          <w:rFonts w:ascii="Times New Roman" w:hAnsi="Times New Roman" w:cs="Times New Roman"/>
          <w:noProof/>
          <w:szCs w:val="24"/>
        </w:rPr>
        <w:t>Walpole, Matthew J. 1997. “Dragon Tourism in Komodo National Park, Indonesia: Its Contribution to Conservation &amp; Local Development.” Durrell Institu of Conservation &amp; Ecology, University of Kent. https://kar.kent.ac.uk/86399/ (November 12, 2023).</w:t>
      </w:r>
    </w:p>
    <w:p w14:paraId="6D03161F" w14:textId="0DB8C230" w:rsidR="002D5658" w:rsidRPr="00084937" w:rsidRDefault="00AA4082" w:rsidP="00084937">
      <w:pPr>
        <w:rPr>
          <w:lang w:val="en-US"/>
        </w:rPr>
      </w:pPr>
      <w:r w:rsidRPr="00AE21D7">
        <w:fldChar w:fldCharType="end"/>
      </w:r>
      <w:r w:rsidR="00793516">
        <w:rPr>
          <w:lang w:val="en-US"/>
        </w:rPr>
        <w:t xml:space="preserve"> </w:t>
      </w:r>
    </w:p>
    <w:sectPr w:rsidR="002D5658" w:rsidRPr="00084937"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566B7" w14:textId="77777777" w:rsidR="009E742F" w:rsidRDefault="009E742F" w:rsidP="00BD3DF2">
      <w:pPr>
        <w:spacing w:after="0" w:line="240" w:lineRule="auto"/>
      </w:pPr>
      <w:r>
        <w:separator/>
      </w:r>
    </w:p>
  </w:endnote>
  <w:endnote w:type="continuationSeparator" w:id="0">
    <w:p w14:paraId="419973F3" w14:textId="77777777" w:rsidR="009E742F" w:rsidRDefault="009E742F"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BF48" w14:textId="29871F08" w:rsidR="00C1333B" w:rsidRPr="00BC03DE" w:rsidRDefault="00C1333B"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Pr="00BC03DE">
      <w:rPr>
        <w:rFonts w:ascii="Times New Roman" w:hAnsi="Times New Roman" w:cs="Times New Roman"/>
        <w:b/>
        <w:bCs/>
        <w:iCs/>
        <w:sz w:val="24"/>
        <w:szCs w:val="24"/>
      </w:rPr>
      <w:t xml:space="preserve">, Vol. </w:t>
    </w:r>
    <w:r w:rsidR="008C6659">
      <w:rPr>
        <w:rFonts w:ascii="Times New Roman" w:hAnsi="Times New Roman" w:cs="Times New Roman"/>
        <w:b/>
        <w:bCs/>
        <w:iCs/>
        <w:sz w:val="24"/>
        <w:szCs w:val="24"/>
        <w:lang w:val="en-US"/>
      </w:rPr>
      <w:t>16</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sidR="008C6659">
      <w:rPr>
        <w:rFonts w:ascii="Times New Roman" w:hAnsi="Times New Roman" w:cs="Times New Roman"/>
        <w:b/>
        <w:bCs/>
        <w:iCs/>
        <w:sz w:val="24"/>
        <w:szCs w:val="24"/>
        <w:lang w:val="en-US"/>
      </w:rPr>
      <w:t>2</w:t>
    </w:r>
    <w:r w:rsidRPr="00BC03DE">
      <w:rPr>
        <w:rFonts w:ascii="Times New Roman" w:hAnsi="Times New Roman" w:cs="Times New Roman"/>
        <w:b/>
        <w:bCs/>
        <w:iCs/>
        <w:sz w:val="24"/>
        <w:szCs w:val="24"/>
        <w:lang w:val="en-US"/>
      </w:rPr>
      <w:t xml:space="preserve"> </w:t>
    </w:r>
    <w:proofErr w:type="spellStart"/>
    <w:r w:rsidR="008C6659">
      <w:rPr>
        <w:rFonts w:ascii="Times New Roman" w:hAnsi="Times New Roman" w:cs="Times New Roman"/>
        <w:b/>
        <w:bCs/>
        <w:iCs/>
        <w:sz w:val="24"/>
        <w:szCs w:val="24"/>
        <w:lang w:val="en-US"/>
      </w:rPr>
      <w:t>Desember</w:t>
    </w:r>
    <w:proofErr w:type="spellEnd"/>
    <w:r w:rsidRPr="00BC03DE">
      <w:rPr>
        <w:rFonts w:ascii="Times New Roman" w:hAnsi="Times New Roman" w:cs="Times New Roman"/>
        <w:b/>
        <w:bCs/>
        <w:iCs/>
        <w:sz w:val="24"/>
        <w:szCs w:val="24"/>
      </w:rPr>
      <w:t xml:space="preserve"> 20</w:t>
    </w:r>
    <w:r w:rsidR="008C6659">
      <w:rPr>
        <w:rFonts w:ascii="Times New Roman" w:hAnsi="Times New Roman" w:cs="Times New Roman"/>
        <w:b/>
        <w:bCs/>
        <w:iCs/>
        <w:sz w:val="24"/>
        <w:szCs w:val="24"/>
        <w:lang w:val="en-US"/>
      </w:rPr>
      <w:t>23</w:t>
    </w:r>
    <w:sdt>
      <w:sdtPr>
        <w:rPr>
          <w:rFonts w:ascii="Times New Roman" w:hAnsi="Times New Roman" w:cs="Times New Roman"/>
          <w:sz w:val="24"/>
          <w:szCs w:val="24"/>
        </w:rPr>
        <w:id w:val="-1645724791"/>
        <w:docPartObj>
          <w:docPartGallery w:val="Page Numbers (Bottom of Page)"/>
          <w:docPartUnique/>
        </w:docPartObj>
      </w:sdtPr>
      <w:sdtContent>
        <w:r w:rsidRPr="00BC03DE">
          <w:rPr>
            <w:rFonts w:ascii="Times New Roman" w:hAnsi="Times New Roman" w:cs="Times New Roman"/>
            <w:sz w:val="24"/>
            <w:szCs w:val="24"/>
          </w:rPr>
          <w:tab/>
        </w:r>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903756">
          <w:rPr>
            <w:rFonts w:ascii="Times New Roman" w:hAnsi="Times New Roman" w:cs="Times New Roman"/>
            <w:noProof/>
            <w:sz w:val="24"/>
            <w:szCs w:val="24"/>
          </w:rPr>
          <w:t>2</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8BC71" w14:textId="77777777" w:rsidR="009E742F" w:rsidRDefault="009E742F" w:rsidP="00BD3DF2">
      <w:pPr>
        <w:spacing w:after="0" w:line="240" w:lineRule="auto"/>
      </w:pPr>
      <w:r>
        <w:separator/>
      </w:r>
    </w:p>
  </w:footnote>
  <w:footnote w:type="continuationSeparator" w:id="0">
    <w:p w14:paraId="56C1B9AA" w14:textId="77777777" w:rsidR="009E742F" w:rsidRDefault="009E742F"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4A13FD"/>
    <w:multiLevelType w:val="multilevel"/>
    <w:tmpl w:val="CF742990"/>
    <w:lvl w:ilvl="0">
      <w:start w:val="3"/>
      <w:numFmt w:val="decimal"/>
      <w:lvlText w:val="%1"/>
      <w:lvlJc w:val="left"/>
      <w:pPr>
        <w:ind w:left="450" w:hanging="450"/>
      </w:pPr>
      <w:rPr>
        <w:rFonts w:hint="default"/>
      </w:rPr>
    </w:lvl>
    <w:lvl w:ilvl="1">
      <w:start w:val="1"/>
      <w:numFmt w:val="decimal"/>
      <w:lvlText w:val="%1.%2"/>
      <w:lvlJc w:val="left"/>
      <w:pPr>
        <w:ind w:left="663"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61580"/>
    <w:multiLevelType w:val="multilevel"/>
    <w:tmpl w:val="FA624E6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0FE02D35"/>
    <w:multiLevelType w:val="hybridMultilevel"/>
    <w:tmpl w:val="0804EAF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F391190"/>
    <w:multiLevelType w:val="multilevel"/>
    <w:tmpl w:val="CF742990"/>
    <w:lvl w:ilvl="0">
      <w:start w:val="3"/>
      <w:numFmt w:val="decimal"/>
      <w:lvlText w:val="%1"/>
      <w:lvlJc w:val="left"/>
      <w:pPr>
        <w:ind w:left="450" w:hanging="450"/>
      </w:pPr>
      <w:rPr>
        <w:rFonts w:hint="default"/>
      </w:rPr>
    </w:lvl>
    <w:lvl w:ilvl="1">
      <w:start w:val="1"/>
      <w:numFmt w:val="decimal"/>
      <w:lvlText w:val="%1.%2"/>
      <w:lvlJc w:val="left"/>
      <w:pPr>
        <w:ind w:left="663"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9"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307787F"/>
    <w:multiLevelType w:val="multilevel"/>
    <w:tmpl w:val="CF742990"/>
    <w:lvl w:ilvl="0">
      <w:start w:val="3"/>
      <w:numFmt w:val="decimal"/>
      <w:lvlText w:val="%1"/>
      <w:lvlJc w:val="left"/>
      <w:pPr>
        <w:ind w:left="450" w:hanging="450"/>
      </w:pPr>
      <w:rPr>
        <w:rFonts w:hint="default"/>
      </w:rPr>
    </w:lvl>
    <w:lvl w:ilvl="1">
      <w:start w:val="1"/>
      <w:numFmt w:val="decimal"/>
      <w:lvlText w:val="%1.%2"/>
      <w:lvlJc w:val="left"/>
      <w:pPr>
        <w:ind w:left="663"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1" w15:restartNumberingAfterBreak="0">
    <w:nsid w:val="30253873"/>
    <w:multiLevelType w:val="multilevel"/>
    <w:tmpl w:val="CF742990"/>
    <w:lvl w:ilvl="0">
      <w:start w:val="3"/>
      <w:numFmt w:val="decimal"/>
      <w:lvlText w:val="%1"/>
      <w:lvlJc w:val="left"/>
      <w:pPr>
        <w:ind w:left="450" w:hanging="450"/>
      </w:pPr>
      <w:rPr>
        <w:rFonts w:hint="default"/>
      </w:rPr>
    </w:lvl>
    <w:lvl w:ilvl="1">
      <w:start w:val="3"/>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2"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15:restartNumberingAfterBreak="0">
    <w:nsid w:val="71CC7883"/>
    <w:multiLevelType w:val="multilevel"/>
    <w:tmpl w:val="CF742990"/>
    <w:lvl w:ilvl="0">
      <w:start w:val="3"/>
      <w:numFmt w:val="decimal"/>
      <w:lvlText w:val="%1"/>
      <w:lvlJc w:val="left"/>
      <w:pPr>
        <w:ind w:left="450" w:hanging="450"/>
      </w:pPr>
      <w:rPr>
        <w:rFonts w:hint="default"/>
      </w:rPr>
    </w:lvl>
    <w:lvl w:ilvl="1">
      <w:start w:val="1"/>
      <w:numFmt w:val="decimal"/>
      <w:lvlText w:val="%1.%2"/>
      <w:lvlJc w:val="left"/>
      <w:pPr>
        <w:ind w:left="663"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4"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05822">
    <w:abstractNumId w:val="12"/>
  </w:num>
  <w:num w:numId="2" w16cid:durableId="1118377033">
    <w:abstractNumId w:val="9"/>
  </w:num>
  <w:num w:numId="3" w16cid:durableId="867252635">
    <w:abstractNumId w:val="0"/>
  </w:num>
  <w:num w:numId="4" w16cid:durableId="314377301">
    <w:abstractNumId w:val="1"/>
  </w:num>
  <w:num w:numId="5" w16cid:durableId="1911649331">
    <w:abstractNumId w:val="2"/>
  </w:num>
  <w:num w:numId="6" w16cid:durableId="1777407731">
    <w:abstractNumId w:val="14"/>
  </w:num>
  <w:num w:numId="7" w16cid:durableId="807354109">
    <w:abstractNumId w:val="4"/>
  </w:num>
  <w:num w:numId="8" w16cid:durableId="1838837265">
    <w:abstractNumId w:val="7"/>
  </w:num>
  <w:num w:numId="9" w16cid:durableId="738744292">
    <w:abstractNumId w:val="8"/>
  </w:num>
  <w:num w:numId="10" w16cid:durableId="601914649">
    <w:abstractNumId w:val="3"/>
  </w:num>
  <w:num w:numId="11" w16cid:durableId="1838879398">
    <w:abstractNumId w:val="11"/>
  </w:num>
  <w:num w:numId="12" w16cid:durableId="267323875">
    <w:abstractNumId w:val="10"/>
  </w:num>
  <w:num w:numId="13" w16cid:durableId="630133879">
    <w:abstractNumId w:val="13"/>
  </w:num>
  <w:num w:numId="14" w16cid:durableId="1538815969">
    <w:abstractNumId w:val="5"/>
  </w:num>
  <w:num w:numId="15" w16cid:durableId="1078215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EwMTI2N7A0sjA1MzFV0lEKTi0uzszPAykwrgUAtO6fUiwAAAA="/>
  </w:docVars>
  <w:rsids>
    <w:rsidRoot w:val="00762A79"/>
    <w:rsid w:val="00013331"/>
    <w:rsid w:val="0002583B"/>
    <w:rsid w:val="00026852"/>
    <w:rsid w:val="00071394"/>
    <w:rsid w:val="00074BB2"/>
    <w:rsid w:val="00075364"/>
    <w:rsid w:val="000767AC"/>
    <w:rsid w:val="00082B02"/>
    <w:rsid w:val="00084937"/>
    <w:rsid w:val="000973D1"/>
    <w:rsid w:val="000B2834"/>
    <w:rsid w:val="000C17E4"/>
    <w:rsid w:val="000C31DF"/>
    <w:rsid w:val="000C5A7E"/>
    <w:rsid w:val="000C6E91"/>
    <w:rsid w:val="000D0AC6"/>
    <w:rsid w:val="000E172A"/>
    <w:rsid w:val="000E5FB5"/>
    <w:rsid w:val="000E6927"/>
    <w:rsid w:val="000E7C28"/>
    <w:rsid w:val="00110917"/>
    <w:rsid w:val="001221B0"/>
    <w:rsid w:val="0014123F"/>
    <w:rsid w:val="00166D83"/>
    <w:rsid w:val="00167ABC"/>
    <w:rsid w:val="001807B9"/>
    <w:rsid w:val="001A00C2"/>
    <w:rsid w:val="001A7B15"/>
    <w:rsid w:val="001B28B7"/>
    <w:rsid w:val="001C79A0"/>
    <w:rsid w:val="001F2277"/>
    <w:rsid w:val="0023056D"/>
    <w:rsid w:val="00231CEA"/>
    <w:rsid w:val="0023691F"/>
    <w:rsid w:val="0024363E"/>
    <w:rsid w:val="00247F0A"/>
    <w:rsid w:val="0025468B"/>
    <w:rsid w:val="00260B8B"/>
    <w:rsid w:val="00263DD8"/>
    <w:rsid w:val="00264A93"/>
    <w:rsid w:val="002658E1"/>
    <w:rsid w:val="00267FDA"/>
    <w:rsid w:val="00275DB3"/>
    <w:rsid w:val="00280FA7"/>
    <w:rsid w:val="002930A1"/>
    <w:rsid w:val="00295877"/>
    <w:rsid w:val="002A73E1"/>
    <w:rsid w:val="002B31E0"/>
    <w:rsid w:val="002C21F4"/>
    <w:rsid w:val="002D5658"/>
    <w:rsid w:val="002F11B1"/>
    <w:rsid w:val="00314187"/>
    <w:rsid w:val="00323CD6"/>
    <w:rsid w:val="0033714C"/>
    <w:rsid w:val="00337E4A"/>
    <w:rsid w:val="0035697A"/>
    <w:rsid w:val="00381098"/>
    <w:rsid w:val="00383147"/>
    <w:rsid w:val="003A77EB"/>
    <w:rsid w:val="003B6841"/>
    <w:rsid w:val="003C5E0E"/>
    <w:rsid w:val="003C71D5"/>
    <w:rsid w:val="003D1666"/>
    <w:rsid w:val="003D2B16"/>
    <w:rsid w:val="004049FA"/>
    <w:rsid w:val="0042090F"/>
    <w:rsid w:val="004428A8"/>
    <w:rsid w:val="00446D24"/>
    <w:rsid w:val="00446D80"/>
    <w:rsid w:val="004511E0"/>
    <w:rsid w:val="0045526D"/>
    <w:rsid w:val="00461241"/>
    <w:rsid w:val="00470564"/>
    <w:rsid w:val="004714EA"/>
    <w:rsid w:val="00472FE4"/>
    <w:rsid w:val="00473FBF"/>
    <w:rsid w:val="00482F54"/>
    <w:rsid w:val="00495850"/>
    <w:rsid w:val="004A318B"/>
    <w:rsid w:val="004B27FD"/>
    <w:rsid w:val="004B2F9C"/>
    <w:rsid w:val="004B4055"/>
    <w:rsid w:val="004D64CC"/>
    <w:rsid w:val="004D666F"/>
    <w:rsid w:val="004E7C2A"/>
    <w:rsid w:val="004F04D8"/>
    <w:rsid w:val="004F1EE5"/>
    <w:rsid w:val="004F38ED"/>
    <w:rsid w:val="004F6563"/>
    <w:rsid w:val="004F7229"/>
    <w:rsid w:val="00522F1B"/>
    <w:rsid w:val="00531A04"/>
    <w:rsid w:val="00550EA6"/>
    <w:rsid w:val="0055651E"/>
    <w:rsid w:val="0055783F"/>
    <w:rsid w:val="0057188F"/>
    <w:rsid w:val="005831E4"/>
    <w:rsid w:val="00583700"/>
    <w:rsid w:val="00593F54"/>
    <w:rsid w:val="005B330F"/>
    <w:rsid w:val="005B6D02"/>
    <w:rsid w:val="005C4AB6"/>
    <w:rsid w:val="005D0B4E"/>
    <w:rsid w:val="005D6635"/>
    <w:rsid w:val="005D6997"/>
    <w:rsid w:val="005E3175"/>
    <w:rsid w:val="005F1219"/>
    <w:rsid w:val="005F3A06"/>
    <w:rsid w:val="005F4B71"/>
    <w:rsid w:val="006056BE"/>
    <w:rsid w:val="006171B3"/>
    <w:rsid w:val="00617C9B"/>
    <w:rsid w:val="00635CBD"/>
    <w:rsid w:val="006709DA"/>
    <w:rsid w:val="006A33A6"/>
    <w:rsid w:val="006B0E27"/>
    <w:rsid w:val="006B629D"/>
    <w:rsid w:val="006D6D19"/>
    <w:rsid w:val="006E3A73"/>
    <w:rsid w:val="006E3D96"/>
    <w:rsid w:val="006F1D87"/>
    <w:rsid w:val="007108A9"/>
    <w:rsid w:val="00712E82"/>
    <w:rsid w:val="00720AF6"/>
    <w:rsid w:val="007223D5"/>
    <w:rsid w:val="00724ED7"/>
    <w:rsid w:val="00731E10"/>
    <w:rsid w:val="00734DF0"/>
    <w:rsid w:val="00736793"/>
    <w:rsid w:val="00760A3E"/>
    <w:rsid w:val="00762A79"/>
    <w:rsid w:val="00762E81"/>
    <w:rsid w:val="0077104F"/>
    <w:rsid w:val="00782CD5"/>
    <w:rsid w:val="00783ED1"/>
    <w:rsid w:val="00784E2E"/>
    <w:rsid w:val="00790192"/>
    <w:rsid w:val="007912A2"/>
    <w:rsid w:val="00793516"/>
    <w:rsid w:val="007B345F"/>
    <w:rsid w:val="007B46BC"/>
    <w:rsid w:val="007C2346"/>
    <w:rsid w:val="007C3E3D"/>
    <w:rsid w:val="007F0EE3"/>
    <w:rsid w:val="007F7B40"/>
    <w:rsid w:val="00815747"/>
    <w:rsid w:val="008267F9"/>
    <w:rsid w:val="008318D9"/>
    <w:rsid w:val="00871400"/>
    <w:rsid w:val="00893A3F"/>
    <w:rsid w:val="008957F8"/>
    <w:rsid w:val="008A106B"/>
    <w:rsid w:val="008A3CD3"/>
    <w:rsid w:val="008A55F9"/>
    <w:rsid w:val="008A6C3B"/>
    <w:rsid w:val="008B11D9"/>
    <w:rsid w:val="008B19CC"/>
    <w:rsid w:val="008B3067"/>
    <w:rsid w:val="008B5E8C"/>
    <w:rsid w:val="008C6659"/>
    <w:rsid w:val="008D0AEE"/>
    <w:rsid w:val="008E3AAF"/>
    <w:rsid w:val="008E7571"/>
    <w:rsid w:val="008F2D2C"/>
    <w:rsid w:val="00903756"/>
    <w:rsid w:val="009079AB"/>
    <w:rsid w:val="0092004F"/>
    <w:rsid w:val="00930B95"/>
    <w:rsid w:val="009378B9"/>
    <w:rsid w:val="00955CED"/>
    <w:rsid w:val="009657B5"/>
    <w:rsid w:val="00983018"/>
    <w:rsid w:val="0098476B"/>
    <w:rsid w:val="00984E22"/>
    <w:rsid w:val="0098710F"/>
    <w:rsid w:val="009927A7"/>
    <w:rsid w:val="009A679D"/>
    <w:rsid w:val="009A6D13"/>
    <w:rsid w:val="009B1F3D"/>
    <w:rsid w:val="009B4398"/>
    <w:rsid w:val="009C0371"/>
    <w:rsid w:val="009C13E5"/>
    <w:rsid w:val="009C4BE4"/>
    <w:rsid w:val="009D0793"/>
    <w:rsid w:val="009D6FB2"/>
    <w:rsid w:val="009E742F"/>
    <w:rsid w:val="00A03D71"/>
    <w:rsid w:val="00A20448"/>
    <w:rsid w:val="00A214E1"/>
    <w:rsid w:val="00A37C6F"/>
    <w:rsid w:val="00A618F9"/>
    <w:rsid w:val="00A702BE"/>
    <w:rsid w:val="00A7430C"/>
    <w:rsid w:val="00AA4082"/>
    <w:rsid w:val="00AA4294"/>
    <w:rsid w:val="00AC532E"/>
    <w:rsid w:val="00AE21D7"/>
    <w:rsid w:val="00AE2E36"/>
    <w:rsid w:val="00AF5ED5"/>
    <w:rsid w:val="00AF623A"/>
    <w:rsid w:val="00B01AD9"/>
    <w:rsid w:val="00B03EFF"/>
    <w:rsid w:val="00B0553E"/>
    <w:rsid w:val="00B12526"/>
    <w:rsid w:val="00B12A60"/>
    <w:rsid w:val="00B249C9"/>
    <w:rsid w:val="00B3034B"/>
    <w:rsid w:val="00B329CF"/>
    <w:rsid w:val="00B3645A"/>
    <w:rsid w:val="00B5153F"/>
    <w:rsid w:val="00B53B02"/>
    <w:rsid w:val="00B57B8A"/>
    <w:rsid w:val="00B57E80"/>
    <w:rsid w:val="00B71E3A"/>
    <w:rsid w:val="00B81A52"/>
    <w:rsid w:val="00B81D9E"/>
    <w:rsid w:val="00BA1FD2"/>
    <w:rsid w:val="00BB38C8"/>
    <w:rsid w:val="00BC2F62"/>
    <w:rsid w:val="00BC467B"/>
    <w:rsid w:val="00BC75CA"/>
    <w:rsid w:val="00BD3DF2"/>
    <w:rsid w:val="00BD4163"/>
    <w:rsid w:val="00BF282A"/>
    <w:rsid w:val="00C050E6"/>
    <w:rsid w:val="00C05853"/>
    <w:rsid w:val="00C12717"/>
    <w:rsid w:val="00C1333B"/>
    <w:rsid w:val="00C154D1"/>
    <w:rsid w:val="00C23B5D"/>
    <w:rsid w:val="00C31ED1"/>
    <w:rsid w:val="00C35A97"/>
    <w:rsid w:val="00C63ADD"/>
    <w:rsid w:val="00C7149F"/>
    <w:rsid w:val="00C76AA7"/>
    <w:rsid w:val="00C94422"/>
    <w:rsid w:val="00C958E2"/>
    <w:rsid w:val="00CB0919"/>
    <w:rsid w:val="00CB1532"/>
    <w:rsid w:val="00CB5385"/>
    <w:rsid w:val="00CC0689"/>
    <w:rsid w:val="00CC7E46"/>
    <w:rsid w:val="00CD1E4C"/>
    <w:rsid w:val="00CD310F"/>
    <w:rsid w:val="00CD7509"/>
    <w:rsid w:val="00CE1588"/>
    <w:rsid w:val="00D10C5A"/>
    <w:rsid w:val="00D3241E"/>
    <w:rsid w:val="00D73748"/>
    <w:rsid w:val="00D7577D"/>
    <w:rsid w:val="00D816C8"/>
    <w:rsid w:val="00D87B41"/>
    <w:rsid w:val="00D934D6"/>
    <w:rsid w:val="00DA01D8"/>
    <w:rsid w:val="00DB194B"/>
    <w:rsid w:val="00DB5E65"/>
    <w:rsid w:val="00DB79BF"/>
    <w:rsid w:val="00DC624E"/>
    <w:rsid w:val="00DC62E2"/>
    <w:rsid w:val="00DE311C"/>
    <w:rsid w:val="00DE7940"/>
    <w:rsid w:val="00DF36B0"/>
    <w:rsid w:val="00E07381"/>
    <w:rsid w:val="00E20CEC"/>
    <w:rsid w:val="00E2165D"/>
    <w:rsid w:val="00E3682E"/>
    <w:rsid w:val="00E513FB"/>
    <w:rsid w:val="00E75F8F"/>
    <w:rsid w:val="00E80032"/>
    <w:rsid w:val="00E82193"/>
    <w:rsid w:val="00E87466"/>
    <w:rsid w:val="00EA3E26"/>
    <w:rsid w:val="00EA40DC"/>
    <w:rsid w:val="00EC0792"/>
    <w:rsid w:val="00EC7D48"/>
    <w:rsid w:val="00EF1263"/>
    <w:rsid w:val="00EF2E8F"/>
    <w:rsid w:val="00F007F2"/>
    <w:rsid w:val="00F13F36"/>
    <w:rsid w:val="00F228F8"/>
    <w:rsid w:val="00F33B95"/>
    <w:rsid w:val="00F356F5"/>
    <w:rsid w:val="00F37A36"/>
    <w:rsid w:val="00F40585"/>
    <w:rsid w:val="00F40AAC"/>
    <w:rsid w:val="00F4452A"/>
    <w:rsid w:val="00F527FD"/>
    <w:rsid w:val="00F5577B"/>
    <w:rsid w:val="00F5793F"/>
    <w:rsid w:val="00F6141E"/>
    <w:rsid w:val="00F679C1"/>
    <w:rsid w:val="00F72C13"/>
    <w:rsid w:val="00F845DB"/>
    <w:rsid w:val="00F864BE"/>
    <w:rsid w:val="00F94B26"/>
    <w:rsid w:val="00FA032B"/>
    <w:rsid w:val="00FB54A4"/>
    <w:rsid w:val="00FF2E3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87C5B"/>
  <w15:docId w15:val="{12298922-5128-461E-8C6E-024F176F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3">
    <w:name w:val="heading 3"/>
    <w:basedOn w:val="Normal"/>
    <w:next w:val="Normal"/>
    <w:link w:val="Heading3Char"/>
    <w:uiPriority w:val="9"/>
    <w:semiHidden/>
    <w:unhideWhenUsed/>
    <w:qFormat/>
    <w:rsid w:val="00AA408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3Char">
    <w:name w:val="Heading 3 Char"/>
    <w:basedOn w:val="DefaultParagraphFont"/>
    <w:link w:val="Heading3"/>
    <w:uiPriority w:val="9"/>
    <w:rsid w:val="00AA4082"/>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AA4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37863008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journal.student.uny.ac.id/index.php/fipmp/article/view/614" TargetMode="External"/><Relationship Id="rId26" Type="http://schemas.openxmlformats.org/officeDocument/2006/relationships/hyperlink" Target="https://doi.org/10.4108/eai.28-5-2022.2320565" TargetMode="External"/><Relationship Id="rId3" Type="http://schemas.openxmlformats.org/officeDocument/2006/relationships/styles" Target="styles.xml"/><Relationship Id="rId21" Type="http://schemas.openxmlformats.org/officeDocument/2006/relationships/hyperlink" Target="http://www.portalkbr.com/nusantara/nusatenggara/2454763_4265.htm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ejurnal.ars.ac.id/index.php/JIIP"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ejournal.unp.ac.id/index.php/jhet/article/view/55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ejournal.unesa.ac.id/index.php/jupe/article/download/3739/6301"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psychologyandeducation.net"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5640/jthm.v6n1a11"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hyperlink" Target="https://doi.org/10.1088/1755-1315/925/1/01204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0AB20-63F9-464D-AD9C-42C3C6BF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5271</Words>
  <Characters>30047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Pra ssst</cp:lastModifiedBy>
  <cp:revision>5</cp:revision>
  <cp:lastPrinted>2019-05-24T02:53:00Z</cp:lastPrinted>
  <dcterms:created xsi:type="dcterms:W3CDTF">2023-12-08T02:09:00Z</dcterms:created>
  <dcterms:modified xsi:type="dcterms:W3CDTF">2023-12-14T04:14:00Z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6c95ea61-e3a5-3eca-9306-828d57a64bf2</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12ca4e56078a3a40c6e4a7ece36dfc691b7053f097b3e2d490126f52b7aab254</vt:lpwstr>
  </property>
</Properties>
</file>