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67B35D18" w14:textId="77777777" w:rsidR="004C1188" w:rsidRPr="002C1E53" w:rsidRDefault="004C1188" w:rsidP="004C1188">
            <w:pPr>
              <w:jc w:val="center"/>
              <w:rPr>
                <w:rFonts w:ascii="Times New Roman" w:hAnsi="Times New Roman" w:cs="Times New Roman"/>
                <w:b w:val="0"/>
                <w:bCs w:val="0"/>
                <w:sz w:val="28"/>
                <w:szCs w:val="28"/>
              </w:rPr>
            </w:pPr>
            <w:r w:rsidRPr="002C1E53">
              <w:rPr>
                <w:rFonts w:ascii="Times New Roman" w:hAnsi="Times New Roman" w:cs="Times New Roman"/>
                <w:sz w:val="28"/>
                <w:szCs w:val="28"/>
              </w:rPr>
              <w:t>Pengaruh Cashless Payment System Dan Fasilitas Terminal Terhadap Kepuasan Pengguna Jasa Di Terminal Penumpang Pelindo Tanjung Balai Karimun</w:t>
            </w:r>
          </w:p>
          <w:p w14:paraId="56DB7EDD" w14:textId="197382FA" w:rsidR="009C4BE4" w:rsidRPr="00166D83" w:rsidRDefault="009C4BE4" w:rsidP="00B50792">
            <w:pPr>
              <w:autoSpaceDE w:val="0"/>
              <w:autoSpaceDN w:val="0"/>
              <w:adjustRightInd w:val="0"/>
              <w:rPr>
                <w:rFonts w:ascii="Times New Roman" w:eastAsia="Calibri" w:hAnsi="Times New Roman" w:cs="Times New Roman"/>
                <w:b w:val="0"/>
              </w:rPr>
            </w:pPr>
          </w:p>
          <w:p w14:paraId="768F836F" w14:textId="416D47B5" w:rsidR="00774F74" w:rsidRPr="00774F74" w:rsidRDefault="004C1188" w:rsidP="00774F74">
            <w:pPr>
              <w:jc w:val="center"/>
              <w:rPr>
                <w:rFonts w:ascii="Times New Roman" w:hAnsi="Times New Roman" w:cs="Times New Roman"/>
                <w:b w:val="0"/>
                <w:bCs w:val="0"/>
                <w:i/>
                <w:vertAlign w:val="superscript"/>
                <w:lang w:val="en-US"/>
              </w:rPr>
            </w:pPr>
            <w:r w:rsidRPr="004C1188">
              <w:rPr>
                <w:rFonts w:ascii="Times New Roman" w:hAnsi="Times New Roman" w:cs="Times New Roman"/>
                <w:b w:val="0"/>
                <w:bCs w:val="0"/>
                <w:i/>
                <w:iCs/>
              </w:rPr>
              <w:t>Yusrizal</w:t>
            </w:r>
            <w:r>
              <w:rPr>
                <w:rFonts w:ascii="Times New Roman" w:hAnsi="Times New Roman" w:cs="Times New Roman"/>
                <w:b w:val="0"/>
                <w:bCs w:val="0"/>
                <w:i/>
                <w:iCs/>
                <w:vertAlign w:val="superscript"/>
                <w:lang w:val="en-US"/>
              </w:rPr>
              <w:t>1)</w:t>
            </w:r>
            <w:r w:rsidRPr="004C1188">
              <w:rPr>
                <w:rFonts w:ascii="Times New Roman" w:hAnsi="Times New Roman" w:cs="Times New Roman"/>
                <w:b w:val="0"/>
                <w:bCs w:val="0"/>
                <w:i/>
                <w:iCs/>
              </w:rPr>
              <w:t>, Anto Sakti Pangihutan Tua Manurung</w:t>
            </w:r>
            <w:r>
              <w:rPr>
                <w:rFonts w:ascii="Times New Roman" w:hAnsi="Times New Roman" w:cs="Times New Roman"/>
                <w:b w:val="0"/>
                <w:bCs w:val="0"/>
                <w:i/>
                <w:iCs/>
                <w:vertAlign w:val="superscript"/>
                <w:lang w:val="en-US"/>
              </w:rPr>
              <w:t>2)</w:t>
            </w:r>
            <w:r w:rsidRPr="004C1188">
              <w:rPr>
                <w:rFonts w:ascii="Times New Roman" w:hAnsi="Times New Roman" w:cs="Times New Roman"/>
                <w:b w:val="0"/>
                <w:bCs w:val="0"/>
                <w:i/>
                <w:iCs/>
              </w:rPr>
              <w:t>, Fahmi Sulistian</w:t>
            </w:r>
            <w:r>
              <w:rPr>
                <w:rFonts w:ascii="Times New Roman" w:hAnsi="Times New Roman" w:cs="Times New Roman"/>
                <w:b w:val="0"/>
                <w:bCs w:val="0"/>
                <w:i/>
                <w:iCs/>
                <w:vertAlign w:val="superscript"/>
                <w:lang w:val="en-US"/>
              </w:rPr>
              <w:t>3)</w:t>
            </w:r>
            <w:r w:rsidRPr="004C1188">
              <w:rPr>
                <w:rFonts w:ascii="Times New Roman" w:hAnsi="Times New Roman" w:cs="Times New Roman"/>
                <w:b w:val="0"/>
                <w:bCs w:val="0"/>
                <w:i/>
                <w:iCs/>
              </w:rPr>
              <w:t>, Cardiana</w:t>
            </w:r>
            <w:r>
              <w:rPr>
                <w:rFonts w:ascii="Times New Roman" w:hAnsi="Times New Roman" w:cs="Times New Roman"/>
                <w:b w:val="0"/>
                <w:bCs w:val="0"/>
                <w:i/>
                <w:iCs/>
                <w:vertAlign w:val="superscript"/>
                <w:lang w:val="en-US"/>
              </w:rPr>
              <w:t>4)</w:t>
            </w:r>
            <w:r w:rsidRPr="004C1188">
              <w:rPr>
                <w:rFonts w:ascii="Times New Roman" w:hAnsi="Times New Roman" w:cs="Times New Roman"/>
                <w:b w:val="0"/>
                <w:bCs w:val="0"/>
                <w:i/>
                <w:iCs/>
              </w:rPr>
              <w:t>, Irwand</w:t>
            </w:r>
            <w:r w:rsidR="003732DC">
              <w:rPr>
                <w:rFonts w:ascii="Times New Roman" w:hAnsi="Times New Roman" w:cs="Times New Roman"/>
                <w:b w:val="0"/>
                <w:bCs w:val="0"/>
                <w:i/>
                <w:iCs/>
                <w:lang w:val="en-US"/>
              </w:rPr>
              <w:t>a</w:t>
            </w:r>
            <w:r>
              <w:rPr>
                <w:rFonts w:ascii="Times New Roman" w:hAnsi="Times New Roman" w:cs="Times New Roman"/>
                <w:b w:val="0"/>
                <w:bCs w:val="0"/>
                <w:i/>
                <w:iCs/>
                <w:vertAlign w:val="superscript"/>
                <w:lang w:val="en-US"/>
              </w:rPr>
              <w:t>5</w:t>
            </w:r>
            <w:r w:rsidR="00774F74">
              <w:rPr>
                <w:rFonts w:ascii="Times New Roman" w:eastAsia="Times New Roman" w:hAnsi="Times New Roman" w:cs="Times New Roman"/>
                <w:b w:val="0"/>
                <w:bCs w:val="0"/>
                <w:i/>
                <w:color w:val="000000"/>
                <w:vertAlign w:val="superscript"/>
                <w:lang w:val="en-US"/>
              </w:rPr>
              <w:t>)</w:t>
            </w:r>
          </w:p>
          <w:p w14:paraId="646AB236" w14:textId="36F9861C" w:rsidR="005C2F08" w:rsidRPr="00DE317A" w:rsidRDefault="005C2F08" w:rsidP="005C2F08">
            <w:pPr>
              <w:autoSpaceDE w:val="0"/>
              <w:autoSpaceDN w:val="0"/>
              <w:adjustRightInd w:val="0"/>
              <w:jc w:val="center"/>
              <w:rPr>
                <w:rFonts w:ascii="TimesNewRomanPS-ItalicMT" w:hAnsi="TimesNewRomanPS-ItalicMT" w:cs="TimesNewRomanPS-ItalicMT"/>
                <w:b w:val="0"/>
                <w:i/>
                <w:iCs/>
                <w:lang w:val="en-US"/>
              </w:rPr>
            </w:pPr>
            <w:r w:rsidRPr="00C73BCD">
              <w:rPr>
                <w:rFonts w:ascii="TimesNewRomanPS-ItalicMT" w:hAnsi="TimesNewRomanPS-ItalicMT" w:cs="TimesNewRomanPS-ItalicMT"/>
                <w:b w:val="0"/>
                <w:i/>
                <w:iCs/>
                <w:szCs w:val="20"/>
                <w:vertAlign w:val="superscript"/>
                <w:lang w:val="en-US"/>
              </w:rPr>
              <w:t>1)</w:t>
            </w:r>
            <w:r w:rsidR="00713CE0" w:rsidRPr="00713CE0">
              <w:rPr>
                <w:rFonts w:ascii="TimesNewRomanPS-ItalicMT" w:hAnsi="TimesNewRomanPS-ItalicMT" w:cs="TimesNewRomanPS-ItalicMT"/>
                <w:b w:val="0"/>
                <w:i/>
                <w:iCs/>
                <w:szCs w:val="20"/>
                <w:lang w:val="en-US"/>
              </w:rPr>
              <w:t xml:space="preserve">PT </w:t>
            </w:r>
            <w:r w:rsidR="00713CE0" w:rsidRPr="00DE317A">
              <w:rPr>
                <w:rFonts w:ascii="TimesNewRomanPS-ItalicMT" w:hAnsi="TimesNewRomanPS-ItalicMT" w:cs="TimesNewRomanPS-ItalicMT"/>
                <w:b w:val="0"/>
                <w:i/>
                <w:iCs/>
                <w:lang w:val="en-US"/>
              </w:rPr>
              <w:t>Pelabuhan Indonesia (Persero)</w:t>
            </w:r>
            <w:r w:rsidRPr="00DE317A">
              <w:rPr>
                <w:rFonts w:ascii="TimesNewRomanPS-ItalicMT" w:hAnsi="TimesNewRomanPS-ItalicMT" w:cs="TimesNewRomanPS-ItalicMT"/>
                <w:b w:val="0"/>
                <w:i/>
                <w:iCs/>
                <w:lang w:val="en-US"/>
              </w:rPr>
              <w:t xml:space="preserve">, </w:t>
            </w:r>
            <w:r w:rsidRPr="00DE317A">
              <w:rPr>
                <w:rFonts w:ascii="TimesNewRomanPS-ItalicMT" w:hAnsi="TimesNewRomanPS-ItalicMT" w:cs="TimesNewRomanPS-ItalicMT"/>
                <w:b w:val="0"/>
                <w:i/>
                <w:iCs/>
                <w:vertAlign w:val="superscript"/>
                <w:lang w:val="en-US"/>
              </w:rPr>
              <w:t>2</w:t>
            </w:r>
            <w:r w:rsidR="00AD1131" w:rsidRPr="00DE317A">
              <w:rPr>
                <w:rFonts w:ascii="TimesNewRomanPS-ItalicMT" w:hAnsi="TimesNewRomanPS-ItalicMT" w:cs="TimesNewRomanPS-ItalicMT"/>
                <w:b w:val="0"/>
                <w:i/>
                <w:iCs/>
                <w:vertAlign w:val="superscript"/>
                <w:lang w:val="en-US"/>
              </w:rPr>
              <w:t xml:space="preserve">) </w:t>
            </w:r>
            <w:r w:rsidR="00AD1131" w:rsidRPr="00DE317A">
              <w:rPr>
                <w:rFonts w:ascii="TimesNewRomanPS-ItalicMT" w:hAnsi="TimesNewRomanPS-ItalicMT" w:cs="TimesNewRomanPS-ItalicMT"/>
                <w:b w:val="0"/>
                <w:i/>
                <w:iCs/>
                <w:lang w:val="en-US"/>
              </w:rPr>
              <w:t>PT. Cipta Wira Tirta</w:t>
            </w:r>
            <w:r w:rsidRPr="00DE317A">
              <w:rPr>
                <w:rFonts w:ascii="TimesNewRomanPS-ItalicMT" w:hAnsi="TimesNewRomanPS-ItalicMT" w:cs="TimesNewRomanPS-ItalicMT"/>
                <w:b w:val="0"/>
                <w:i/>
                <w:iCs/>
                <w:lang w:val="en-US"/>
              </w:rPr>
              <w:t xml:space="preserve"> </w:t>
            </w:r>
            <w:r w:rsidRPr="00DE317A">
              <w:rPr>
                <w:rFonts w:ascii="TimesNewRomanPS-ItalicMT" w:hAnsi="TimesNewRomanPS-ItalicMT" w:cs="TimesNewRomanPS-ItalicMT"/>
                <w:b w:val="0"/>
                <w:i/>
                <w:iCs/>
                <w:vertAlign w:val="superscript"/>
                <w:lang w:val="en-US"/>
              </w:rPr>
              <w:t xml:space="preserve">3,4) </w:t>
            </w:r>
            <w:r w:rsidRPr="00DE317A">
              <w:rPr>
                <w:rFonts w:ascii="TimesNewRomanPS-ItalicMT" w:hAnsi="TimesNewRomanPS-ItalicMT" w:cs="TimesNewRomanPS-ItalicMT"/>
                <w:b w:val="0"/>
                <w:i/>
                <w:iCs/>
                <w:lang w:val="en-US"/>
              </w:rPr>
              <w:t xml:space="preserve">Politeknik Pelayaran Surabaya, </w:t>
            </w:r>
            <w:r w:rsidRPr="00DE317A">
              <w:rPr>
                <w:rFonts w:ascii="TimesNewRomanPS-ItalicMT" w:hAnsi="TimesNewRomanPS-ItalicMT" w:cs="TimesNewRomanPS-ItalicMT"/>
                <w:b w:val="0"/>
                <w:i/>
                <w:iCs/>
                <w:vertAlign w:val="superscript"/>
                <w:lang w:val="en-US"/>
              </w:rPr>
              <w:t>5)</w:t>
            </w:r>
            <w:r w:rsidRPr="00DE317A">
              <w:rPr>
                <w:rFonts w:ascii="TimesNewRomanPS-ItalicMT" w:hAnsi="TimesNewRomanPS-ItalicMT" w:cs="TimesNewRomanPS-ItalicMT"/>
                <w:b w:val="0"/>
                <w:i/>
                <w:iCs/>
                <w:lang w:val="en-US"/>
              </w:rPr>
              <w:t xml:space="preserve"> </w:t>
            </w:r>
            <w:r w:rsidR="00DE1066" w:rsidRPr="00DE1066">
              <w:rPr>
                <w:rFonts w:ascii="TimesNewRomanPS-ItalicMT" w:hAnsi="TimesNewRomanPS-ItalicMT" w:cs="TimesNewRomanPS-ItalicMT"/>
                <w:b w:val="0"/>
                <w:i/>
                <w:iCs/>
                <w:lang w:val="en-US"/>
              </w:rPr>
              <w:t>Badan Nasional Pencarian dan Pertolongan (Basarnas)</w:t>
            </w:r>
          </w:p>
          <w:p w14:paraId="4033C14C" w14:textId="55CBA40A" w:rsidR="003C5E0E" w:rsidRPr="00BC2F62" w:rsidRDefault="003C5E0E" w:rsidP="00C47E53">
            <w:pPr>
              <w:autoSpaceDE w:val="0"/>
              <w:autoSpaceDN w:val="0"/>
              <w:adjustRightInd w:val="0"/>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4A3D689D" w14:textId="77777777" w:rsidR="00BB1F30" w:rsidRDefault="00BB1F30" w:rsidP="00BB1F30">
      <w:pPr>
        <w:jc w:val="both"/>
        <w:rPr>
          <w:rFonts w:ascii="Times New Roman" w:hAnsi="Times New Roman" w:cs="Times New Roman"/>
          <w:bCs/>
          <w:i/>
          <w:sz w:val="20"/>
          <w:szCs w:val="28"/>
          <w:lang w:val="en-ID"/>
        </w:rPr>
      </w:pPr>
      <w:r w:rsidRPr="008E3E7B">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Money is an important part of life and the economy. Money can be used as a medium of exchange or transaction that is generally accepted by society. Service quality has a very good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Indonesia.</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23F887E9" w:rsidR="006653C8" w:rsidRPr="00BB1F30" w:rsidRDefault="00BB1F30" w:rsidP="006653C8">
            <w:pPr>
              <w:autoSpaceDE w:val="0"/>
              <w:autoSpaceDN w:val="0"/>
              <w:adjustRightInd w:val="0"/>
              <w:rPr>
                <w:rFonts w:ascii="Times New Roman" w:hAnsi="Times New Roman" w:cs="Times New Roman"/>
                <w:b w:val="0"/>
                <w:bCs w:val="0"/>
                <w:color w:val="000000" w:themeColor="text1"/>
                <w:sz w:val="20"/>
                <w:szCs w:val="20"/>
              </w:rPr>
            </w:pPr>
            <w:r w:rsidRPr="00BB1F30">
              <w:rPr>
                <w:rFonts w:ascii="Times New Roman" w:hAnsi="Times New Roman" w:cs="Times New Roman"/>
                <w:b w:val="0"/>
                <w:bCs w:val="0"/>
                <w:i/>
                <w:sz w:val="20"/>
                <w:szCs w:val="20"/>
                <w:lang w:val="it-IT"/>
              </w:rPr>
              <w:t>Keywords: PT Pelabuhan Indonesia, Tanjung Balai Karimun Passenger Terminal, IMS-GT (Indonesia Malaysia Singapore – Growth Triangle)</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37BF0600" w14:textId="77777777" w:rsidR="00BB1F30" w:rsidRDefault="00BB1F30" w:rsidP="00BB1F30">
      <w:pPr>
        <w:spacing w:line="259" w:lineRule="auto"/>
        <w:jc w:val="both"/>
        <w:rPr>
          <w:rFonts w:ascii="Times New Roman" w:hAnsi="Times New Roman" w:cs="Times New Roman"/>
          <w:bCs/>
          <w:i/>
          <w:sz w:val="20"/>
          <w:lang w:val="it-IT"/>
        </w:rPr>
      </w:pPr>
      <w:r w:rsidRPr="008E3E7B">
        <w:rPr>
          <w:rFonts w:ascii="Times New Roman" w:hAnsi="Times New Roman" w:cs="Times New Roman"/>
          <w:bCs/>
          <w:i/>
          <w:sz w:val="20"/>
          <w:szCs w:val="28"/>
          <w:lang w:val="en-ID"/>
        </w:rPr>
        <w:t xml:space="preserve">Karimun merupakan layanan naik dan turun penumpang domestik dan internasional. Untuk menunjang pelayanan penumpang, PT Pelabuhan Indonesia (Persero) terus berupaya meningkatkan terminal penumpangnya, baik dari segi fasilitas maupun pelayanan. Pemda Bupati Karimun tetap berkomitmen untuk meningkatkan perekonomian daerah, khususnya terkait sektor pariwisata dan industri maritim. Terminal Penumpang Tanjung Balai Karimun menawarkan peluang dan harapan yang sangat baik karena penting secara strategis untuk dampak positif IMS-GT (Indonesia, Malaysia dan Singapura - Segitiga Pertumbuhan). Di zaman digital seperti sekarang , uang salah satu  bagian penting pada perekonomian manusia. Uang dapat digunakan untuk transaksi yang dapat diterima dengan baik oleh manusia. Kualitas pelayanan mempunyai pengaruh yang sangat baik dan signifikan terhadap fasilitas terminal penumpang. Ha diterima dan hasil perhitungan uji t yang merupakan hipotesis kualitas pelayanan mempunyai pengaruh yang sangat penting terhadap fasilitas terminal penumpang menghasilkan nilai t = 2,445 pada tingkat signifikansi 0,008. </w:t>
      </w:r>
      <w:r w:rsidRPr="008E3E7B">
        <w:rPr>
          <w:rFonts w:ascii="Times New Roman" w:hAnsi="Times New Roman" w:cs="Times New Roman"/>
          <w:bCs/>
          <w:i/>
          <w:sz w:val="20"/>
          <w:szCs w:val="28"/>
          <w:lang w:val="en-ID"/>
        </w:rPr>
        <w:lastRenderedPageBreak/>
        <w:t>Dan T hitung (2,445) &gt; T tabel (2,01), nilai signifikansinya 0,008 lebih kecil 0,05.Nilai pelayanan kepelabuhanan juga tercermin dari pilihan embarkasi dan debarkasi penumpang laut di Terminal Pelabuhan Domestik Tanjung Balay Karimun Indonesia.</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220A463C" w:rsidR="00BD17F8" w:rsidRDefault="00126E78" w:rsidP="00BD17F8">
            <w:pPr>
              <w:autoSpaceDE w:val="0"/>
              <w:autoSpaceDN w:val="0"/>
              <w:adjustRightInd w:val="0"/>
              <w:rPr>
                <w:color w:val="000000" w:themeColor="text1"/>
              </w:rPr>
            </w:pPr>
            <w:r w:rsidRPr="007F6FA0">
              <w:rPr>
                <w:bCs/>
                <w:i/>
                <w:iCs/>
              </w:rPr>
              <w:t>Kata</w:t>
            </w:r>
            <w:r w:rsidR="00BB1F30" w:rsidRPr="008E3E7B">
              <w:rPr>
                <w:bCs/>
                <w:i/>
                <w:lang w:val="it-IT"/>
              </w:rPr>
              <w:t xml:space="preserve"> Kunci : </w:t>
            </w:r>
            <w:r w:rsidR="00BB1F30" w:rsidRPr="008E3E7B">
              <w:rPr>
                <w:i/>
                <w:lang w:val="it-IT"/>
              </w:rPr>
              <w:t>PT Pelabuhan Indonesia, Teminal Penumpang Tanjung Balai Karimun, IMS-GT (Indonesia Malaysia Singapore – Growth Triangle)</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B457A7">
          <w:footerReference w:type="default" r:id="rId10"/>
          <w:type w:val="continuous"/>
          <w:pgSz w:w="12240" w:h="15840"/>
          <w:pgMar w:top="1440" w:right="1440" w:bottom="1440" w:left="1440" w:header="708" w:footer="708" w:gutter="0"/>
          <w:cols w:space="708"/>
          <w:docGrid w:linePitch="360"/>
        </w:sectPr>
      </w:pPr>
    </w:p>
    <w:p w14:paraId="2824FEBE" w14:textId="77777777" w:rsidR="004C1188" w:rsidRPr="00666D9B" w:rsidRDefault="004C1188" w:rsidP="004C1188">
      <w:pPr>
        <w:spacing w:after="0"/>
        <w:jc w:val="both"/>
        <w:rPr>
          <w:rFonts w:ascii="Times New Roman" w:hAnsi="Times New Roman" w:cs="Times New Roman"/>
          <w:b/>
          <w:bCs/>
        </w:rPr>
      </w:pPr>
      <w:r>
        <w:rPr>
          <w:rFonts w:ascii="Times New Roman" w:hAnsi="Times New Roman" w:cs="Times New Roman"/>
          <w:b/>
          <w:bCs/>
          <w:sz w:val="24"/>
          <w:szCs w:val="24"/>
        </w:rPr>
        <w:t xml:space="preserve">1. </w:t>
      </w:r>
      <w:r w:rsidRPr="00666D9B">
        <w:rPr>
          <w:rFonts w:ascii="Times New Roman" w:hAnsi="Times New Roman" w:cs="Times New Roman"/>
          <w:b/>
          <w:bCs/>
        </w:rPr>
        <w:t>PENDAHULUAN</w:t>
      </w:r>
    </w:p>
    <w:p w14:paraId="2E4D92CB" w14:textId="77777777" w:rsidR="004C1188" w:rsidRPr="00666D9B" w:rsidRDefault="004C1188" w:rsidP="004C1188">
      <w:pPr>
        <w:numPr>
          <w:ilvl w:val="1"/>
          <w:numId w:val="24"/>
        </w:numPr>
        <w:suppressAutoHyphens/>
        <w:spacing w:after="0" w:line="360" w:lineRule="auto"/>
        <w:jc w:val="both"/>
        <w:rPr>
          <w:rFonts w:ascii="Times New Roman" w:hAnsi="Times New Roman" w:cs="Times New Roman"/>
        </w:rPr>
      </w:pPr>
      <w:r w:rsidRPr="00666D9B">
        <w:rPr>
          <w:rFonts w:ascii="Times New Roman" w:hAnsi="Times New Roman" w:cs="Times New Roman"/>
          <w:b/>
          <w:bCs/>
        </w:rPr>
        <w:tab/>
        <w:t>Latar Belakang Masalah</w:t>
      </w:r>
    </w:p>
    <w:p w14:paraId="7105526E"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t xml:space="preserve">Pelabuhan Tanjung Balai merupakan salah satu pelabuhan yang ada di wilayah Sumatera bagian utara. Tepatnya  Kabupaten Karimun merupakan wilayah kepulauan dengan jumlah penduduk  259.452 jiwa (menurut BPS Karimun per Desember 2021), melintasi Pulau Karimun, Pulau Kundur, Tanjung Batu, dan pulau-pulau lainnya sehingga transportasi laut nyaman. adalah. Jaringan transportasi utama di wilayah ini cocok untuk menghubungkan kepulauan di provinsi Karimun, kepulauan di provinsi Kepulauan Riau, dan provinsi lain seperti provinsi Riau dan  Jambi.  Pelabuhan Tanjung Balay Karimun berbatasan langsung dengan  Malaysia dan Singapura, sehingga juga sering dikunjungi kapal penumpang dari Malaysia dan Singapura. Bisnis utama  Pelabuhan Tanjung Balai Karimun adalah menyediakan jasa transportasi baik bagi wisatawan asing maupun penumpang lokal. Untuk menunjang pelayanannya kepada penumpang, PT Pelabuhan Indonesia (Persero) terus berupaya meningkatkan terminal penumpangnya di berbagai aspek pelayanan. Salah satu strategi untuk meningkatkan layanan terminal penumpang adalah dengan memperkenalkan sistem pembayaran non-tunai pada layanan terminal pass penumpang. Di era digital, cara kita membelanjakan uang adalah aspek terpenting dalam kehidupan dan bisnis. Di Indonesia, perkembangan pembayaran non tunai khususnya kartu elektronik terus berkembang pesat. Perkembangan metode pembayaran non-tunai yang disebut dengan metode pembayaran non-tunai (cashless) telah memudahkan masyarakat  </w:t>
      </w:r>
      <w:r w:rsidRPr="00666D9B">
        <w:rPr>
          <w:rFonts w:ascii="Times New Roman" w:hAnsi="Times New Roman" w:cs="Times New Roman"/>
        </w:rPr>
        <w:t xml:space="preserve">dalam bertransaksi menggunakan sistem non-tunai dibandingkan dengan  tunai. PT Pelabuhan Indonesia telah mengembangkan seluruh layanan kepelabuhanan dengan menggunakan sistem digital seperti e-registration, e-invoice, e-Payment, e-tracking, e-booking dan e-invoicing. Sistem pembayaran cashless memiliki banyak keunggulan dibandingkan  sistem pembayaran tunai. Salah satu keuntungan menggunakan sistem pembayaran non-tunai adalah transaksi dapat dilakukan di mana saja dengan menggunakan kartu elektronik atau e-wallet tanpa perlu membawa uang tunai, yang menimbulkan risiko seperti pencurian, kehilangan, atau penerimaan uang palsu. Saat ini seluruh transaksi layanan kepelabuhanan dan  pembelian tiket kapal dilakukan melalui sistem cashless. Observasi dan wawancara yang  dilakukan di Terminal Penumpang Karimun Pelindo Tanjung Balay terungkap bahwa calon penumpang yang ditemui menyebutkan beberapa alasan tidak memanfaatkan transaksi nontunai, antara lain: Sudah jelas  2.Pilihan belanja dengan transaksi nontunai masih terbatas di Karimmu. 3. Anda tidak dapat membayar    saldo  kartu elektronik (uang elektronik) atau melakukan pembelian  4. Transaksi nontunai kurang dipahami calon penumpang, 5. Pegawai pelabuhan seperti penjual tiket kapal belum memanfaatkan transaksi nontunai (cashless), Dengan di lakukannya perbaikan/penambahan fasilitas oleh PT Pelabuhan Indonesia (Persero) sebagai operator terminal, apakah dapat menjawab keluhan penumpang dimana sebelum peningkatan fasilitas tersebut, keluhan tersebut antara lain;  </w:t>
      </w:r>
    </w:p>
    <w:p w14:paraId="74383A3F"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lastRenderedPageBreak/>
        <w:t>1) Ruang tunggu terasa panas dan sumpek. 2) Terminal terkesan kumuh. 3) Petugas dirasa kurang peduli terhadap keluahan penumpang. 4) Toilet kurang memadai. 5) Tidak ada ruang ibu menyusui.</w:t>
      </w:r>
    </w:p>
    <w:p w14:paraId="2C1F7F7E" w14:textId="77777777" w:rsidR="004C1188" w:rsidRPr="00666D9B" w:rsidRDefault="004C1188" w:rsidP="004C1188">
      <w:pPr>
        <w:spacing w:after="0"/>
        <w:jc w:val="both"/>
        <w:rPr>
          <w:rFonts w:ascii="Times New Roman" w:hAnsi="Times New Roman" w:cs="Times New Roman"/>
        </w:rPr>
      </w:pPr>
    </w:p>
    <w:p w14:paraId="4F6AE14F" w14:textId="77777777" w:rsidR="004C1188" w:rsidRPr="00666D9B" w:rsidRDefault="004C1188" w:rsidP="004C1188">
      <w:pPr>
        <w:numPr>
          <w:ilvl w:val="1"/>
          <w:numId w:val="24"/>
        </w:numPr>
        <w:suppressAutoHyphens/>
        <w:spacing w:after="0" w:line="240" w:lineRule="auto"/>
        <w:jc w:val="both"/>
        <w:rPr>
          <w:rFonts w:ascii="Times New Roman" w:hAnsi="Times New Roman" w:cs="Times New Roman"/>
        </w:rPr>
      </w:pPr>
      <w:r w:rsidRPr="00666D9B">
        <w:rPr>
          <w:rFonts w:ascii="Times New Roman" w:hAnsi="Times New Roman" w:cs="Times New Roman"/>
          <w:b/>
        </w:rPr>
        <w:t xml:space="preserve">  </w:t>
      </w:r>
      <w:r w:rsidRPr="00666D9B">
        <w:rPr>
          <w:rFonts w:ascii="Times New Roman" w:hAnsi="Times New Roman" w:cs="Times New Roman"/>
          <w:b/>
        </w:rPr>
        <w:tab/>
        <w:t>Identifikasi Masalah</w:t>
      </w:r>
    </w:p>
    <w:p w14:paraId="52527A0D"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Beberapa permasalahan identifikasi antara lain:</w:t>
      </w:r>
    </w:p>
    <w:p w14:paraId="41212335"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Kurangnya Pemahaman  calon pengguna jasa mengenai transaksi non tunai</w:t>
      </w:r>
    </w:p>
    <w:p w14:paraId="2F5083F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Cara pembelian kartu uang elektronik Masih terbatas</w:t>
      </w:r>
    </w:p>
    <w:p w14:paraId="3EE3812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Masih sediit fasilitas pembelanjaan di karimun yang menawarkan pembayaran non tunai</w:t>
      </w:r>
    </w:p>
    <w:p w14:paraId="38DEC0FC"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Saldo pada kartu uang elektronik tidak bisa di tarik.</w:t>
      </w:r>
    </w:p>
    <w:p w14:paraId="549E5B2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Staff tidak memanfaatkan secara maksimal edukasi dan pendampingan mengenai transaksi non tunai</w:t>
      </w:r>
    </w:p>
    <w:p w14:paraId="5A1B348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Ruang tunggu terasa panas dan pengap. </w:t>
      </w:r>
    </w:p>
    <w:p w14:paraId="60BA8DE2"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Terminal terlihat kumuh.</w:t>
      </w:r>
    </w:p>
    <w:p w14:paraId="6FE2007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Saya mendapat kesan bahwa pihak berwenang kurang memperhatikan keluhan penumpang.</w:t>
      </w:r>
    </w:p>
    <w:p w14:paraId="4C38247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Jumlah toilet yang tersedia tidak mencukupi. </w:t>
      </w:r>
    </w:p>
    <w:p w14:paraId="20DB468A"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Tidak ada tempat bagi ibu menyusui.</w:t>
      </w:r>
    </w:p>
    <w:p w14:paraId="172DF227"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58AF89B9"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Batasan Masalah</w:t>
      </w:r>
    </w:p>
    <w:p w14:paraId="614369F4" w14:textId="77777777" w:rsidR="004C1188" w:rsidRDefault="004C1188" w:rsidP="004C1188">
      <w:pPr>
        <w:spacing w:after="0" w:line="240" w:lineRule="auto"/>
        <w:jc w:val="both"/>
        <w:rPr>
          <w:rFonts w:ascii="Times New Roman" w:hAnsi="Times New Roman" w:cs="Times New Roman"/>
        </w:rPr>
      </w:pPr>
    </w:p>
    <w:p w14:paraId="7244971F"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 xml:space="preserve">Mengingat luasnya penelitian dan waktu yang terbatas, maka dari itu penulis telah membatasi penelitian ini hanya sampai dampak sistem pembayaran nontunai dan fasilitas terminal terhadap kepuasan penggunaan layanan terminal penumpang Perindo Tanjung Balai Karimun. </w:t>
      </w:r>
    </w:p>
    <w:p w14:paraId="4C66662A"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Perlu diketahui bahwa survei ini juga dibatasi pada periode Maret hingga Agustus 2023.</w:t>
      </w:r>
    </w:p>
    <w:p w14:paraId="0F6A344D" w14:textId="77777777" w:rsidR="004C1188" w:rsidRPr="00666D9B" w:rsidRDefault="004C1188" w:rsidP="004C1188">
      <w:pPr>
        <w:spacing w:after="0" w:line="240" w:lineRule="auto"/>
        <w:ind w:firstLine="720"/>
        <w:jc w:val="both"/>
        <w:rPr>
          <w:rFonts w:ascii="Times New Roman" w:hAnsi="Times New Roman" w:cs="Times New Roman"/>
        </w:rPr>
      </w:pPr>
    </w:p>
    <w:p w14:paraId="786515AE" w14:textId="77777777" w:rsidR="004C1188" w:rsidRPr="00666D9B" w:rsidRDefault="004C1188" w:rsidP="004C1188">
      <w:pPr>
        <w:spacing w:after="0" w:line="240" w:lineRule="auto"/>
        <w:jc w:val="both"/>
        <w:rPr>
          <w:rFonts w:ascii="Times New Roman" w:hAnsi="Times New Roman" w:cs="Times New Roman"/>
        </w:rPr>
      </w:pPr>
    </w:p>
    <w:p w14:paraId="58FDBEC1"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Rumusan Masalah</w:t>
      </w:r>
    </w:p>
    <w:p w14:paraId="198BC669"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Rumusan masalah penelitian dapat disimpulkan sebagai berikut :</w:t>
      </w:r>
    </w:p>
    <w:p w14:paraId="22476AE2"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Apakah terdapat pengaruh pada sistem pembayaran non-tunai </w:t>
      </w:r>
      <w:r w:rsidRPr="00666D9B">
        <w:rPr>
          <w:rFonts w:ascii="Times New Roman" w:hAnsi="Times New Roman" w:cs="Times New Roman"/>
        </w:rPr>
        <w:t>terhadap kepuasan pengguna jasa Terminal Penumpang Pelindo Tanjung Balai Karimun ?</w:t>
      </w:r>
    </w:p>
    <w:p w14:paraId="28DC378B"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pada fasilitas terminal terhadap kepuasan pengguna jasa  Terminal Penumpang Pelindo Tanjung Balai Karimun?</w:t>
      </w:r>
    </w:p>
    <w:p w14:paraId="234BA85D"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cashless payment system dan fasilitas terminal secara simultan terhadap kepuasan pengguna jasa pada Terminal Penumpang Pelindo Tanjung Balai Karimun?</w:t>
      </w:r>
    </w:p>
    <w:p w14:paraId="2886BB99" w14:textId="77777777" w:rsidR="004C1188" w:rsidRPr="00666D9B" w:rsidRDefault="004C1188" w:rsidP="004C1188">
      <w:pPr>
        <w:spacing w:after="0" w:line="240" w:lineRule="auto"/>
        <w:jc w:val="both"/>
        <w:rPr>
          <w:rFonts w:ascii="Times New Roman" w:hAnsi="Times New Roman" w:cs="Times New Roman"/>
        </w:rPr>
      </w:pPr>
    </w:p>
    <w:p w14:paraId="53D79ED1" w14:textId="77777777" w:rsidR="004C1188" w:rsidRPr="00666D9B" w:rsidRDefault="004C1188" w:rsidP="00590376">
      <w:pPr>
        <w:pStyle w:val="Heading1"/>
        <w:numPr>
          <w:ilvl w:val="1"/>
          <w:numId w:val="24"/>
        </w:numPr>
        <w:tabs>
          <w:tab w:val="clear" w:pos="357"/>
        </w:tabs>
        <w:spacing w:after="0"/>
        <w:ind w:left="426"/>
        <w:jc w:val="both"/>
        <w:rPr>
          <w:sz w:val="22"/>
          <w:szCs w:val="22"/>
          <w:lang w:eastAsia="x-none"/>
        </w:rPr>
      </w:pPr>
      <w:r w:rsidRPr="00666D9B">
        <w:rPr>
          <w:sz w:val="22"/>
          <w:szCs w:val="22"/>
          <w:lang w:eastAsia="x-none"/>
        </w:rPr>
        <w:tab/>
        <w:t>Tujuan Penelitian</w:t>
      </w:r>
    </w:p>
    <w:p w14:paraId="71D0381C" w14:textId="77777777" w:rsidR="004C1188" w:rsidRDefault="004C1188" w:rsidP="00590376">
      <w:pPr>
        <w:spacing w:after="0" w:line="240" w:lineRule="auto"/>
        <w:ind w:firstLine="720"/>
        <w:jc w:val="both"/>
        <w:rPr>
          <w:rFonts w:ascii="Times New Roman" w:hAnsi="Times New Roman" w:cs="Times New Roman"/>
          <w:lang w:val="en-AU" w:eastAsia="x-none"/>
        </w:rPr>
      </w:pPr>
      <w:r w:rsidRPr="008E3E7B">
        <w:rPr>
          <w:rFonts w:ascii="Times New Roman" w:hAnsi="Times New Roman" w:cs="Times New Roman"/>
          <w:lang w:eastAsia="x-none"/>
        </w:rPr>
        <w:t xml:space="preserve">Tujuan dari penelitian ini adalah: </w:t>
      </w:r>
    </w:p>
    <w:p w14:paraId="5C057BD6" w14:textId="14EC21EB"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Untuk mengetahui pengaruh sistem pembayaran cashless  terhadap kepuasan pengguna jasa Pelayanan Terminal Penumpang Perindo Tanjung Bala</w:t>
      </w:r>
      <w:r w:rsidRPr="00590376">
        <w:rPr>
          <w:rFonts w:ascii="Times New Roman" w:hAnsi="Times New Roman" w:cs="Times New Roman"/>
          <w:lang w:val="en-US" w:eastAsia="x-none"/>
        </w:rPr>
        <w:t>i</w:t>
      </w:r>
      <w:r w:rsidRPr="00590376">
        <w:rPr>
          <w:rFonts w:ascii="Times New Roman" w:hAnsi="Times New Roman" w:cs="Times New Roman"/>
          <w:lang w:eastAsia="x-none"/>
        </w:rPr>
        <w:t xml:space="preserve"> Karimun .</w:t>
      </w:r>
    </w:p>
    <w:p w14:paraId="596CAFB6" w14:textId="3105E02C"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val="en-US" w:eastAsia="x-none"/>
        </w:rPr>
      </w:pPr>
      <w:r w:rsidRPr="00590376">
        <w:rPr>
          <w:rFonts w:ascii="Times New Roman" w:hAnsi="Times New Roman" w:cs="Times New Roman"/>
          <w:lang w:eastAsia="x-none"/>
        </w:rPr>
        <w:t xml:space="preserve">Mengetahui dampak fasilitas terminal terhadap  Penumpang </w:t>
      </w:r>
      <w:r w:rsidRPr="00590376">
        <w:rPr>
          <w:rFonts w:ascii="Times New Roman" w:hAnsi="Times New Roman" w:cs="Times New Roman"/>
          <w:lang w:val="en-US" w:eastAsia="x-none"/>
        </w:rPr>
        <w:t xml:space="preserve">di </w:t>
      </w:r>
      <w:r w:rsidRPr="00590376">
        <w:rPr>
          <w:rFonts w:ascii="Times New Roman" w:hAnsi="Times New Roman" w:cs="Times New Roman"/>
          <w:lang w:eastAsia="x-none"/>
        </w:rPr>
        <w:t>Tanjung Bala</w:t>
      </w:r>
      <w:r w:rsidRPr="00590376">
        <w:rPr>
          <w:rFonts w:ascii="Times New Roman" w:hAnsi="Times New Roman" w:cs="Times New Roman"/>
          <w:lang w:val="en-US" w:eastAsia="x-none"/>
        </w:rPr>
        <w:t>i</w:t>
      </w:r>
      <w:r w:rsidRPr="00590376">
        <w:rPr>
          <w:rFonts w:ascii="Times New Roman" w:hAnsi="Times New Roman" w:cs="Times New Roman"/>
          <w:lang w:eastAsia="x-none"/>
        </w:rPr>
        <w:t xml:space="preserve"> Karimun </w:t>
      </w:r>
      <w:r w:rsidRPr="00590376">
        <w:rPr>
          <w:rFonts w:ascii="Times New Roman" w:hAnsi="Times New Roman" w:cs="Times New Roman"/>
          <w:lang w:val="en-US" w:eastAsia="x-none"/>
        </w:rPr>
        <w:t>.</w:t>
      </w:r>
    </w:p>
    <w:p w14:paraId="399DB355" w14:textId="7CB29765"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Terminal Penumpang Pelindo Tanjung Balai Karimun Untuk mengetahui dampak sistem non pembayaran terhadap kepuasan pengguna jasa – fasilitas tunai dan terminal.</w:t>
      </w:r>
    </w:p>
    <w:p w14:paraId="71F59207" w14:textId="77777777" w:rsidR="004C1188" w:rsidRPr="00666D9B" w:rsidRDefault="004C1188" w:rsidP="004C1188">
      <w:pPr>
        <w:pStyle w:val="ListParagraph"/>
        <w:spacing w:after="0" w:line="240" w:lineRule="auto"/>
        <w:ind w:left="1080"/>
        <w:rPr>
          <w:rFonts w:ascii="Times New Roman" w:hAnsi="Times New Roman" w:cs="Times New Roman"/>
          <w:lang w:eastAsia="x-none"/>
        </w:rPr>
      </w:pPr>
    </w:p>
    <w:p w14:paraId="74F001B0" w14:textId="77777777" w:rsidR="004C1188" w:rsidRPr="00666D9B" w:rsidRDefault="004C1188" w:rsidP="00590376">
      <w:pPr>
        <w:pStyle w:val="Heading1"/>
        <w:numPr>
          <w:ilvl w:val="1"/>
          <w:numId w:val="24"/>
        </w:numPr>
        <w:tabs>
          <w:tab w:val="clear" w:pos="357"/>
        </w:tabs>
        <w:spacing w:after="0"/>
        <w:ind w:left="426"/>
        <w:jc w:val="both"/>
        <w:rPr>
          <w:sz w:val="22"/>
          <w:szCs w:val="22"/>
          <w:lang w:val="en-AU"/>
        </w:rPr>
      </w:pPr>
      <w:r w:rsidRPr="00666D9B">
        <w:rPr>
          <w:sz w:val="22"/>
          <w:szCs w:val="22"/>
        </w:rPr>
        <w:t xml:space="preserve">    Manfaat Penelitian</w:t>
      </w:r>
    </w:p>
    <w:p w14:paraId="367DB38D" w14:textId="77777777" w:rsidR="004C1188" w:rsidRPr="00666D9B" w:rsidRDefault="004C1188" w:rsidP="004C1188">
      <w:pPr>
        <w:spacing w:after="0"/>
        <w:rPr>
          <w:lang w:val="en-AU" w:eastAsia="ja-JP"/>
        </w:rPr>
      </w:pPr>
    </w:p>
    <w:p w14:paraId="0F5DF062" w14:textId="482A5097" w:rsidR="004C1188" w:rsidRPr="00666D9B" w:rsidRDefault="004C1188" w:rsidP="004C1188">
      <w:pPr>
        <w:spacing w:after="0" w:line="240" w:lineRule="auto"/>
        <w:ind w:firstLine="357"/>
        <w:jc w:val="both"/>
        <w:rPr>
          <w:rFonts w:ascii="Times New Roman" w:hAnsi="Times New Roman" w:cs="Times New Roman"/>
        </w:rPr>
      </w:pPr>
      <w:r w:rsidRPr="00666D9B">
        <w:rPr>
          <w:rFonts w:ascii="Times New Roman" w:hAnsi="Times New Roman" w:cs="Times New Roman"/>
        </w:rPr>
        <w:t xml:space="preserve">    1. </w:t>
      </w:r>
      <w:r w:rsidR="00E84AE7">
        <w:rPr>
          <w:rFonts w:ascii="Times New Roman" w:hAnsi="Times New Roman" w:cs="Times New Roman"/>
          <w:lang w:val="en-US"/>
        </w:rPr>
        <w:t xml:space="preserve">  </w:t>
      </w:r>
      <w:r w:rsidRPr="00666D9B">
        <w:rPr>
          <w:rFonts w:ascii="Times New Roman" w:hAnsi="Times New Roman" w:cs="Times New Roman"/>
        </w:rPr>
        <w:t xml:space="preserve">Keunggulan teoritis </w:t>
      </w:r>
    </w:p>
    <w:p w14:paraId="21DB9002" w14:textId="77777777" w:rsidR="004C1188" w:rsidRPr="00666D9B" w:rsidRDefault="004C1188" w:rsidP="004C1188">
      <w:pPr>
        <w:pStyle w:val="ListParagraph"/>
        <w:spacing w:after="0" w:line="240" w:lineRule="auto"/>
        <w:ind w:left="927"/>
        <w:jc w:val="both"/>
        <w:rPr>
          <w:rFonts w:ascii="Times New Roman" w:hAnsi="Times New Roman" w:cs="Times New Roman"/>
        </w:rPr>
      </w:pPr>
      <w:r w:rsidRPr="00666D9B">
        <w:rPr>
          <w:rFonts w:ascii="Times New Roman" w:hAnsi="Times New Roman" w:cs="Times New Roman"/>
        </w:rPr>
        <w:t xml:space="preserve">Peneliti diharapkan mampu menerapkan teori dan konsep yang dipelajarinya dengan mengikuti perkuliahan STIP. </w:t>
      </w:r>
    </w:p>
    <w:p w14:paraId="7F305D3C" w14:textId="51C5DC75" w:rsidR="004C1188" w:rsidRPr="00666D9B" w:rsidRDefault="004C1188" w:rsidP="004C1188">
      <w:pPr>
        <w:spacing w:after="0" w:line="240" w:lineRule="auto"/>
        <w:ind w:firstLine="567"/>
        <w:jc w:val="both"/>
        <w:rPr>
          <w:rFonts w:ascii="Times New Roman" w:hAnsi="Times New Roman" w:cs="Times New Roman"/>
        </w:rPr>
      </w:pPr>
      <w:r w:rsidRPr="00666D9B">
        <w:rPr>
          <w:rFonts w:ascii="Times New Roman" w:hAnsi="Times New Roman" w:cs="Times New Roman"/>
        </w:rPr>
        <w:t>2.</w:t>
      </w:r>
      <w:r w:rsidR="00E84AE7">
        <w:rPr>
          <w:rFonts w:ascii="Times New Roman" w:hAnsi="Times New Roman" w:cs="Times New Roman"/>
          <w:lang w:val="en-US"/>
        </w:rPr>
        <w:t xml:space="preserve">  </w:t>
      </w:r>
      <w:r w:rsidRPr="00666D9B">
        <w:rPr>
          <w:rFonts w:ascii="Times New Roman" w:hAnsi="Times New Roman" w:cs="Times New Roman"/>
        </w:rPr>
        <w:t xml:space="preserve"> Manfaat praktis </w:t>
      </w:r>
    </w:p>
    <w:p w14:paraId="7D75D60E" w14:textId="01AF0B41"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 xml:space="preserve">Manfaat Penelitian Melalui penelitian ini, kami akan berkontribusi dalam penelitian, penelitian, dan penelitian ilmiah di bidang transportasi internasional, khususnya menyasar para pengguna jasa pengoperasian Terminal Penumpang Karimun Pelindo Tanjung Barai. Dampak sistem pembayaran tanpa uang tunai dan peralatan terminal terhadap kepuasan dan bahan </w:t>
      </w:r>
      <w:r w:rsidRPr="00E84AE7">
        <w:rPr>
          <w:rFonts w:ascii="Times New Roman" w:hAnsi="Times New Roman" w:cs="Times New Roman"/>
        </w:rPr>
        <w:lastRenderedPageBreak/>
        <w:t xml:space="preserve">referensi dapat dikembangkan. Penelitian selanjutnya akan dilakukan dan menjadi referensi untuk beberapa penelitian serupa. SM Penelitian ini diharapkan dapat memberikan wawasan dan wawasan mengenai kepuasan pengguna terhadap layanan operasional terkait sistem pembayaran nontunai dan peralatan terminal. </w:t>
      </w:r>
    </w:p>
    <w:p w14:paraId="2CA1E2AE" w14:textId="35236E6F"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Penelitian ini diharapkan dapat menjadi referensi dan bahan perbandingan untuk penelitian selanjutnya.</w:t>
      </w:r>
    </w:p>
    <w:p w14:paraId="5981EFF9" w14:textId="77777777" w:rsidR="004C1188" w:rsidRDefault="004C1188" w:rsidP="004C1188">
      <w:pPr>
        <w:spacing w:after="0" w:line="240" w:lineRule="auto"/>
        <w:jc w:val="both"/>
        <w:rPr>
          <w:rFonts w:ascii="Times New Roman" w:hAnsi="Times New Roman" w:cs="Times New Roman"/>
        </w:rPr>
      </w:pPr>
    </w:p>
    <w:p w14:paraId="731C48C1" w14:textId="77777777" w:rsidR="004C1188" w:rsidRPr="00666D9B" w:rsidRDefault="004C1188" w:rsidP="004C1188">
      <w:pPr>
        <w:spacing w:after="0" w:line="240" w:lineRule="auto"/>
        <w:jc w:val="both"/>
        <w:rPr>
          <w:rFonts w:ascii="Times New Roman" w:hAnsi="Times New Roman" w:cs="Times New Roman"/>
        </w:rPr>
      </w:pPr>
    </w:p>
    <w:p w14:paraId="1F200868" w14:textId="77777777" w:rsidR="004C1188" w:rsidRPr="00666D9B" w:rsidRDefault="004C1188" w:rsidP="004C1188">
      <w:pPr>
        <w:pStyle w:val="BodyText"/>
        <w:spacing w:after="0" w:line="360" w:lineRule="auto"/>
        <w:ind w:right="-462"/>
        <w:jc w:val="both"/>
        <w:rPr>
          <w:b/>
          <w:sz w:val="22"/>
          <w:szCs w:val="22"/>
          <w:lang w:val="sv-SE"/>
        </w:rPr>
      </w:pPr>
      <w:r w:rsidRPr="00666D9B">
        <w:rPr>
          <w:b/>
          <w:sz w:val="22"/>
          <w:szCs w:val="22"/>
          <w:lang w:val="en-AU"/>
        </w:rPr>
        <w:t>1</w:t>
      </w:r>
      <w:r w:rsidRPr="00666D9B">
        <w:rPr>
          <w:b/>
          <w:sz w:val="22"/>
          <w:szCs w:val="22"/>
          <w:lang w:val="id-ID"/>
        </w:rPr>
        <w:t>.</w:t>
      </w:r>
      <w:r w:rsidRPr="00666D9B">
        <w:rPr>
          <w:b/>
          <w:sz w:val="22"/>
          <w:szCs w:val="22"/>
          <w:lang w:val="en-AU"/>
        </w:rPr>
        <w:t>7</w:t>
      </w:r>
      <w:r w:rsidRPr="00666D9B">
        <w:rPr>
          <w:b/>
          <w:sz w:val="22"/>
          <w:szCs w:val="22"/>
          <w:lang w:val="id-ID"/>
        </w:rPr>
        <w:t xml:space="preserve">. </w:t>
      </w:r>
      <w:r w:rsidRPr="00666D9B">
        <w:rPr>
          <w:b/>
          <w:sz w:val="22"/>
          <w:szCs w:val="22"/>
          <w:lang w:val="id-ID"/>
        </w:rPr>
        <w:tab/>
        <w:t xml:space="preserve">Tinjauan </w:t>
      </w:r>
      <w:r w:rsidRPr="00666D9B">
        <w:rPr>
          <w:b/>
          <w:sz w:val="22"/>
          <w:szCs w:val="22"/>
          <w:lang w:val="sv-SE"/>
        </w:rPr>
        <w:t>Teori</w:t>
      </w:r>
    </w:p>
    <w:p w14:paraId="2AEF2DA9" w14:textId="561D2E7C" w:rsidR="004C1188" w:rsidRPr="00666D9B" w:rsidRDefault="00244FE7" w:rsidP="00244FE7">
      <w:pPr>
        <w:spacing w:after="0" w:line="240" w:lineRule="auto"/>
        <w:ind w:firstLine="567"/>
        <w:jc w:val="both"/>
        <w:rPr>
          <w:rFonts w:ascii="Times New Roman" w:hAnsi="Times New Roman" w:cs="Times New Roman"/>
        </w:rPr>
      </w:pPr>
      <w:r>
        <w:rPr>
          <w:rFonts w:ascii="Times New Roman" w:hAnsi="Times New Roman" w:cs="Times New Roman"/>
          <w:lang w:val="en-US"/>
        </w:rPr>
        <w:t xml:space="preserve">   </w:t>
      </w:r>
      <w:r w:rsidR="004C1188" w:rsidRPr="00666D9B">
        <w:rPr>
          <w:rFonts w:ascii="Times New Roman" w:hAnsi="Times New Roman" w:cs="Times New Roman"/>
        </w:rPr>
        <w:t xml:space="preserve">Sistem Saat ini telah diperkenalkan dua jenis sistem pembayaran: pembayaran tunai (cash) dan pembayaran non tunai (cashless). 1. Pembayaran tunai (tunai) adalah mata uang Rupiah yang sah di Indonesia dan terdiri dari uang kertas dan uang logam. 2. Pembayaran tanpa uang tunai (cashless) adalah payment berupa kartu elektronik, kartu debit, kartu kredit, dan e-wallet , dan saat ini terus berkembang karena berbagai inovasi teknologi. Menurut Undang-Undang Perbankan Indonesia No.23 Tahun 1999 tentang Perbankan Indonesia, sistem pembayaran adalah suatu sistem yang terdiri dari seperangkat aturan, lembaga dan mekanisme yang dirancang untuk mentransfer dana untuk memenuhi  kewajiban yang timbul dari  kegiatan ekonomi. Mata uang biasanya digunakan untuk pembayaran tunai. Mata uang  masih memegang peranan penting dalam proses pembayaran, terutama untuk transaksi  bernilai kecil.Budaya cashless society didukung oleh program  Bank Indonesia pada tahun 2014 yang dicanangkan dalam bentuk “Gerakan Nasional Non Tunai” dalam Siaran Pers Bank Indonesia No.16/58/DKom (2014).Salah satu produk yang dikembangkan untuk memudahkan hidup nasabah adalah metode transaksi keuangan digital yang sering disebut dengan cashless. Pembayaran non tunai dilakukan tanpa menggunakan mata uang  seperti giro atau cek, namun melalui transaksi menggunakan sarana elektronik seperti Mandiri Tunai  (ATM), kartu kredit, kartu debit, </w:t>
      </w:r>
      <w:r w:rsidR="004C1188" w:rsidRPr="00666D9B">
        <w:rPr>
          <w:rFonts w:ascii="Times New Roman" w:hAnsi="Times New Roman" w:cs="Times New Roman"/>
        </w:rPr>
        <w:t>dan teknologi  tinggi seperti perbankan elektronik dan uang elektronik. transaksi keuangan yang terjadi. Perdagangan atau Pembayaran Elektronik (Bank for</w:t>
      </w:r>
      <w:r w:rsidR="004C1188">
        <w:rPr>
          <w:rFonts w:ascii="Times New Roman" w:hAnsi="Times New Roman" w:cs="Times New Roman"/>
        </w:rPr>
        <w:t xml:space="preserve"> </w:t>
      </w:r>
      <w:r w:rsidR="004C1188" w:rsidRPr="00666D9B">
        <w:rPr>
          <w:rFonts w:ascii="Times New Roman" w:hAnsi="Times New Roman" w:cs="Times New Roman"/>
        </w:rPr>
        <w:t xml:space="preserve">International Settlements, 1996). Peraturan Uang Elektronik (Uang) Bank Indonesia Nomor: 11/12/PBI2009  menjelaskan uang elektronik sebagai alat pembayaran elektronik yang memenuhi unsur-unsur sebagai berikut (Bank Indonesia, 2009): Diterbitkan atas dasar nominal uang yang disetor terlebih dahulu oleh pemegang kepada penerbit;  </w:t>
      </w:r>
    </w:p>
    <w:p w14:paraId="34B788DB"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Jumlah nominal disimpan secara elektronik pada media seperti server atau chip.</w:t>
      </w:r>
    </w:p>
    <w:p w14:paraId="000A18F2"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Digunakan sebagai metode pembayaran bagi  pedagang yang bukan penerbit uang elektronik.  </w:t>
      </w:r>
    </w:p>
    <w:p w14:paraId="1E6BB829"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Sejumlah nominal uang elektronik yang dititipkan oleh pemegangnya  bukan merupakan titipan menurut peraturan perbankan.</w:t>
      </w:r>
    </w:p>
    <w:p w14:paraId="6EA8893B" w14:textId="7E73D706"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Berikut perbedaan uang elektronik (e-money) dan dompet digital (e-wallet):</w:t>
      </w:r>
    </w:p>
    <w:p w14:paraId="35E171B0" w14:textId="57C7E841"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8960" behindDoc="1" locked="0" layoutInCell="1" allowOverlap="1" wp14:anchorId="4333E407" wp14:editId="6844C7F0">
            <wp:simplePos x="0" y="0"/>
            <wp:positionH relativeFrom="column">
              <wp:posOffset>-93980</wp:posOffset>
            </wp:positionH>
            <wp:positionV relativeFrom="paragraph">
              <wp:posOffset>180340</wp:posOffset>
            </wp:positionV>
            <wp:extent cx="3162300" cy="2056130"/>
            <wp:effectExtent l="0" t="0" r="0" b="1270"/>
            <wp:wrapThrough wrapText="bothSides">
              <wp:wrapPolygon edited="0">
                <wp:start x="0" y="0"/>
                <wp:lineTo x="0" y="21413"/>
                <wp:lineTo x="21470" y="21413"/>
                <wp:lineTo x="21470" y="0"/>
                <wp:lineTo x="0" y="0"/>
              </wp:wrapPolygon>
            </wp:wrapThrough>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05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33D6A" w14:textId="7C8C1715" w:rsidR="004C1188" w:rsidRDefault="00244FE7"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7936" behindDoc="0" locked="0" layoutInCell="1" allowOverlap="1" wp14:anchorId="2F834615" wp14:editId="5D050ADC">
            <wp:simplePos x="0" y="0"/>
            <wp:positionH relativeFrom="column">
              <wp:posOffset>8255</wp:posOffset>
            </wp:positionH>
            <wp:positionV relativeFrom="paragraph">
              <wp:posOffset>2096770</wp:posOffset>
            </wp:positionV>
            <wp:extent cx="3011805" cy="2219325"/>
            <wp:effectExtent l="0" t="0" r="0" b="9525"/>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0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7C221" w14:textId="53CDDB62" w:rsidR="004C1188" w:rsidRDefault="004C1188" w:rsidP="004C1188">
      <w:pPr>
        <w:spacing w:after="0" w:line="240" w:lineRule="auto"/>
        <w:jc w:val="both"/>
        <w:rPr>
          <w:rFonts w:ascii="Times New Roman" w:hAnsi="Times New Roman" w:cs="Times New Roman"/>
        </w:rPr>
      </w:pPr>
    </w:p>
    <w:p w14:paraId="140F55CA" w14:textId="7675420B" w:rsidR="004C1188" w:rsidRDefault="004C1188" w:rsidP="004C1188">
      <w:pPr>
        <w:spacing w:after="0" w:line="240" w:lineRule="auto"/>
        <w:jc w:val="both"/>
        <w:rPr>
          <w:rFonts w:ascii="Times New Roman" w:hAnsi="Times New Roman" w:cs="Times New Roman"/>
        </w:rPr>
      </w:pPr>
    </w:p>
    <w:p w14:paraId="3C291823" w14:textId="58A63D57" w:rsidR="004C1188" w:rsidRDefault="004C1188" w:rsidP="004C1188">
      <w:pPr>
        <w:spacing w:after="0" w:line="240" w:lineRule="auto"/>
        <w:jc w:val="both"/>
        <w:rPr>
          <w:rFonts w:ascii="Times New Roman" w:hAnsi="Times New Roman" w:cs="Times New Roman"/>
          <w:b/>
          <w:noProof/>
        </w:rPr>
      </w:pPr>
    </w:p>
    <w:p w14:paraId="0F8FB835" w14:textId="77777777" w:rsidR="004C1188" w:rsidRDefault="004C1188" w:rsidP="004C1188">
      <w:pPr>
        <w:spacing w:after="0" w:line="240" w:lineRule="auto"/>
        <w:jc w:val="both"/>
        <w:rPr>
          <w:rFonts w:ascii="Times New Roman" w:hAnsi="Times New Roman" w:cs="Times New Roman"/>
          <w:b/>
          <w:noProof/>
        </w:rPr>
      </w:pPr>
    </w:p>
    <w:p w14:paraId="179A734B" w14:textId="77777777" w:rsidR="004C1188" w:rsidRDefault="004C1188" w:rsidP="004C1188">
      <w:pPr>
        <w:spacing w:after="0" w:line="240" w:lineRule="auto"/>
        <w:jc w:val="both"/>
        <w:rPr>
          <w:rFonts w:ascii="Times New Roman" w:hAnsi="Times New Roman" w:cs="Times New Roman"/>
          <w:b/>
          <w:noProof/>
        </w:rPr>
      </w:pPr>
    </w:p>
    <w:p w14:paraId="1B45B3E7" w14:textId="77777777" w:rsidR="004C1188" w:rsidRPr="00666D9B" w:rsidRDefault="004C1188" w:rsidP="004C1188">
      <w:pPr>
        <w:spacing w:after="0" w:line="240" w:lineRule="auto"/>
        <w:jc w:val="both"/>
        <w:rPr>
          <w:rFonts w:ascii="Times New Roman" w:hAnsi="Times New Roman" w:cs="Times New Roman"/>
          <w:b/>
          <w:noProof/>
        </w:rPr>
      </w:pPr>
    </w:p>
    <w:p w14:paraId="5C136C79" w14:textId="77777777" w:rsidR="004C1188" w:rsidRPr="00666D9B" w:rsidRDefault="004C1188" w:rsidP="004C1188">
      <w:pPr>
        <w:spacing w:after="0" w:line="240" w:lineRule="auto"/>
        <w:jc w:val="both"/>
        <w:rPr>
          <w:rFonts w:ascii="Times New Roman" w:hAnsi="Times New Roman" w:cs="Times New Roman"/>
          <w:b/>
          <w:noProof/>
        </w:rPr>
      </w:pPr>
    </w:p>
    <w:p w14:paraId="703549B4" w14:textId="77777777" w:rsidR="004C1188" w:rsidRPr="00666D9B" w:rsidRDefault="004C1188" w:rsidP="004C1188">
      <w:pPr>
        <w:spacing w:after="0" w:line="240" w:lineRule="auto"/>
        <w:jc w:val="both"/>
        <w:rPr>
          <w:rFonts w:ascii="Times New Roman" w:hAnsi="Times New Roman" w:cs="Times New Roman"/>
        </w:rPr>
      </w:pPr>
    </w:p>
    <w:p w14:paraId="47595FDF" w14:textId="77777777" w:rsidR="004C1188" w:rsidRPr="00666D9B" w:rsidRDefault="004C1188" w:rsidP="004C1188">
      <w:pPr>
        <w:spacing w:after="0" w:line="240" w:lineRule="auto"/>
        <w:jc w:val="both"/>
        <w:rPr>
          <w:rFonts w:ascii="Times New Roman" w:hAnsi="Times New Roman" w:cs="Times New Roman"/>
        </w:rPr>
      </w:pPr>
    </w:p>
    <w:p w14:paraId="4ABFD3FD" w14:textId="77777777" w:rsidR="004C1188" w:rsidRPr="00666D9B" w:rsidRDefault="004C1188" w:rsidP="004C1188">
      <w:pPr>
        <w:spacing w:after="0" w:line="240" w:lineRule="auto"/>
        <w:jc w:val="both"/>
        <w:rPr>
          <w:rFonts w:ascii="Times New Roman" w:hAnsi="Times New Roman" w:cs="Times New Roman"/>
        </w:rPr>
      </w:pPr>
    </w:p>
    <w:p w14:paraId="3C3472EB" w14:textId="77777777" w:rsidR="004C1188" w:rsidRPr="00666D9B" w:rsidRDefault="004C1188" w:rsidP="004C1188">
      <w:pPr>
        <w:spacing w:after="0" w:line="240" w:lineRule="auto"/>
        <w:jc w:val="both"/>
        <w:rPr>
          <w:rFonts w:ascii="Times New Roman" w:hAnsi="Times New Roman" w:cs="Times New Roman"/>
        </w:rPr>
      </w:pPr>
    </w:p>
    <w:p w14:paraId="5A577773" w14:textId="77777777" w:rsidR="004C1188" w:rsidRPr="00666D9B" w:rsidRDefault="004C1188" w:rsidP="004C1188">
      <w:pPr>
        <w:spacing w:after="0" w:line="240" w:lineRule="auto"/>
        <w:jc w:val="both"/>
        <w:rPr>
          <w:rFonts w:ascii="Times New Roman" w:hAnsi="Times New Roman" w:cs="Times New Roman"/>
        </w:rPr>
        <w:sectPr w:rsidR="004C1188" w:rsidRPr="00666D9B" w:rsidSect="00B457A7">
          <w:type w:val="continuous"/>
          <w:pgSz w:w="12240" w:h="15840"/>
          <w:pgMar w:top="1440" w:right="1440" w:bottom="1440" w:left="1440" w:header="708" w:footer="708" w:gutter="0"/>
          <w:cols w:num="2" w:space="708"/>
          <w:docGrid w:linePitch="360"/>
        </w:sectPr>
      </w:pPr>
    </w:p>
    <w:p w14:paraId="688E68AB"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lastRenderedPageBreak/>
        <w:t>Pelanggan pasti ingin mencari kenyamanan saat bepergian. Fasilitas merupakan segala sesuatu yang  disediakan oleh penyedia layanan kepada konsumen untuk digunakan dan dirasakan. dengan tujuan memberikan tingkat kenyamanan tertinggi. Dalam desain fasilitas, konfigurasi komponen fasilitas yang mendukung produksi dan distribusi barang atau jasa. Desain fasilitas antara lain:</w:t>
      </w:r>
    </w:p>
    <w:p w14:paraId="3A52458F"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design fasilitas, merupakan sistem struktural (gedung dan peralatan), sistem penerangan, kelistrikan, komunikasi,  kinerja operasional, sistem sanitasi, dan lain sebagainya.</w:t>
      </w:r>
    </w:p>
    <w:p w14:paraId="014345D6"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Tata letak pada design, merupakan penempatan semua peralatan, mesin, serta peralatan pendukung pada lokasi di lantai pabrik </w:t>
      </w:r>
    </w:p>
    <w:p w14:paraId="0CDACFC7"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pemindahan material, merupakan mekanisme yang mempunyai persyaratan interaksi antar fasilitas. perancangan ini juga dilakukan pemilihan alat pengangkut material.</w:t>
      </w:r>
    </w:p>
    <w:p w14:paraId="4161BF24"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Kepuasan atau ketidakpuasan pelanggan merupakan reaksi evaluatif terhadap persepsi pelanggan terhadap ketidaksesuaian antara harapan produk sebelumnya dengan kinerja sebenarnya, yang terlihat setelah penggunaan. Ada tiga cara untuk memastikan kepuasan pelanggan. Salah satunya adalah kemampuan memahami kebutuhan dan keinginan pelanggan serta membangun database yang akurat (termasuk kebutuhan dan keinginan setiap segmen pelanggan). Informasi dari riset pasar sebagai bagian dari pemasaran strategis. Kepuasan pelanggan dipengaruhi oleh faktor kualitas pelayanan, harga, pribadi dan sesaat.</w:t>
      </w:r>
    </w:p>
    <w:p w14:paraId="5DEE8FBF" w14:textId="77777777" w:rsidR="004C1188" w:rsidRPr="00666D9B" w:rsidRDefault="004C1188" w:rsidP="004C1188">
      <w:pPr>
        <w:spacing w:after="0" w:line="240" w:lineRule="auto"/>
        <w:jc w:val="both"/>
        <w:rPr>
          <w:rFonts w:ascii="Times New Roman" w:hAnsi="Times New Roman" w:cs="Times New Roman"/>
        </w:rPr>
      </w:pPr>
    </w:p>
    <w:p w14:paraId="240D7572" w14:textId="75AAE5EC"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1.9.  </w:t>
      </w:r>
      <w:r w:rsidR="00244FE7">
        <w:rPr>
          <w:rFonts w:ascii="Times New Roman" w:hAnsi="Times New Roman" w:cs="Times New Roman"/>
          <w:b/>
          <w:lang w:val="en-AU"/>
        </w:rPr>
        <w:t xml:space="preserve">     </w:t>
      </w:r>
      <w:r w:rsidRPr="00666D9B">
        <w:rPr>
          <w:rFonts w:ascii="Times New Roman" w:hAnsi="Times New Roman" w:cs="Times New Roman"/>
          <w:b/>
        </w:rPr>
        <w:t>Penelitian Terdahulu</w:t>
      </w:r>
    </w:p>
    <w:p w14:paraId="335F4ED6"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Dalam penelitian saat ini, kesenjangan penelitian adalah:</w:t>
      </w:r>
    </w:p>
    <w:p w14:paraId="6A6038F6" w14:textId="45026CBB"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Variabel Penelitian ini dibandingkan dengan penelitian-penelitian sebelumnya yang menyertakan konstruk variabel yang belum  digunakan pada penelitian-penelitian sebelumnya.</w:t>
      </w:r>
    </w:p>
    <w:p w14:paraId="087631AD" w14:textId="1CA51D2C"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ditandai dengan pengaruh sistem pembayaran non tunai dan peralatan terminal terhadap variabel kepuasan pelanggan.</w:t>
      </w:r>
    </w:p>
    <w:p w14:paraId="395C7A70" w14:textId="79B50053"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menggunakan model kuantitatif kausal yang menganalisis secara bersama-sama  variabel sistem pembayaran nontunai untuk mengetahui apakah berpengaruh terhadap kepuasan pengguna jasa melalui produktivitas</w:t>
      </w:r>
    </w:p>
    <w:p w14:paraId="2BD1E432" w14:textId="77777777" w:rsidR="004C1188" w:rsidRPr="008E3E7B" w:rsidRDefault="004C1188" w:rsidP="004C1188">
      <w:pPr>
        <w:spacing w:after="0" w:line="240" w:lineRule="auto"/>
        <w:jc w:val="both"/>
        <w:rPr>
          <w:rFonts w:ascii="Times New Roman" w:hAnsi="Times New Roman" w:cs="Times New Roman"/>
          <w:b/>
          <w:lang w:val="en-AU"/>
        </w:rPr>
      </w:pPr>
    </w:p>
    <w:p w14:paraId="2E2C0CE9" w14:textId="09122E49"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1</w:t>
      </w:r>
      <w:r w:rsidRPr="00666D9B">
        <w:rPr>
          <w:rFonts w:ascii="Times New Roman" w:hAnsi="Times New Roman" w:cs="Times New Roman"/>
          <w:b/>
        </w:rPr>
        <w:t>.</w:t>
      </w:r>
      <w:r>
        <w:rPr>
          <w:rFonts w:ascii="Times New Roman" w:hAnsi="Times New Roman" w:cs="Times New Roman"/>
          <w:b/>
          <w:lang w:val="en-AU"/>
        </w:rPr>
        <w:t>8.</w:t>
      </w:r>
      <w:r w:rsidRPr="00666D9B">
        <w:rPr>
          <w:rFonts w:ascii="Times New Roman" w:hAnsi="Times New Roman" w:cs="Times New Roman"/>
          <w:b/>
        </w:rPr>
        <w:t xml:space="preserve"> </w:t>
      </w:r>
      <w:r w:rsidR="00244FE7">
        <w:rPr>
          <w:rFonts w:ascii="Times New Roman" w:hAnsi="Times New Roman" w:cs="Times New Roman"/>
          <w:b/>
        </w:rPr>
        <w:tab/>
      </w:r>
      <w:r w:rsidRPr="00666D9B">
        <w:rPr>
          <w:rFonts w:ascii="Times New Roman" w:hAnsi="Times New Roman" w:cs="Times New Roman"/>
          <w:b/>
        </w:rPr>
        <w:t>Kerangka Berpikir</w:t>
      </w:r>
    </w:p>
    <w:p w14:paraId="6AF809B4" w14:textId="77777777" w:rsidR="004C1188" w:rsidRDefault="004C1188" w:rsidP="004C1188">
      <w:pPr>
        <w:spacing w:after="0" w:line="240" w:lineRule="auto"/>
        <w:jc w:val="both"/>
        <w:rPr>
          <w:rFonts w:ascii="Times New Roman" w:hAnsi="Times New Roman" w:cs="Times New Roman"/>
        </w:rPr>
      </w:pPr>
    </w:p>
    <w:p w14:paraId="48992E09"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Kerangka Kerangka konseptual ini merupakan pengaruh variabel independen  sistem pembayaran non tunai terhadap variabel dependen  kepuasan pengguna jasa operasional melalui variabel mediasi peralatan terminal. Penjelasan hasil penelitian terdahulu dapat disusun dengan kerangka konseptual berikut.</w:t>
      </w:r>
    </w:p>
    <w:p w14:paraId="10C3A134" w14:textId="77777777" w:rsidR="00244FE7"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 xml:space="preserve">Variabel bebas adalah variabel prediktor yang dipilih peneliti untuk mengetahui pengaruh antara fenomena yang diamati. Variabel eksogen dalam penelitian ini adalah sistem pembayaran nontunai “X1”. </w:t>
      </w:r>
    </w:p>
    <w:p w14:paraId="3787DB9F" w14:textId="2239717E" w:rsidR="004C1188"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Variabel terikat adalah variabel faktor yang diukur dalam menentukan pengaruh variabel bebas,  faktor yang terjadi dan tidak terjadi, dan faktor yang berubah sesuai dengan faktor yang diperkenalkan oleh peneliti. Variabel endogen dalam penelitian ini ada</w:t>
      </w:r>
      <w:r>
        <w:rPr>
          <w:rFonts w:ascii="Times New Roman" w:hAnsi="Times New Roman" w:cs="Times New Roman"/>
        </w:rPr>
        <w:t>lah: Kepuasan pengguna jasa (Y).</w:t>
      </w:r>
    </w:p>
    <w:p w14:paraId="7201401F" w14:textId="77777777" w:rsidR="004C1188" w:rsidRPr="00666D9B" w:rsidRDefault="004C1188" w:rsidP="004C1188">
      <w:pPr>
        <w:pStyle w:val="ListParagraph"/>
        <w:spacing w:after="0" w:line="240" w:lineRule="auto"/>
        <w:ind w:left="0"/>
        <w:jc w:val="both"/>
        <w:rPr>
          <w:rFonts w:ascii="Times New Roman" w:hAnsi="Times New Roman" w:cs="Times New Roman"/>
        </w:rPr>
      </w:pPr>
    </w:p>
    <w:p w14:paraId="3505CB8A" w14:textId="5E32C7BB" w:rsidR="004C1188" w:rsidRDefault="004C1188" w:rsidP="004C1188">
      <w:pPr>
        <w:spacing w:after="0" w:line="240" w:lineRule="auto"/>
        <w:jc w:val="both"/>
        <w:rPr>
          <w:rFonts w:ascii="Times New Roman" w:hAnsi="Times New Roman" w:cs="Times New Roman"/>
          <w:b/>
          <w:lang w:val="en-AU"/>
        </w:rPr>
      </w:pPr>
      <w:r>
        <w:rPr>
          <w:rFonts w:ascii="Times New Roman" w:hAnsi="Times New Roman" w:cs="Times New Roman"/>
          <w:b/>
          <w:lang w:val="en-AU"/>
        </w:rPr>
        <w:t xml:space="preserve">1.9. </w:t>
      </w:r>
      <w:r w:rsidR="00244FE7">
        <w:rPr>
          <w:rFonts w:ascii="Times New Roman" w:hAnsi="Times New Roman" w:cs="Times New Roman"/>
          <w:b/>
          <w:lang w:val="en-AU"/>
        </w:rPr>
        <w:tab/>
      </w:r>
      <w:r w:rsidRPr="008E3E7B">
        <w:rPr>
          <w:rFonts w:ascii="Times New Roman" w:hAnsi="Times New Roman" w:cs="Times New Roman"/>
          <w:b/>
        </w:rPr>
        <w:t>Hipotesis Penelitian</w:t>
      </w:r>
    </w:p>
    <w:p w14:paraId="3A5E44BA" w14:textId="77777777" w:rsidR="004C1188" w:rsidRPr="008E3E7B" w:rsidRDefault="004C1188" w:rsidP="004C1188">
      <w:pPr>
        <w:spacing w:after="0" w:line="240" w:lineRule="auto"/>
        <w:jc w:val="both"/>
        <w:rPr>
          <w:rFonts w:ascii="Times New Roman" w:hAnsi="Times New Roman" w:cs="Times New Roman"/>
          <w:b/>
          <w:lang w:val="en-AU"/>
        </w:rPr>
      </w:pPr>
    </w:p>
    <w:p w14:paraId="4D7F5402" w14:textId="77777777" w:rsidR="004C1188" w:rsidRPr="00666D9B" w:rsidRDefault="004C1188" w:rsidP="00244FE7">
      <w:pPr>
        <w:spacing w:after="0" w:line="360" w:lineRule="auto"/>
        <w:ind w:firstLine="720"/>
        <w:jc w:val="both"/>
        <w:rPr>
          <w:rFonts w:ascii="Times New Roman" w:hAnsi="Times New Roman" w:cs="Times New Roman"/>
        </w:rPr>
      </w:pPr>
      <w:r w:rsidRPr="00666D9B">
        <w:rPr>
          <w:rFonts w:ascii="Times New Roman" w:hAnsi="Times New Roman" w:cs="Times New Roman"/>
          <w:lang w:val="en-US"/>
        </w:rPr>
        <w:t xml:space="preserve">Ada bebrapa </w:t>
      </w:r>
      <w:r w:rsidRPr="00666D9B">
        <w:rPr>
          <w:rFonts w:ascii="Times New Roman" w:hAnsi="Times New Roman" w:cs="Times New Roman"/>
        </w:rPr>
        <w:t>hipotesis</w:t>
      </w:r>
      <w:r w:rsidRPr="00666D9B">
        <w:rPr>
          <w:rFonts w:ascii="Times New Roman" w:hAnsi="Times New Roman" w:cs="Times New Roman"/>
          <w:lang w:val="en-US"/>
        </w:rPr>
        <w:t xml:space="preserve"> yang bisa disampaikan</w:t>
      </w:r>
      <w:r w:rsidRPr="00666D9B">
        <w:rPr>
          <w:rFonts w:ascii="Times New Roman" w:hAnsi="Times New Roman" w:cs="Times New Roman"/>
        </w:rPr>
        <w:t xml:space="preserve"> </w:t>
      </w:r>
      <w:r w:rsidRPr="00666D9B">
        <w:rPr>
          <w:rFonts w:ascii="Times New Roman" w:hAnsi="Times New Roman" w:cs="Times New Roman"/>
          <w:lang w:val="en-US"/>
        </w:rPr>
        <w:t xml:space="preserve">pada </w:t>
      </w:r>
      <w:r w:rsidRPr="00666D9B">
        <w:rPr>
          <w:rFonts w:ascii="Times New Roman" w:hAnsi="Times New Roman" w:cs="Times New Roman"/>
        </w:rPr>
        <w:t>penelitian ini sebagai berikut :</w:t>
      </w:r>
    </w:p>
    <w:p w14:paraId="28C6B2A9" w14:textId="77777777" w:rsidR="004C1188" w:rsidRPr="00666D9B" w:rsidRDefault="004C1188" w:rsidP="004C1188">
      <w:pPr>
        <w:pStyle w:val="ListParagraph"/>
        <w:spacing w:line="360" w:lineRule="auto"/>
        <w:ind w:left="1080" w:hanging="1080"/>
        <w:jc w:val="both"/>
        <w:rPr>
          <w:rFonts w:ascii="Times New Roman" w:hAnsi="Times New Roman" w:cs="Times New Roman"/>
          <w:lang w:val="fi-FI"/>
        </w:rPr>
      </w:pPr>
    </w:p>
    <w:p w14:paraId="69C0C061"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H1 </w:t>
      </w:r>
      <w:r w:rsidRPr="00666D9B">
        <w:rPr>
          <w:rFonts w:ascii="Times New Roman" w:hAnsi="Times New Roman" w:cs="Times New Roman"/>
          <w:lang w:val="fi-FI"/>
        </w:rPr>
        <w:tab/>
        <w:t>Diduga terdapat pengaruh sistem pembayara non-tunai terhadap kepuasan pengguna jasa</w:t>
      </w:r>
    </w:p>
    <w:p w14:paraId="22A131EA"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H2 </w:t>
      </w:r>
      <w:r w:rsidRPr="00666D9B">
        <w:rPr>
          <w:rFonts w:ascii="Times New Roman" w:hAnsi="Times New Roman" w:cs="Times New Roman"/>
          <w:lang w:val="fi-FI"/>
        </w:rPr>
        <w:tab/>
        <w:t>Diduga terdapat pengaruh fasilitas terminal kepada kepuasan pelanggan.</w:t>
      </w:r>
    </w:p>
    <w:p w14:paraId="27E59117" w14:textId="2DA8CC24" w:rsidR="004C1188" w:rsidRDefault="004C1188" w:rsidP="00244FE7">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H3</w:t>
      </w:r>
      <w:r w:rsidRPr="00666D9B">
        <w:rPr>
          <w:rFonts w:ascii="Times New Roman" w:hAnsi="Times New Roman" w:cs="Times New Roman"/>
          <w:lang w:val="fi-FI"/>
        </w:rPr>
        <w:tab/>
        <w:t xml:space="preserve">Diduga </w:t>
      </w:r>
      <w:r w:rsidRPr="00666D9B">
        <w:rPr>
          <w:rFonts w:ascii="Times New Roman" w:hAnsi="Times New Roman" w:cs="Times New Roman"/>
        </w:rPr>
        <w:t xml:space="preserve">terdapat pengaruh secara simultan sistem pembayaran non-tunai dan </w:t>
      </w:r>
      <w:r w:rsidRPr="00666D9B">
        <w:rPr>
          <w:rFonts w:ascii="Times New Roman" w:hAnsi="Times New Roman" w:cs="Times New Roman"/>
          <w:lang w:val="fi-FI"/>
        </w:rPr>
        <w:t>fasilitas terminal terhadap kepuasan pelanggan.</w:t>
      </w:r>
    </w:p>
    <w:p w14:paraId="510F07B7" w14:textId="77777777" w:rsidR="00244FE7" w:rsidRPr="00244FE7" w:rsidRDefault="00244FE7" w:rsidP="00244FE7">
      <w:pPr>
        <w:pStyle w:val="ListParagraph"/>
        <w:spacing w:after="0" w:line="360" w:lineRule="auto"/>
        <w:ind w:left="1080" w:hanging="1080"/>
        <w:jc w:val="both"/>
        <w:rPr>
          <w:rFonts w:ascii="Times New Roman" w:hAnsi="Times New Roman" w:cs="Times New Roman"/>
          <w:lang w:val="fi-FI"/>
        </w:rPr>
      </w:pPr>
    </w:p>
    <w:p w14:paraId="558053C8" w14:textId="11235C8C" w:rsidR="004C1188" w:rsidRPr="00F516EC" w:rsidRDefault="004C1188" w:rsidP="00F516EC">
      <w:pPr>
        <w:pStyle w:val="ListParagraph"/>
        <w:spacing w:after="0" w:line="360" w:lineRule="auto"/>
        <w:ind w:left="1080" w:hanging="1080"/>
        <w:jc w:val="both"/>
        <w:rPr>
          <w:rFonts w:ascii="Times New Roman" w:hAnsi="Times New Roman" w:cs="Times New Roman"/>
          <w:b/>
          <w:bCs/>
          <w:lang w:val="en-US"/>
        </w:rPr>
      </w:pPr>
      <w:r>
        <w:rPr>
          <w:rFonts w:ascii="Times New Roman" w:hAnsi="Times New Roman" w:cs="Times New Roman"/>
          <w:b/>
          <w:bCs/>
          <w:lang w:val="en-AU"/>
        </w:rPr>
        <w:t xml:space="preserve">2. </w:t>
      </w:r>
      <w:r w:rsidR="00244FE7">
        <w:rPr>
          <w:rFonts w:ascii="Times New Roman" w:hAnsi="Times New Roman" w:cs="Times New Roman"/>
          <w:b/>
          <w:bCs/>
          <w:lang w:val="en-US"/>
        </w:rPr>
        <w:t>METODE</w:t>
      </w:r>
    </w:p>
    <w:p w14:paraId="371AF8D2" w14:textId="1655D936" w:rsidR="004C1188" w:rsidRPr="00666D9B" w:rsidRDefault="004C1188" w:rsidP="004C1188">
      <w:pPr>
        <w:pStyle w:val="ListParagraph"/>
        <w:spacing w:after="0" w:line="360" w:lineRule="auto"/>
        <w:ind w:left="1080" w:hanging="1080"/>
        <w:jc w:val="both"/>
        <w:rPr>
          <w:rFonts w:ascii="Times New Roman" w:hAnsi="Times New Roman" w:cs="Times New Roman"/>
          <w:b/>
          <w:bCs/>
        </w:rPr>
      </w:pPr>
      <w:r>
        <w:rPr>
          <w:rFonts w:ascii="Times New Roman" w:hAnsi="Times New Roman" w:cs="Times New Roman"/>
          <w:b/>
          <w:lang w:val="fi-FI"/>
        </w:rPr>
        <w:t xml:space="preserve">2.1. </w:t>
      </w:r>
      <w:r w:rsidR="00F516EC">
        <w:rPr>
          <w:rFonts w:ascii="Times New Roman" w:hAnsi="Times New Roman" w:cs="Times New Roman"/>
          <w:b/>
          <w:lang w:val="fi-FI"/>
        </w:rPr>
        <w:t xml:space="preserve">      </w:t>
      </w:r>
      <w:r w:rsidRPr="00666D9B">
        <w:rPr>
          <w:rFonts w:ascii="Times New Roman" w:hAnsi="Times New Roman" w:cs="Times New Roman"/>
          <w:b/>
          <w:lang w:val="fi-FI"/>
        </w:rPr>
        <w:t>Desain Penelitian</w:t>
      </w:r>
    </w:p>
    <w:p w14:paraId="20C86FFA" w14:textId="77777777" w:rsidR="004C1188" w:rsidRPr="00666D9B" w:rsidRDefault="004C1188" w:rsidP="00F516EC">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Metode penelitian 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447C7B93" w14:textId="77777777" w:rsidR="004C1188" w:rsidRPr="00666D9B"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rPr>
        <w:lastRenderedPageBreak/>
        <w:t>Data primer Umar (2012:187) menyatakan bahwa data primer adalah data yang berdiri sendiri yang dikumpulkan langsung dari suatu objek oleh suatu organisasi atau individu. Data primer yang dikumpulkan 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69D8141" w14:textId="77777777" w:rsidR="004C1188" w:rsidRPr="00666D9B" w:rsidRDefault="004C1188" w:rsidP="004C1188">
      <w:pPr>
        <w:spacing w:after="0" w:line="240" w:lineRule="auto"/>
        <w:jc w:val="both"/>
        <w:rPr>
          <w:rFonts w:ascii="Times New Roman" w:hAnsi="Times New Roman" w:cs="Times New Roman"/>
        </w:rPr>
      </w:pPr>
    </w:p>
    <w:p w14:paraId="13748610" w14:textId="75999FA4"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2.2 </w:t>
      </w:r>
      <w:r w:rsidR="007557B1">
        <w:rPr>
          <w:rFonts w:ascii="Times New Roman" w:hAnsi="Times New Roman" w:cs="Times New Roman"/>
          <w:b/>
          <w:lang w:val="en-AU"/>
        </w:rPr>
        <w:tab/>
      </w:r>
      <w:r w:rsidRPr="00666D9B">
        <w:rPr>
          <w:rFonts w:ascii="Times New Roman" w:hAnsi="Times New Roman" w:cs="Times New Roman"/>
          <w:b/>
        </w:rPr>
        <w:t>Populasi dan Sampel</w:t>
      </w:r>
      <w:r w:rsidRPr="00666D9B">
        <w:rPr>
          <w:rFonts w:ascii="Times New Roman" w:hAnsi="Times New Roman" w:cs="Times New Roman"/>
          <w:b/>
        </w:rPr>
        <w:tab/>
      </w:r>
    </w:p>
    <w:p w14:paraId="7847D991" w14:textId="77777777" w:rsidR="004C1188" w:rsidRDefault="004C1188" w:rsidP="004C1188">
      <w:pPr>
        <w:spacing w:after="0" w:line="240" w:lineRule="auto"/>
        <w:jc w:val="both"/>
        <w:rPr>
          <w:rFonts w:ascii="Times New Roman" w:hAnsi="Times New Roman" w:cs="Times New Roman"/>
          <w:lang w:val="en-US"/>
        </w:rPr>
      </w:pPr>
    </w:p>
    <w:p w14:paraId="777293FF" w14:textId="218E5343" w:rsidR="004C1188" w:rsidRPr="00666D9B" w:rsidRDefault="004C1188" w:rsidP="007557B1">
      <w:pPr>
        <w:spacing w:after="0" w:line="240" w:lineRule="auto"/>
        <w:ind w:firstLine="720"/>
        <w:jc w:val="both"/>
        <w:rPr>
          <w:rFonts w:ascii="Times New Roman" w:hAnsi="Times New Roman" w:cs="Times New Roman"/>
          <w:lang w:val="en-US"/>
        </w:rPr>
      </w:pPr>
      <w:r w:rsidRPr="00666D9B">
        <w:rPr>
          <w:rFonts w:ascii="Times New Roman" w:hAnsi="Times New Roman" w:cs="Times New Roman"/>
          <w:lang w:val="en-US"/>
        </w:rPr>
        <w:t>Populasi adalah kumpulan objek penelitian yang diperlakukan dan dipelajari.</w:t>
      </w:r>
    </w:p>
    <w:p w14:paraId="2CF2E70C" w14:textId="77777777" w:rsidR="007557B1"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lang w:val="en-US"/>
        </w:rPr>
        <w:t xml:space="preserve">Warga berkesempatan mengumpulkan sampel. Ada dua jenis populasi, yaitu populasi sampel atau  penelitian dan populasi sasaran atau target, dimana populasi sasaran  lebih besar dibandingkan dengan populasi sampel. Populasi sampel adalah unit analisis yang memberikan informasi atau data yang diperlukan untuk suatu  penelitian. </w:t>
      </w:r>
    </w:p>
    <w:p w14:paraId="01A49574" w14:textId="1552C6F3" w:rsidR="004C1188" w:rsidRPr="00666D9B" w:rsidRDefault="004C1188" w:rsidP="007557B1">
      <w:pPr>
        <w:spacing w:after="0" w:line="240" w:lineRule="auto"/>
        <w:ind w:firstLine="720"/>
        <w:jc w:val="both"/>
        <w:rPr>
          <w:rFonts w:ascii="Times New Roman" w:hAnsi="Times New Roman" w:cs="Times New Roman"/>
          <w:lang w:val="en-US"/>
        </w:rPr>
      </w:pPr>
      <w:r w:rsidRPr="00666D9B">
        <w:rPr>
          <w:rFonts w:ascii="Times New Roman" w:hAnsi="Times New Roman" w:cs="Times New Roman"/>
          <w:lang w:val="en-US"/>
        </w:rPr>
        <w:t>Pengambilan sampel adalah proses pemilihan unsur-unsur dari suatu populasi dalam jumlah yang cukup sehingga dengan memeriksa sampel dan memahami ciri-cirinya, maka ciri-ciri dan tersebut dapat dialihkan kepada unsur-unsur populasi.</w:t>
      </w:r>
      <w:r w:rsidRPr="00666D9B">
        <w:t xml:space="preserve"> </w:t>
      </w:r>
    </w:p>
    <w:p w14:paraId="22062157" w14:textId="77777777" w:rsidR="004C1188" w:rsidRPr="00666D9B" w:rsidRDefault="004C1188" w:rsidP="004C1188">
      <w:pPr>
        <w:spacing w:after="0" w:line="240" w:lineRule="auto"/>
        <w:ind w:firstLine="709"/>
        <w:jc w:val="both"/>
        <w:rPr>
          <w:rFonts w:ascii="Times New Roman" w:hAnsi="Times New Roman" w:cs="Times New Roman"/>
        </w:rPr>
      </w:pPr>
    </w:p>
    <w:p w14:paraId="6039C1CC" w14:textId="77777777" w:rsidR="004C1188" w:rsidRPr="00666D9B" w:rsidRDefault="004C1188" w:rsidP="004C1188">
      <w:pPr>
        <w:spacing w:after="0" w:line="240" w:lineRule="auto"/>
        <w:jc w:val="both"/>
        <w:rPr>
          <w:rFonts w:ascii="Times New Roman" w:hAnsi="Times New Roman" w:cs="Times New Roman"/>
        </w:rPr>
      </w:pPr>
    </w:p>
    <w:p w14:paraId="22CCA77C" w14:textId="64B4B1D0" w:rsidR="004C1188" w:rsidRPr="00666D9B" w:rsidRDefault="004C1188" w:rsidP="004C1188">
      <w:pPr>
        <w:pStyle w:val="BodyText"/>
        <w:spacing w:after="0"/>
        <w:jc w:val="both"/>
        <w:rPr>
          <w:b/>
          <w:sz w:val="22"/>
          <w:szCs w:val="22"/>
          <w:lang w:val="fi-FI"/>
        </w:rPr>
      </w:pPr>
      <w:r w:rsidRPr="00666D9B">
        <w:rPr>
          <w:b/>
          <w:sz w:val="22"/>
          <w:szCs w:val="22"/>
          <w:lang w:val="fi-FI"/>
        </w:rPr>
        <w:t>2.</w:t>
      </w:r>
      <w:r>
        <w:rPr>
          <w:b/>
          <w:sz w:val="22"/>
          <w:szCs w:val="22"/>
          <w:lang w:val="fi-FI"/>
        </w:rPr>
        <w:t>3</w:t>
      </w:r>
      <w:r>
        <w:rPr>
          <w:sz w:val="22"/>
          <w:szCs w:val="22"/>
          <w:lang w:val="fi-FI"/>
        </w:rPr>
        <w:t xml:space="preserve"> </w:t>
      </w:r>
      <w:r w:rsidR="007557B1">
        <w:rPr>
          <w:sz w:val="22"/>
          <w:szCs w:val="22"/>
          <w:lang w:val="fi-FI"/>
        </w:rPr>
        <w:tab/>
      </w:r>
      <w:r w:rsidRPr="00666D9B">
        <w:rPr>
          <w:b/>
          <w:sz w:val="22"/>
          <w:szCs w:val="22"/>
          <w:lang w:val="fi-FI"/>
        </w:rPr>
        <w:t>Waktu dan Tempat Penelitian</w:t>
      </w:r>
    </w:p>
    <w:p w14:paraId="2041FF4A" w14:textId="77777777" w:rsidR="004C1188" w:rsidRDefault="004C1188" w:rsidP="004C1188">
      <w:pPr>
        <w:spacing w:after="0" w:line="240" w:lineRule="auto"/>
        <w:jc w:val="both"/>
        <w:rPr>
          <w:rFonts w:ascii="Times New Roman" w:hAnsi="Times New Roman" w:cs="Times New Roman"/>
        </w:rPr>
      </w:pPr>
    </w:p>
    <w:p w14:paraId="1EEB790D"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Waktu penelitian dilakukan dari bulan Februari 2023 sampai dengan Juli 2023. Dalam penelitian ini mengambil objek penelitian pengguna jasa Terminal Penumpang Pelindo Tanjung Balai Karimun.</w:t>
      </w:r>
    </w:p>
    <w:p w14:paraId="4A8F9FEB" w14:textId="77777777" w:rsidR="004C1188" w:rsidRPr="00666D9B" w:rsidRDefault="004C1188" w:rsidP="004C1188">
      <w:pPr>
        <w:spacing w:after="0" w:line="240" w:lineRule="auto"/>
        <w:jc w:val="both"/>
        <w:rPr>
          <w:rFonts w:ascii="Times New Roman" w:hAnsi="Times New Roman" w:cs="Times New Roman"/>
        </w:rPr>
      </w:pPr>
    </w:p>
    <w:p w14:paraId="02F6DD0E" w14:textId="7F91AC4E" w:rsidR="004C1188" w:rsidRPr="00666D9B" w:rsidRDefault="004C1188" w:rsidP="004C1188">
      <w:pPr>
        <w:pStyle w:val="BodyText"/>
        <w:spacing w:after="0"/>
        <w:jc w:val="both"/>
        <w:rPr>
          <w:b/>
          <w:sz w:val="22"/>
          <w:szCs w:val="22"/>
        </w:rPr>
      </w:pPr>
      <w:r>
        <w:rPr>
          <w:b/>
          <w:sz w:val="22"/>
          <w:szCs w:val="22"/>
          <w:lang w:val="en-AU"/>
        </w:rPr>
        <w:t xml:space="preserve">2.4 </w:t>
      </w:r>
      <w:r w:rsidR="007557B1">
        <w:rPr>
          <w:b/>
          <w:sz w:val="22"/>
          <w:szCs w:val="22"/>
          <w:lang w:val="en-AU"/>
        </w:rPr>
        <w:tab/>
      </w:r>
      <w:r w:rsidRPr="00666D9B">
        <w:rPr>
          <w:b/>
          <w:sz w:val="22"/>
          <w:szCs w:val="22"/>
          <w:lang w:val="id-ID"/>
        </w:rPr>
        <w:t>Uji Instrumen</w:t>
      </w:r>
    </w:p>
    <w:p w14:paraId="538B1E07" w14:textId="77777777" w:rsidR="004C1188" w:rsidRDefault="004C1188" w:rsidP="004C1188">
      <w:pPr>
        <w:spacing w:after="0" w:line="240" w:lineRule="auto"/>
        <w:jc w:val="both"/>
        <w:rPr>
          <w:rFonts w:ascii="Times New Roman" w:hAnsi="Times New Roman" w:cs="Times New Roman"/>
        </w:rPr>
      </w:pPr>
    </w:p>
    <w:p w14:paraId="1B0BD860" w14:textId="3CEB2849"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Uji validitas adalah alat yang menentukan validitas  suatu survei.sesuatu pada survei dianggap efektif jika pertanyaan-pertanyaan survey mengungkapkan beberapa hal yang ingin diukur oleh survei tersebut. Uji validitas dijalankan dengan cara  membandingkan nilai r hitung pada angka alpha 0,05 dan derajat kebebasan (df) = n-2 terhadap nilai r tabel. Jika r &gt; dihitung  dari r tabel dan nilai r positif maka pertanyaan  dinyatakan </w:t>
      </w:r>
      <w:r w:rsidRPr="00666D9B">
        <w:rPr>
          <w:rFonts w:ascii="Times New Roman" w:hAnsi="Times New Roman" w:cs="Times New Roman"/>
        </w:rPr>
        <w:t>valid. Uji reliabilitas, di sisi lain, adalah alat yang mengukur apakah suatu kuesioner memuat dimensi  variabel atau konstruk.</w:t>
      </w:r>
    </w:p>
    <w:p w14:paraId="30789F96"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Sebuah pertanyaan survei dianggap dapat diandalkan jika tanggapan seseorang terhadap pernyataan tersebut konsisten sejak awal  atau stabil dari waktu ke waktu.</w:t>
      </w:r>
    </w:p>
    <w:p w14:paraId="1E8F06A0" w14:textId="77777777" w:rsidR="004C1188" w:rsidRPr="00666D9B" w:rsidRDefault="004C1188" w:rsidP="004C1188">
      <w:pPr>
        <w:spacing w:after="0" w:line="240" w:lineRule="auto"/>
        <w:ind w:firstLine="720"/>
        <w:jc w:val="both"/>
        <w:rPr>
          <w:b/>
        </w:rPr>
      </w:pPr>
    </w:p>
    <w:p w14:paraId="6FFDE663" w14:textId="128C1A55" w:rsidR="004C1188" w:rsidRPr="00666D9B" w:rsidRDefault="004C1188" w:rsidP="004C1188">
      <w:pPr>
        <w:pStyle w:val="BodyText"/>
        <w:spacing w:after="0" w:line="360" w:lineRule="auto"/>
        <w:jc w:val="both"/>
        <w:rPr>
          <w:b/>
          <w:sz w:val="22"/>
          <w:szCs w:val="22"/>
        </w:rPr>
      </w:pPr>
      <w:r>
        <w:rPr>
          <w:b/>
          <w:sz w:val="22"/>
          <w:szCs w:val="22"/>
          <w:lang w:val="en-AU"/>
        </w:rPr>
        <w:t xml:space="preserve">2.5 </w:t>
      </w:r>
      <w:r w:rsidR="007557B1">
        <w:rPr>
          <w:b/>
          <w:sz w:val="22"/>
          <w:szCs w:val="22"/>
          <w:lang w:val="en-AU"/>
        </w:rPr>
        <w:tab/>
      </w:r>
      <w:r w:rsidRPr="00666D9B">
        <w:rPr>
          <w:b/>
          <w:sz w:val="22"/>
          <w:szCs w:val="22"/>
          <w:lang w:val="id-ID"/>
        </w:rPr>
        <w:t>Teknik</w:t>
      </w:r>
      <w:r w:rsidRPr="00666D9B">
        <w:rPr>
          <w:b/>
          <w:sz w:val="22"/>
          <w:szCs w:val="22"/>
        </w:rPr>
        <w:t xml:space="preserve"> </w:t>
      </w:r>
      <w:r w:rsidRPr="00666D9B">
        <w:rPr>
          <w:b/>
          <w:sz w:val="22"/>
          <w:szCs w:val="22"/>
          <w:lang w:val="id-ID"/>
        </w:rPr>
        <w:t>Pengolahan Data dan Analisa Data</w:t>
      </w:r>
    </w:p>
    <w:p w14:paraId="7A7C61FE" w14:textId="50A7BC27" w:rsidR="00F60CA5"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Pendekatan Penelitian analisis data menggunakan pendekatan Smart Partial East Square (PLS). Smart PLS dapat digunakan tidak hanya untuk menegaskan teori, akan tetapi juga untuk memaparkan apakah ada hubungan antar variabel laten. Smart PLS secara bersamaan dapat menganalisis dimensi reflektif dan struktur yang dibentuk oleh cetakan. Variabel laten dapat terjadi sebagai fenomena yang tidak teramati seperti persepsi, sikap, niat, dan lain-lain, dan dapat juga terjadi sebagai respon terhadap penelitian. Statistik deskriptif adalah statistik yang digunakan untuk menganalisis data dengan cara mendeskripsikan atau menjelaskan data tersebut pada saat dikumpulkan, tanpa menarik kesimpulan atau generalisasi. </w:t>
      </w:r>
    </w:p>
    <w:p w14:paraId="6C93B29F" w14:textId="457EEF54" w:rsidR="004C1188"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Variabel yang hasil pengukurannya merupakan dimensi dari suatu variabel faktor. Model pengukuran hadir dalam dua bentuk: reflektif dan formatif. Model struktural atau internal terdiri dari dua jenis variabel: variabel bebas, variabel eksogen, dan variabel terikat, variabel endogen. Model ini dapat digunakan untuk mengidentifikasi hubungan dan kontribusi variabel eksogen terhadap variabel endogen.</w:t>
      </w:r>
    </w:p>
    <w:p w14:paraId="79386635" w14:textId="77777777" w:rsidR="004C1188" w:rsidRPr="00666D9B" w:rsidRDefault="004C1188" w:rsidP="004C1188">
      <w:pPr>
        <w:spacing w:after="0" w:line="240" w:lineRule="auto"/>
        <w:jc w:val="both"/>
        <w:rPr>
          <w:rFonts w:ascii="Times New Roman" w:hAnsi="Times New Roman" w:cs="Times New Roman"/>
        </w:rPr>
      </w:pPr>
    </w:p>
    <w:p w14:paraId="18553A93" w14:textId="1403096D" w:rsidR="009335A6" w:rsidRDefault="009335A6" w:rsidP="009335A6">
      <w:pPr>
        <w:spacing w:after="0" w:line="240" w:lineRule="auto"/>
        <w:jc w:val="both"/>
        <w:rPr>
          <w:rFonts w:ascii="Times New Roman" w:hAnsi="Times New Roman" w:cs="Times New Roman"/>
          <w:b/>
          <w:bCs/>
          <w:lang w:val="en-US"/>
        </w:rPr>
      </w:pPr>
      <w:r>
        <w:rPr>
          <w:rFonts w:ascii="Times New Roman" w:hAnsi="Times New Roman" w:cs="Times New Roman"/>
          <w:b/>
          <w:bCs/>
          <w:lang w:val="en-US"/>
        </w:rPr>
        <w:t>3.     HASIL</w:t>
      </w:r>
    </w:p>
    <w:p w14:paraId="51FEDC03" w14:textId="71F6C25C" w:rsidR="004C1188" w:rsidRPr="009335A6" w:rsidRDefault="009335A6" w:rsidP="009335A6">
      <w:pPr>
        <w:spacing w:after="0" w:line="240" w:lineRule="auto"/>
        <w:jc w:val="both"/>
        <w:rPr>
          <w:rFonts w:ascii="Times New Roman" w:hAnsi="Times New Roman" w:cs="Times New Roman"/>
          <w:b/>
          <w:bCs/>
        </w:rPr>
      </w:pPr>
      <w:r>
        <w:rPr>
          <w:rFonts w:ascii="Times New Roman" w:hAnsi="Times New Roman" w:cs="Times New Roman"/>
          <w:lang w:val="en-US"/>
        </w:rPr>
        <w:t xml:space="preserve">        </w:t>
      </w:r>
      <w:r w:rsidR="004C1188" w:rsidRPr="009335A6">
        <w:rPr>
          <w:rFonts w:ascii="Times New Roman" w:hAnsi="Times New Roman" w:cs="Times New Roman"/>
        </w:rPr>
        <w:t>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94B4584"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 xml:space="preserve">Pelabuhan Tanjung Balai Karimun yang terdapat di pusat kota Kabupaten Karimun provinsi Kepulauan Riau, membuat Pelabuhan Tanjung Balai Karimun cukup ramai di singgahi kapal, terutama kapal-kapal </w:t>
      </w:r>
      <w:r w:rsidRPr="00666D9B">
        <w:rPr>
          <w:rFonts w:ascii="Times New Roman" w:hAnsi="Times New Roman" w:cs="Times New Roman"/>
        </w:rPr>
        <w:lastRenderedPageBreak/>
        <w:t xml:space="preserve">penumpang/ferry. Kabupaten Karimun merupakan daerah Kepulauan dengan jumlah penduduk sebannyak 259.452 jiwa (per Desember 2021 sesuai Data BPS Karimun) yang tersebar di beberapa pulau seperti di Pulau Karimun, </w:t>
      </w:r>
    </w:p>
    <w:p w14:paraId="17B6BE69"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58B3735F"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Pelabuhan Tanjung Balai Karimun adalah pelabuhan yang dikelola oleh BUMN PT Pelabuhan Indonesia (Persero).</w:t>
      </w:r>
    </w:p>
    <w:p w14:paraId="775DEA4F"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Kegiatan utama pelabuhan ini adalah melayani penumpang domestik dan internasional.</w:t>
      </w:r>
    </w:p>
    <w:p w14:paraId="68F2E0FE"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Salah satu strategi untuk meningkatkan layanan terminal penumpang adalah dengan memperkenalkan sistem pembayaran non-tunai pada layanan terminal pass penumpang. Untuk menunjang pelayanannya kepada penumpang, PT Pelabuhan Indonesia (Persero) terus berupaya  meningkatkan jumlah penumpang terminal baik dari segi fasilitas maupun pelayanan.</w:t>
      </w:r>
    </w:p>
    <w:p w14:paraId="48AE59B3"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29649CFF" w14:textId="3DEDE8AE" w:rsidR="009335A6" w:rsidRPr="009335A6" w:rsidRDefault="009335A6" w:rsidP="009335A6">
      <w:pPr>
        <w:pStyle w:val="ListParagraph"/>
        <w:numPr>
          <w:ilvl w:val="0"/>
          <w:numId w:val="28"/>
        </w:numPr>
        <w:spacing w:after="0" w:line="240" w:lineRule="auto"/>
        <w:ind w:left="426"/>
        <w:jc w:val="both"/>
        <w:rPr>
          <w:rFonts w:ascii="Times New Roman" w:hAnsi="Times New Roman" w:cs="Times New Roman"/>
          <w:b/>
          <w:bCs/>
          <w:lang w:val="en-US"/>
        </w:rPr>
      </w:pPr>
      <w:r w:rsidRPr="009335A6">
        <w:rPr>
          <w:rFonts w:ascii="Times New Roman" w:hAnsi="Times New Roman" w:cs="Times New Roman"/>
          <w:b/>
          <w:bCs/>
          <w:lang w:val="en-US"/>
        </w:rPr>
        <w:t>KESIMPULAN</w:t>
      </w:r>
    </w:p>
    <w:p w14:paraId="7EFCF534" w14:textId="2D3193FA" w:rsidR="004C1188" w:rsidRPr="009335A6" w:rsidRDefault="009335A6" w:rsidP="009335A6">
      <w:pPr>
        <w:spacing w:after="0" w:line="240" w:lineRule="auto"/>
        <w:ind w:firstLine="360"/>
        <w:jc w:val="both"/>
        <w:rPr>
          <w:rFonts w:ascii="Times New Roman" w:hAnsi="Times New Roman" w:cs="Times New Roman"/>
        </w:rPr>
      </w:pPr>
      <w:r>
        <w:rPr>
          <w:rFonts w:ascii="Times New Roman" w:hAnsi="Times New Roman" w:cs="Times New Roman"/>
          <w:lang w:val="en-US"/>
        </w:rPr>
        <w:t xml:space="preserve"> </w:t>
      </w:r>
      <w:r w:rsidR="004C1188" w:rsidRPr="009335A6">
        <w:rPr>
          <w:rFonts w:ascii="Times New Roman" w:hAnsi="Times New Roman" w:cs="Times New Roman"/>
        </w:rPr>
        <w:t>Memperbanyak mitra untuk menggunakan system pembayaran non tunai (Cashless payment) seperti penjualan tiket kapal, supermarket dan kantin yang ada di lingkungan terminal penumpang.</w:t>
      </w:r>
      <w:r>
        <w:rPr>
          <w:rFonts w:ascii="Times New Roman" w:hAnsi="Times New Roman" w:cs="Times New Roman"/>
          <w:lang w:val="en-US"/>
        </w:rPr>
        <w:t xml:space="preserve"> </w:t>
      </w:r>
      <w:r w:rsidR="004C1188" w:rsidRPr="009335A6">
        <w:rPr>
          <w:rFonts w:ascii="Times New Roman" w:hAnsi="Times New Roman" w:cs="Times New Roman"/>
        </w:rPr>
        <w:t>Agar disediakan tempat membeli kartu uang elektronik (e-money)</w:t>
      </w:r>
      <w:r>
        <w:rPr>
          <w:rFonts w:ascii="Times New Roman" w:hAnsi="Times New Roman" w:cs="Times New Roman"/>
          <w:lang w:val="en-US"/>
        </w:rPr>
        <w:t>,  m</w:t>
      </w:r>
      <w:r w:rsidR="004C1188" w:rsidRPr="00666D9B">
        <w:rPr>
          <w:rFonts w:ascii="Times New Roman" w:hAnsi="Times New Roman" w:cs="Times New Roman"/>
        </w:rPr>
        <w:t>angganti kursi ruang tunggu baik di ruang tunggu domestik maupun ruang tunggu internasional.</w:t>
      </w:r>
      <w:r>
        <w:rPr>
          <w:rFonts w:ascii="Times New Roman" w:hAnsi="Times New Roman" w:cs="Times New Roman"/>
          <w:lang w:val="en-US"/>
        </w:rPr>
        <w:t xml:space="preserve"> </w:t>
      </w:r>
      <w:r w:rsidR="004C1188" w:rsidRPr="009335A6">
        <w:rPr>
          <w:rFonts w:ascii="Times New Roman" w:hAnsi="Times New Roman" w:cs="Times New Roman"/>
        </w:rPr>
        <w:t xml:space="preserve">Agar diperbanyak </w:t>
      </w:r>
      <w:r w:rsidR="004C1188" w:rsidRPr="009335A6">
        <w:rPr>
          <w:rFonts w:ascii="Times New Roman" w:hAnsi="Times New Roman" w:cs="Times New Roman"/>
          <w:lang w:val="sv-SE"/>
        </w:rPr>
        <w:t>memperbanyak mitra untuk menggunakan system pembayaran non tunai (Cashless payment)</w:t>
      </w:r>
      <w:r>
        <w:rPr>
          <w:rFonts w:ascii="Times New Roman" w:hAnsi="Times New Roman" w:cs="Times New Roman"/>
          <w:lang w:val="en-US"/>
        </w:rPr>
        <w:t xml:space="preserve"> dan </w:t>
      </w:r>
      <w:r w:rsidR="004C1188" w:rsidRPr="009335A6">
        <w:rPr>
          <w:rFonts w:ascii="Times New Roman" w:hAnsi="Times New Roman" w:cs="Times New Roman"/>
        </w:rPr>
        <w:t xml:space="preserve">memberi pemahaman </w:t>
      </w:r>
      <w:r w:rsidR="004C1188" w:rsidRPr="009335A6">
        <w:rPr>
          <w:rFonts w:ascii="Times New Roman" w:hAnsi="Times New Roman" w:cs="Times New Roman"/>
          <w:lang w:val="sv-SE"/>
        </w:rPr>
        <w:t xml:space="preserve">terhadap calon penumpang bagaimana dan melakukan pembayaran  menggunakan sistem </w:t>
      </w:r>
      <w:r w:rsidR="004C1188" w:rsidRPr="009335A6">
        <w:rPr>
          <w:rFonts w:ascii="Times New Roman" w:hAnsi="Times New Roman" w:cs="Times New Roman"/>
          <w:i/>
          <w:iCs/>
          <w:lang w:val="sv-SE"/>
        </w:rPr>
        <w:t>cashless</w:t>
      </w:r>
      <w:r w:rsidR="004C1188" w:rsidRPr="009335A6">
        <w:rPr>
          <w:rFonts w:ascii="Times New Roman" w:hAnsi="Times New Roman" w:cs="Times New Roman"/>
          <w:lang w:val="sv-SE"/>
        </w:rPr>
        <w:t xml:space="preserve"> atau non tunai.  </w:t>
      </w:r>
    </w:p>
    <w:p w14:paraId="4957CBCB" w14:textId="77777777" w:rsidR="004C1188" w:rsidRDefault="004C1188" w:rsidP="004C1188">
      <w:pPr>
        <w:pStyle w:val="ListParagraph"/>
        <w:spacing w:after="0" w:line="240" w:lineRule="auto"/>
        <w:jc w:val="both"/>
        <w:rPr>
          <w:rFonts w:ascii="Times New Roman" w:hAnsi="Times New Roman" w:cs="Times New Roman"/>
          <w:lang w:val="sv-SE"/>
        </w:rPr>
      </w:pPr>
    </w:p>
    <w:p w14:paraId="39C5A119" w14:textId="77777777" w:rsidR="001828EE" w:rsidRDefault="001828EE" w:rsidP="004C1188">
      <w:pPr>
        <w:pStyle w:val="ListParagraph"/>
        <w:spacing w:after="0" w:line="240" w:lineRule="auto"/>
        <w:jc w:val="both"/>
        <w:rPr>
          <w:rFonts w:ascii="Times New Roman" w:hAnsi="Times New Roman" w:cs="Times New Roman"/>
          <w:lang w:val="sv-SE"/>
        </w:rPr>
      </w:pPr>
    </w:p>
    <w:p w14:paraId="483206FC" w14:textId="77777777" w:rsidR="004C1188" w:rsidRPr="00666D9B" w:rsidRDefault="004C1188" w:rsidP="004C1188">
      <w:pPr>
        <w:pStyle w:val="ListParagraph"/>
        <w:spacing w:after="0" w:line="240" w:lineRule="auto"/>
        <w:jc w:val="both"/>
        <w:rPr>
          <w:rFonts w:ascii="Times New Roman" w:hAnsi="Times New Roman" w:cs="Times New Roman"/>
        </w:rPr>
      </w:pPr>
    </w:p>
    <w:p w14:paraId="4242BC07" w14:textId="77777777" w:rsidR="004C1188" w:rsidRPr="00666D9B" w:rsidRDefault="004C1188" w:rsidP="001828EE">
      <w:pPr>
        <w:spacing w:line="480" w:lineRule="auto"/>
        <w:ind w:firstLine="360"/>
        <w:rPr>
          <w:rFonts w:ascii="Times New Roman" w:hAnsi="Times New Roman" w:cs="Times New Roman"/>
          <w:b/>
        </w:rPr>
      </w:pPr>
      <w:r w:rsidRPr="00666D9B">
        <w:rPr>
          <w:rFonts w:ascii="Times New Roman" w:hAnsi="Times New Roman" w:cs="Times New Roman"/>
          <w:b/>
        </w:rPr>
        <w:t>DAFTAR PUSTAKA</w:t>
      </w:r>
    </w:p>
    <w:p w14:paraId="1534212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eastAsia="ja-JP"/>
        </w:rPr>
      </w:pPr>
      <w:r w:rsidRPr="00666D9B">
        <w:rPr>
          <w:rFonts w:ascii="Times New Roman" w:eastAsia="MS Mincho" w:hAnsi="Times New Roman" w:cs="Times New Roman"/>
          <w:lang w:val="en-US" w:eastAsia="ja-JP"/>
        </w:rPr>
        <w:fldChar w:fldCharType="begin" w:fldLock="1"/>
      </w:r>
      <w:r w:rsidRPr="00666D9B">
        <w:rPr>
          <w:rFonts w:ascii="Times New Roman" w:eastAsia="MS Mincho" w:hAnsi="Times New Roman" w:cs="Times New Roman"/>
          <w:lang w:eastAsia="ja-JP"/>
        </w:rPr>
        <w:instrText xml:space="preserve">ADDIN Mendeley Bibliography CSL_BIBLIOGRAPHY </w:instrText>
      </w:r>
      <w:r w:rsidRPr="00666D9B">
        <w:rPr>
          <w:rFonts w:ascii="Times New Roman" w:eastAsia="MS Mincho" w:hAnsi="Times New Roman" w:cs="Times New Roman"/>
          <w:lang w:val="en-US" w:eastAsia="ja-JP"/>
        </w:rPr>
        <w:fldChar w:fldCharType="separate"/>
      </w:r>
      <w:r w:rsidRPr="00666D9B">
        <w:rPr>
          <w:rFonts w:ascii="Times New Roman" w:eastAsia="MS Mincho" w:hAnsi="Times New Roman" w:cs="Times New Roman"/>
          <w:noProof/>
          <w:lang w:eastAsia="ja-JP"/>
        </w:rPr>
        <w:t xml:space="preserve">Aly, M. N., &amp; Trianasari, N. (2020). PENGARUH KUALITAS LAYANAN SISTEM PEMBAYARAN NON TUNAI TERHADAP KEPUASAN KONSUMEN (Studi Kasus Pada Mahasiswa Telkom University Bandung). </w:t>
      </w:r>
      <w:r w:rsidRPr="00666D9B">
        <w:rPr>
          <w:rFonts w:ascii="Times New Roman" w:eastAsia="MS Mincho" w:hAnsi="Times New Roman" w:cs="Times New Roman"/>
          <w:i/>
          <w:iCs/>
          <w:noProof/>
          <w:lang w:eastAsia="ja-JP"/>
        </w:rPr>
        <w:t>e-Proceeding of Management</w:t>
      </w:r>
      <w:r w:rsidRPr="00666D9B">
        <w:rPr>
          <w:rFonts w:ascii="Times New Roman" w:eastAsia="MS Mincho" w:hAnsi="Times New Roman" w:cs="Times New Roman"/>
          <w:noProof/>
          <w:lang w:eastAsia="ja-JP"/>
        </w:rPr>
        <w:t xml:space="preserve">, </w:t>
      </w:r>
      <w:r w:rsidRPr="00666D9B">
        <w:rPr>
          <w:rFonts w:ascii="Times New Roman" w:eastAsia="MS Mincho" w:hAnsi="Times New Roman" w:cs="Times New Roman"/>
          <w:i/>
          <w:iCs/>
          <w:noProof/>
          <w:lang w:eastAsia="ja-JP"/>
        </w:rPr>
        <w:t>7</w:t>
      </w:r>
      <w:r w:rsidRPr="00666D9B">
        <w:rPr>
          <w:rFonts w:ascii="Times New Roman" w:eastAsia="MS Mincho" w:hAnsi="Times New Roman" w:cs="Times New Roman"/>
          <w:noProof/>
          <w:lang w:eastAsia="ja-JP"/>
        </w:rPr>
        <w:t>(1), 395–400.</w:t>
      </w:r>
    </w:p>
    <w:p w14:paraId="0BE88906"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eastAsia="ja-JP"/>
        </w:rPr>
        <w:t xml:space="preserve">Budiman, D., &amp; Cahyani, N. Z. (2019). PENGARUH KUALITAS PELAYANAN PELABUHAN TERHADAP SISTEM FASILITAS NAIK TURUN PENUMPANG KAPAL PADA PT. </w:t>
      </w:r>
      <w:r w:rsidRPr="00666D9B">
        <w:rPr>
          <w:rFonts w:ascii="Times New Roman" w:eastAsia="MS Mincho" w:hAnsi="Times New Roman" w:cs="Times New Roman"/>
          <w:noProof/>
          <w:lang w:val="sv-SE" w:eastAsia="ja-JP"/>
        </w:rPr>
        <w:t xml:space="preserve">PELINDO I (PERSEROAN) CABANG TANJUNG BALAI KARIMUN. </w:t>
      </w:r>
      <w:r w:rsidRPr="00666D9B">
        <w:rPr>
          <w:rFonts w:ascii="Times New Roman" w:eastAsia="MS Mincho" w:hAnsi="Times New Roman" w:cs="Times New Roman"/>
          <w:i/>
          <w:iCs/>
          <w:noProof/>
          <w:lang w:val="sv-SE" w:eastAsia="ja-JP"/>
        </w:rPr>
        <w:t>JURNAL MARITIM</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1</w:t>
      </w:r>
      <w:r w:rsidRPr="00666D9B">
        <w:rPr>
          <w:rFonts w:ascii="Times New Roman" w:eastAsia="MS Mincho" w:hAnsi="Times New Roman" w:cs="Times New Roman"/>
          <w:noProof/>
          <w:lang w:val="sv-SE" w:eastAsia="ja-JP"/>
        </w:rPr>
        <w:t>(1), 25–31.</w:t>
      </w:r>
    </w:p>
    <w:p w14:paraId="72DD52F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val="sv-SE" w:eastAsia="ja-JP"/>
        </w:rPr>
        <w:t xml:space="preserve">Fadillah, F., &amp; Haryanti, I. (2021). Analisis Pengaruh Fasilitas dan Kualitas Pelayanan dan Kepuasan Pelanggan Pada PT. Pelabuhan Indonesia (Pelindo) III Cabang Bima. </w:t>
      </w:r>
      <w:r w:rsidRPr="00666D9B">
        <w:rPr>
          <w:rFonts w:ascii="Times New Roman" w:eastAsia="MS Mincho" w:hAnsi="Times New Roman" w:cs="Times New Roman"/>
          <w:i/>
          <w:iCs/>
          <w:noProof/>
          <w:lang w:val="sv-SE" w:eastAsia="ja-JP"/>
        </w:rPr>
        <w:t>Jurnal At-Tamwil Kajian Ekonomi Syariah</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3</w:t>
      </w:r>
      <w:r w:rsidRPr="00666D9B">
        <w:rPr>
          <w:rFonts w:ascii="Times New Roman" w:eastAsia="MS Mincho" w:hAnsi="Times New Roman" w:cs="Times New Roman"/>
          <w:noProof/>
          <w:lang w:val="sv-SE" w:eastAsia="ja-JP"/>
        </w:rPr>
        <w:t>(2), 125–139.</w:t>
      </w:r>
    </w:p>
    <w:p w14:paraId="2FC4B8E1"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spacing w:val="-1"/>
          <w:lang w:eastAsia="ja-JP"/>
        </w:rPr>
        <w:t xml:space="preserve">Ghozali, I. dan Latan, H (2015), </w:t>
      </w:r>
      <w:r w:rsidRPr="00666D9B">
        <w:rPr>
          <w:rFonts w:ascii="Times New Roman" w:eastAsia="MS Mincho" w:hAnsi="Times New Roman" w:cs="Times New Roman"/>
          <w:i/>
          <w:lang w:val="sv-SE" w:eastAsia="ja-JP"/>
        </w:rPr>
        <w:t>Partial Least Squares: Konsep, Teknik serta Aplikasi. memakai Program SmartPLS 3.0</w:t>
      </w:r>
      <w:r w:rsidRPr="00666D9B">
        <w:rPr>
          <w:rFonts w:ascii="Times New Roman" w:eastAsia="MS Mincho" w:hAnsi="Times New Roman" w:cs="Times New Roman"/>
          <w:lang w:val="sv-SE" w:eastAsia="ja-JP"/>
        </w:rPr>
        <w:t>. Semarang: Badan Penerbit. Universitas Diponogoro</w:t>
      </w:r>
    </w:p>
    <w:p w14:paraId="28F55F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bCs/>
          <w:lang w:eastAsia="ja-JP"/>
        </w:rPr>
        <w:t>Ghozali, I.(2016)</w:t>
      </w:r>
      <w:r w:rsidRPr="00666D9B">
        <w:rPr>
          <w:rFonts w:ascii="Times New Roman" w:eastAsia="MS Mincho" w:hAnsi="Times New Roman" w:cs="Times New Roman"/>
          <w:bCs/>
          <w:i/>
          <w:iCs/>
          <w:lang w:eastAsia="ja-JP"/>
        </w:rPr>
        <w:t xml:space="preserve"> Aplikasi Analisis Multivariate </w:t>
      </w:r>
      <w:r w:rsidRPr="00666D9B">
        <w:rPr>
          <w:rFonts w:ascii="Times New Roman" w:eastAsia="MS Mincho" w:hAnsi="Times New Roman" w:cs="Times New Roman"/>
          <w:bCs/>
          <w:i/>
          <w:iCs/>
          <w:lang w:val="en-US" w:eastAsia="ja-JP"/>
        </w:rPr>
        <w:t>bersama</w:t>
      </w:r>
      <w:r w:rsidRPr="00666D9B">
        <w:rPr>
          <w:rFonts w:ascii="Times New Roman" w:eastAsia="MS Mincho" w:hAnsi="Times New Roman" w:cs="Times New Roman"/>
          <w:bCs/>
          <w:i/>
          <w:iCs/>
          <w:lang w:eastAsia="ja-JP"/>
        </w:rPr>
        <w:t xml:space="preserve"> Program SPSS</w:t>
      </w:r>
      <w:r w:rsidRPr="00666D9B">
        <w:rPr>
          <w:rFonts w:ascii="Times New Roman" w:eastAsia="MS Mincho" w:hAnsi="Times New Roman" w:cs="Times New Roman"/>
          <w:bCs/>
          <w:lang w:eastAsia="ja-JP"/>
        </w:rPr>
        <w:t>. Cetakan Keempat. Semarang: Badan Penerbit Universitas Diponegoro.</w:t>
      </w:r>
      <w:r w:rsidRPr="00666D9B">
        <w:rPr>
          <w:rFonts w:ascii="Times New Roman" w:eastAsia="MS Mincho" w:hAnsi="Times New Roman" w:cs="Times New Roman"/>
          <w:lang w:eastAsia="ja-JP"/>
        </w:rPr>
        <w:t xml:space="preserve">Harahap, N. (2018). Pengaruh Transaksi Non Tunai menggunakan Layanan Virtual Bisnis  </w:t>
      </w:r>
      <w:r w:rsidRPr="00666D9B">
        <w:rPr>
          <w:rFonts w:ascii="Times New Roman" w:eastAsia="MS Mincho" w:hAnsi="Times New Roman" w:cs="Times New Roman"/>
          <w:lang w:val="en-US" w:eastAsia="ja-JP"/>
        </w:rPr>
        <w:t>kepada</w:t>
      </w:r>
      <w:r w:rsidRPr="00666D9B">
        <w:rPr>
          <w:rFonts w:ascii="Times New Roman" w:eastAsia="MS Mincho" w:hAnsi="Times New Roman" w:cs="Times New Roman"/>
          <w:lang w:eastAsia="ja-JP"/>
        </w:rPr>
        <w:t xml:space="preserve"> Kepuasan Konsumen pada PT. </w:t>
      </w:r>
      <w:r w:rsidRPr="00666D9B">
        <w:rPr>
          <w:rFonts w:ascii="Times New Roman" w:eastAsia="MS Mincho" w:hAnsi="Times New Roman" w:cs="Times New Roman"/>
          <w:lang w:val="sv-SE" w:eastAsia="ja-JP"/>
        </w:rPr>
        <w:t xml:space="preserve">Indomarco Prismatama Cabang Medan. </w:t>
      </w:r>
      <w:r w:rsidRPr="00666D9B">
        <w:rPr>
          <w:rFonts w:ascii="Times New Roman" w:eastAsia="MS Mincho" w:hAnsi="Times New Roman" w:cs="Times New Roman"/>
          <w:i/>
          <w:iCs/>
          <w:lang w:val="sv-SE" w:eastAsia="ja-JP"/>
        </w:rPr>
        <w:t>BisnisNet Jurnal Ekonomi dan Bisnis</w:t>
      </w:r>
      <w:r w:rsidRPr="00666D9B">
        <w:rPr>
          <w:rFonts w:ascii="Times New Roman" w:eastAsia="MS Mincho" w:hAnsi="Times New Roman" w:cs="Times New Roman"/>
          <w:lang w:val="sv-SE" w:eastAsia="ja-JP"/>
        </w:rPr>
        <w:t>, 1(1).</w:t>
      </w:r>
    </w:p>
    <w:p w14:paraId="687034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t xml:space="preserve">Haryono, H. (2020). Analisis Penerapa Transaksi Non Tunai Dalam Meningkatkan  Transparansi dan Akuntabilitas Pengelolaan Keuangan Daerah Pada Pemerintah Daerah Kabupaten Landak. </w:t>
      </w:r>
      <w:r w:rsidRPr="00666D9B">
        <w:rPr>
          <w:rFonts w:ascii="Times New Roman" w:eastAsia="MS Mincho" w:hAnsi="Times New Roman" w:cs="Times New Roman"/>
          <w:i/>
          <w:iCs/>
          <w:lang w:val="sv-SE" w:eastAsia="ja-JP"/>
        </w:rPr>
        <w:t>JAAKFE UNTAN (Jurnal Audit dan Akuntansi Fakultas Ekonomi Universitas Tanjungpura)</w:t>
      </w:r>
      <w:r w:rsidRPr="00666D9B">
        <w:rPr>
          <w:rFonts w:ascii="Times New Roman" w:eastAsia="MS Mincho" w:hAnsi="Times New Roman" w:cs="Times New Roman"/>
          <w:lang w:val="sv-SE" w:eastAsia="ja-JP"/>
        </w:rPr>
        <w:t xml:space="preserve">, 9(2). </w:t>
      </w:r>
    </w:p>
    <w:p w14:paraId="33ADC413"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spacing w:val="-5"/>
          <w:lang w:eastAsia="ja-JP"/>
        </w:rPr>
        <w:t>K</w:t>
      </w:r>
      <w:r w:rsidRPr="00666D9B">
        <w:rPr>
          <w:rFonts w:ascii="Times New Roman" w:eastAsia="MS Mincho" w:hAnsi="Times New Roman" w:cs="Times New Roman"/>
          <w:lang w:eastAsia="ja-JP"/>
        </w:rPr>
        <w:t>o</w:t>
      </w:r>
      <w:r w:rsidRPr="00666D9B">
        <w:rPr>
          <w:rFonts w:ascii="Times New Roman" w:eastAsia="MS Mincho" w:hAnsi="Times New Roman" w:cs="Times New Roman"/>
          <w:spacing w:val="1"/>
          <w:lang w:eastAsia="ja-JP"/>
        </w:rPr>
        <w:t>tle</w:t>
      </w:r>
      <w:r w:rsidRPr="00666D9B">
        <w:rPr>
          <w:rFonts w:ascii="Times New Roman" w:eastAsia="MS Mincho" w:hAnsi="Times New Roman" w:cs="Times New Roman"/>
          <w:lang w:eastAsia="ja-JP"/>
        </w:rPr>
        <w:t>r</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d</w:t>
      </w:r>
      <w:r w:rsidRPr="00666D9B">
        <w:rPr>
          <w:rFonts w:ascii="Times New Roman" w:eastAsia="MS Mincho" w:hAnsi="Times New Roman" w:cs="Times New Roman"/>
          <w:spacing w:val="1"/>
          <w:lang w:eastAsia="ja-JP"/>
        </w:rPr>
        <w:t>a</w:t>
      </w:r>
      <w:r w:rsidRPr="00666D9B">
        <w:rPr>
          <w:rFonts w:ascii="Times New Roman" w:eastAsia="MS Mincho" w:hAnsi="Times New Roman" w:cs="Times New Roman"/>
          <w:lang w:eastAsia="ja-JP"/>
        </w:rPr>
        <w:t>n</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spacing w:val="-5"/>
          <w:lang w:eastAsia="ja-JP"/>
        </w:rPr>
        <w:t>A</w:t>
      </w:r>
      <w:r w:rsidRPr="00666D9B">
        <w:rPr>
          <w:rFonts w:ascii="Times New Roman" w:eastAsia="MS Mincho" w:hAnsi="Times New Roman" w:cs="Times New Roman"/>
          <w:spacing w:val="1"/>
          <w:lang w:eastAsia="ja-JP"/>
        </w:rPr>
        <w:t>m</w:t>
      </w:r>
      <w:r w:rsidRPr="00666D9B">
        <w:rPr>
          <w:rFonts w:ascii="Times New Roman" w:eastAsia="MS Mincho" w:hAnsi="Times New Roman" w:cs="Times New Roman"/>
          <w:spacing w:val="-1"/>
          <w:lang w:eastAsia="ja-JP"/>
        </w:rPr>
        <w:t>s</w:t>
      </w:r>
      <w:r w:rsidRPr="00666D9B">
        <w:rPr>
          <w:rFonts w:ascii="Times New Roman" w:eastAsia="MS Mincho" w:hAnsi="Times New Roman" w:cs="Times New Roman"/>
          <w:spacing w:val="1"/>
          <w:lang w:eastAsia="ja-JP"/>
        </w:rPr>
        <w:t>t</w:t>
      </w:r>
      <w:r w:rsidRPr="00666D9B">
        <w:rPr>
          <w:rFonts w:ascii="Times New Roman" w:eastAsia="MS Mincho" w:hAnsi="Times New Roman" w:cs="Times New Roman"/>
          <w:lang w:eastAsia="ja-JP"/>
        </w:rPr>
        <w:t>rong</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(2016)</w:t>
      </w:r>
      <w:r w:rsidRPr="00666D9B">
        <w:rPr>
          <w:rFonts w:ascii="Times New Roman" w:eastAsia="MS Mincho" w:hAnsi="Times New Roman" w:cs="Times New Roman"/>
          <w:lang w:val="en-US" w:eastAsia="ja-JP"/>
        </w:rPr>
        <w:t xml:space="preserve"> </w:t>
      </w:r>
      <w:r w:rsidRPr="00666D9B">
        <w:rPr>
          <w:rFonts w:ascii="Times New Roman" w:eastAsia="MS Mincho" w:hAnsi="Times New Roman" w:cs="Times New Roman"/>
          <w:i/>
          <w:lang w:val="en-US" w:eastAsia="ja-JP"/>
        </w:rPr>
        <w:t>Principles of Marketing Sixteenth Edition Global Edition</w:t>
      </w:r>
      <w:r w:rsidRPr="00666D9B">
        <w:rPr>
          <w:rFonts w:ascii="Times New Roman" w:eastAsia="MS Mincho" w:hAnsi="Times New Roman" w:cs="Times New Roman"/>
          <w:lang w:val="en-US" w:eastAsia="ja-JP"/>
        </w:rPr>
        <w:t>. England Education Limited.</w:t>
      </w:r>
    </w:p>
    <w:p w14:paraId="2C47D18A"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lang w:val="en-US" w:eastAsia="ja-JP"/>
        </w:rPr>
        <w:t xml:space="preserve">Kotler dan Keller (2018) </w:t>
      </w:r>
      <w:r w:rsidRPr="00666D9B">
        <w:rPr>
          <w:rFonts w:ascii="Times New Roman" w:eastAsia="MS Mincho" w:hAnsi="Times New Roman" w:cs="Times New Roman"/>
          <w:i/>
          <w:lang w:val="en-US" w:eastAsia="ja-JP"/>
        </w:rPr>
        <w:t>Manajemen Pemasaran</w:t>
      </w:r>
      <w:r w:rsidRPr="00666D9B">
        <w:rPr>
          <w:rFonts w:ascii="Times New Roman" w:eastAsia="MS Mincho" w:hAnsi="Times New Roman" w:cs="Times New Roman"/>
          <w:lang w:val="en-US" w:eastAsia="ja-JP"/>
        </w:rPr>
        <w:t>. Edisi 12. Jilid. 2. Jakarta: PT Indeks.</w:t>
      </w:r>
    </w:p>
    <w:p w14:paraId="5A3E5D4B"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lastRenderedPageBreak/>
        <w:t xml:space="preserve">Riduwan (2016). </w:t>
      </w:r>
      <w:r w:rsidRPr="00666D9B">
        <w:rPr>
          <w:rFonts w:ascii="Times New Roman" w:eastAsia="MS Mincho" w:hAnsi="Times New Roman" w:cs="Times New Roman"/>
          <w:i/>
          <w:lang w:val="sv-SE" w:eastAsia="ja-JP"/>
        </w:rPr>
        <w:t>Dasar-dasar Statistika</w:t>
      </w:r>
      <w:r w:rsidRPr="00666D9B">
        <w:rPr>
          <w:rFonts w:ascii="Times New Roman" w:eastAsia="MS Mincho" w:hAnsi="Times New Roman" w:cs="Times New Roman"/>
          <w:lang w:val="sv-SE" w:eastAsia="ja-JP"/>
        </w:rPr>
        <w:t>. Bandung: Penerbit Alfabeta</w:t>
      </w:r>
    </w:p>
    <w:p w14:paraId="258DEEFF"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 xml:space="preserve">Riduwan, (2016) </w:t>
      </w:r>
      <w:r w:rsidRPr="00666D9B">
        <w:rPr>
          <w:rFonts w:ascii="Times New Roman" w:eastAsia="MS Mincho" w:hAnsi="Times New Roman" w:cs="Times New Roman"/>
          <w:bCs/>
          <w:i/>
          <w:iCs/>
          <w:color w:val="000000"/>
          <w:lang w:val="sv-SE" w:eastAsia="ja-JP"/>
        </w:rPr>
        <w:t>Cara Menggunakan Path Analysis (Analisis Jalur).</w:t>
      </w:r>
      <w:r w:rsidRPr="00666D9B">
        <w:rPr>
          <w:rFonts w:ascii="Times New Roman" w:eastAsia="MS Mincho" w:hAnsi="Times New Roman" w:cs="Times New Roman"/>
          <w:bCs/>
          <w:color w:val="000000"/>
          <w:lang w:val="sv-SE" w:eastAsia="ja-JP"/>
        </w:rPr>
        <w:t xml:space="preserve"> Bandung: Alfabeta</w:t>
      </w:r>
    </w:p>
    <w:p w14:paraId="511683ED" w14:textId="77777777" w:rsidR="004C1188" w:rsidRPr="00666D9B" w:rsidRDefault="004C1188" w:rsidP="004C1188">
      <w:pPr>
        <w:pStyle w:val="ListParagraph"/>
        <w:numPr>
          <w:ilvl w:val="0"/>
          <w:numId w:val="30"/>
        </w:numPr>
        <w:adjustRightInd w:val="0"/>
        <w:spacing w:after="120" w:line="240" w:lineRule="auto"/>
        <w:jc w:val="both"/>
        <w:rPr>
          <w:rFonts w:ascii="Times New Roman" w:eastAsia="MS Mincho" w:hAnsi="Times New Roman" w:cs="Times New Roman"/>
          <w:spacing w:val="-2"/>
          <w:lang w:val="sv-SE" w:eastAsia="ja-JP"/>
        </w:rPr>
      </w:pPr>
      <w:r w:rsidRPr="00666D9B">
        <w:rPr>
          <w:rFonts w:ascii="Times New Roman" w:eastAsia="MS Mincho" w:hAnsi="Times New Roman" w:cs="Times New Roman"/>
          <w:lang w:val="sv-SE" w:eastAsia="ja-JP"/>
        </w:rPr>
        <w:t>Su</w:t>
      </w:r>
      <w:r w:rsidRPr="00666D9B">
        <w:rPr>
          <w:rFonts w:ascii="Times New Roman" w:eastAsia="MS Mincho" w:hAnsi="Times New Roman" w:cs="Times New Roman"/>
          <w:spacing w:val="-2"/>
          <w:lang w:val="sv-SE" w:eastAsia="ja-JP"/>
        </w:rPr>
        <w:t>g</w:t>
      </w:r>
      <w:r w:rsidRPr="00666D9B">
        <w:rPr>
          <w:rFonts w:ascii="Times New Roman" w:eastAsia="MS Mincho" w:hAnsi="Times New Roman" w:cs="Times New Roman"/>
          <w:lang w:val="sv-SE" w:eastAsia="ja-JP"/>
        </w:rPr>
        <w:t>ia</w:t>
      </w:r>
      <w:r w:rsidRPr="00666D9B">
        <w:rPr>
          <w:rFonts w:ascii="Times New Roman" w:eastAsia="MS Mincho" w:hAnsi="Times New Roman" w:cs="Times New Roman"/>
          <w:spacing w:val="-1"/>
          <w:lang w:val="sv-SE" w:eastAsia="ja-JP"/>
        </w:rPr>
        <w:t>r</w:t>
      </w:r>
      <w:r w:rsidRPr="00666D9B">
        <w:rPr>
          <w:rFonts w:ascii="Times New Roman" w:eastAsia="MS Mincho" w:hAnsi="Times New Roman" w:cs="Times New Roman"/>
          <w:lang w:val="sv-SE" w:eastAsia="ja-JP"/>
        </w:rPr>
        <w:t>to,</w:t>
      </w:r>
      <w:r w:rsidRPr="00666D9B">
        <w:rPr>
          <w:rFonts w:ascii="Times New Roman" w:eastAsia="MS Mincho" w:hAnsi="Times New Roman" w:cs="Times New Roman"/>
          <w:spacing w:val="-1"/>
          <w:lang w:val="sv-SE" w:eastAsia="ja-JP"/>
        </w:rPr>
        <w:t xml:space="preserve"> (</w:t>
      </w:r>
      <w:r w:rsidRPr="00666D9B">
        <w:rPr>
          <w:rFonts w:ascii="Times New Roman" w:eastAsia="MS Mincho" w:hAnsi="Times New Roman" w:cs="Times New Roman"/>
          <w:lang w:val="sv-SE" w:eastAsia="ja-JP"/>
        </w:rPr>
        <w:t>2017</w:t>
      </w:r>
      <w:r w:rsidRPr="00666D9B">
        <w:rPr>
          <w:rFonts w:ascii="Times New Roman" w:eastAsia="MS Mincho" w:hAnsi="Times New Roman" w:cs="Times New Roman"/>
          <w:spacing w:val="-1"/>
          <w:lang w:val="sv-SE" w:eastAsia="ja-JP"/>
        </w:rPr>
        <w:t>)</w:t>
      </w:r>
      <w:r w:rsidRPr="00666D9B">
        <w:rPr>
          <w:rFonts w:ascii="Times New Roman" w:eastAsia="MS Mincho" w:hAnsi="Times New Roman" w:cs="Times New Roman"/>
          <w:lang w:val="sv-SE" w:eastAsia="ja-JP"/>
        </w:rPr>
        <w:t>.</w:t>
      </w:r>
      <w:r w:rsidRPr="00666D9B">
        <w:rPr>
          <w:rFonts w:ascii="Times New Roman" w:eastAsia="MS Mincho" w:hAnsi="Times New Roman" w:cs="Times New Roman"/>
          <w:spacing w:val="-2"/>
          <w:lang w:val="sv-SE" w:eastAsia="ja-JP"/>
        </w:rPr>
        <w:t xml:space="preserve"> </w:t>
      </w:r>
      <w:r w:rsidRPr="00666D9B">
        <w:rPr>
          <w:rFonts w:ascii="Times New Roman" w:eastAsia="MS Mincho" w:hAnsi="Times New Roman" w:cs="Times New Roman"/>
          <w:i/>
          <w:lang w:val="sv-SE" w:eastAsia="ja-JP"/>
        </w:rPr>
        <w:t>Metodologi Penelitian Bisnis</w:t>
      </w:r>
      <w:r w:rsidRPr="00666D9B">
        <w:rPr>
          <w:rFonts w:ascii="Times New Roman" w:eastAsia="MS Mincho" w:hAnsi="Times New Roman" w:cs="Times New Roman"/>
          <w:lang w:val="sv-SE" w:eastAsia="ja-JP"/>
        </w:rPr>
        <w:t>.Yogyakarta: Andi.</w:t>
      </w:r>
    </w:p>
    <w:p w14:paraId="67D00C63"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lang w:val="sv-SE"/>
        </w:rPr>
      </w:pPr>
      <w:r w:rsidRPr="00666D9B">
        <w:rPr>
          <w:rFonts w:ascii="Times New Roman" w:eastAsia="Times New Roman" w:hAnsi="Times New Roman" w:cs="Times New Roman"/>
          <w:bCs/>
          <w:lang w:val="sv-SE"/>
        </w:rPr>
        <w:t xml:space="preserve">Sugiyono, (2018) </w:t>
      </w:r>
      <w:r w:rsidRPr="00666D9B">
        <w:rPr>
          <w:rFonts w:ascii="Times New Roman" w:eastAsia="Times New Roman" w:hAnsi="Times New Roman" w:cs="Times New Roman"/>
          <w:bCs/>
          <w:i/>
          <w:iCs/>
          <w:lang w:val="sv-SE"/>
        </w:rPr>
        <w:t>Metode Penelitian Kuantitatif, Kualitatif, R &amp; D.</w:t>
      </w:r>
      <w:r w:rsidRPr="00666D9B">
        <w:rPr>
          <w:rFonts w:ascii="Times New Roman" w:eastAsia="Times New Roman" w:hAnsi="Times New Roman" w:cs="Times New Roman"/>
          <w:bCs/>
          <w:lang w:val="sv-SE"/>
        </w:rPr>
        <w:t xml:space="preserve"> Bandung: CV. Alfabeta.</w:t>
      </w:r>
    </w:p>
    <w:p w14:paraId="33782462"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Sugiyono, (2019)</w:t>
      </w:r>
      <w:r w:rsidRPr="00666D9B">
        <w:rPr>
          <w:rFonts w:ascii="Times New Roman" w:eastAsia="MS Mincho" w:hAnsi="Times New Roman" w:cs="Times New Roman"/>
          <w:bCs/>
          <w:i/>
          <w:iCs/>
          <w:color w:val="000000"/>
          <w:lang w:eastAsia="ja-JP"/>
        </w:rPr>
        <w:t xml:space="preserve"> Metode Penelitian Bisnis</w:t>
      </w:r>
      <w:r w:rsidRPr="00666D9B">
        <w:rPr>
          <w:rFonts w:ascii="Times New Roman" w:eastAsia="MS Mincho" w:hAnsi="Times New Roman" w:cs="Times New Roman"/>
          <w:bCs/>
          <w:color w:val="000000"/>
          <w:lang w:eastAsia="ja-JP"/>
        </w:rPr>
        <w:t>, Alfabeta, Bandung, 2009</w:t>
      </w:r>
    </w:p>
    <w:p w14:paraId="2318851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it-IT" w:eastAsia="ja-JP"/>
        </w:rPr>
      </w:pPr>
      <w:r w:rsidRPr="00666D9B">
        <w:rPr>
          <w:rFonts w:ascii="Times New Roman" w:eastAsia="MS Mincho" w:hAnsi="Times New Roman" w:cs="Times New Roman"/>
          <w:noProof/>
          <w:lang w:val="it-IT" w:eastAsia="ja-JP"/>
        </w:rPr>
        <w:t xml:space="preserve">Suseno, Y., Muhammad, A. S., &amp; Edison. (2021). Penggunaan e-Money di Pelabuhan Internasional Sri Bintan Pura Tanjungpinang dalam Mendukung GNNT. </w:t>
      </w:r>
      <w:r w:rsidRPr="00666D9B">
        <w:rPr>
          <w:rFonts w:ascii="Times New Roman" w:eastAsia="MS Mincho" w:hAnsi="Times New Roman" w:cs="Times New Roman"/>
          <w:i/>
          <w:iCs/>
          <w:noProof/>
          <w:lang w:val="it-IT" w:eastAsia="ja-JP"/>
        </w:rPr>
        <w:t>Jurnal Ilmiah Akuntansi dan Finansial Indonesia</w:t>
      </w:r>
      <w:r w:rsidRPr="00666D9B">
        <w:rPr>
          <w:rFonts w:ascii="Times New Roman" w:eastAsia="MS Mincho" w:hAnsi="Times New Roman" w:cs="Times New Roman"/>
          <w:noProof/>
          <w:lang w:val="it-IT" w:eastAsia="ja-JP"/>
        </w:rPr>
        <w:t xml:space="preserve">, </w:t>
      </w:r>
      <w:r w:rsidRPr="00666D9B">
        <w:rPr>
          <w:rFonts w:ascii="Times New Roman" w:eastAsia="MS Mincho" w:hAnsi="Times New Roman" w:cs="Times New Roman"/>
          <w:i/>
          <w:iCs/>
          <w:noProof/>
          <w:lang w:val="it-IT" w:eastAsia="ja-JP"/>
        </w:rPr>
        <w:t>4</w:t>
      </w:r>
      <w:r w:rsidRPr="00666D9B">
        <w:rPr>
          <w:rFonts w:ascii="Times New Roman" w:eastAsia="MS Mincho" w:hAnsi="Times New Roman" w:cs="Times New Roman"/>
          <w:noProof/>
          <w:lang w:val="it-IT" w:eastAsia="ja-JP"/>
        </w:rPr>
        <w:t>(2), 49–64</w:t>
      </w:r>
    </w:p>
    <w:p w14:paraId="7EB693C0"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bCs/>
          <w:lang w:eastAsia="ja-JP"/>
        </w:rPr>
      </w:pPr>
      <w:r w:rsidRPr="00666D9B">
        <w:rPr>
          <w:rFonts w:ascii="Times New Roman" w:eastAsia="MS Mincho" w:hAnsi="Times New Roman" w:cs="Times New Roman"/>
          <w:lang w:val="it-IT" w:eastAsia="ja-JP"/>
        </w:rPr>
        <w:t xml:space="preserve">Sunariani, N. N., and I. G. N. K. Ariwangsa. </w:t>
      </w:r>
      <w:r w:rsidRPr="00666D9B">
        <w:rPr>
          <w:rFonts w:ascii="Times New Roman" w:eastAsia="MS Mincho" w:hAnsi="Times New Roman" w:cs="Times New Roman"/>
          <w:lang w:val="en-US" w:eastAsia="ja-JP"/>
        </w:rPr>
        <w:t xml:space="preserve">(2016). Less cash society, pemalsuan uang, money laundering, inflasi, dan nilai tukar. </w:t>
      </w:r>
      <w:r w:rsidRPr="00666D9B">
        <w:rPr>
          <w:rFonts w:ascii="Times New Roman" w:eastAsia="MS Mincho" w:hAnsi="Times New Roman" w:cs="Times New Roman"/>
          <w:i/>
          <w:iCs/>
          <w:lang w:val="en-US" w:eastAsia="ja-JP"/>
        </w:rPr>
        <w:t xml:space="preserve">Jurnal Manajemen &amp; Bisnis. </w:t>
      </w:r>
      <w:r w:rsidRPr="00666D9B">
        <w:rPr>
          <w:rFonts w:ascii="Times New Roman" w:eastAsia="MS Mincho" w:hAnsi="Times New Roman" w:cs="Times New Roman"/>
          <w:lang w:val="en-US" w:eastAsia="ja-JP"/>
        </w:rPr>
        <w:t>13(1): 1892-8486.</w:t>
      </w:r>
      <w:r w:rsidRPr="00666D9B">
        <w:rPr>
          <w:rFonts w:ascii="Times New Roman" w:eastAsia="MS Mincho" w:hAnsi="Times New Roman" w:cs="Times New Roman"/>
          <w:lang w:val="en-US" w:eastAsia="ja-JP"/>
        </w:rPr>
        <w:fldChar w:fldCharType="end"/>
      </w:r>
    </w:p>
    <w:p w14:paraId="20E9C4E9" w14:textId="32439976" w:rsidR="004C1188" w:rsidRPr="004C1188" w:rsidRDefault="004C1188" w:rsidP="00244437">
      <w:pPr>
        <w:pStyle w:val="ListParagraph"/>
        <w:numPr>
          <w:ilvl w:val="0"/>
          <w:numId w:val="30"/>
        </w:numPr>
        <w:spacing w:after="0" w:line="240" w:lineRule="auto"/>
        <w:jc w:val="both"/>
        <w:rPr>
          <w:rFonts w:ascii="Times New Roman" w:hAnsi="Times New Roman" w:cs="Times New Roman"/>
          <w:sz w:val="24"/>
          <w:szCs w:val="24"/>
        </w:rPr>
      </w:pPr>
      <w:r w:rsidRPr="004C1188">
        <w:rPr>
          <w:rFonts w:ascii="Times New Roman" w:eastAsia="MS Mincho" w:hAnsi="Times New Roman" w:cs="Times New Roman"/>
          <w:lang w:eastAsia="ja-JP"/>
        </w:rPr>
        <w:t xml:space="preserve">Tjiptono, F (2017) </w:t>
      </w:r>
      <w:r w:rsidRPr="004C1188">
        <w:rPr>
          <w:rFonts w:ascii="Times New Roman" w:eastAsia="MS Mincho" w:hAnsi="Times New Roman" w:cs="Times New Roman"/>
          <w:i/>
          <w:lang w:eastAsia="ja-JP"/>
        </w:rPr>
        <w:t xml:space="preserve">Pemasaran Jasa (Prinsip, Penerapan, </w:t>
      </w:r>
      <w:r w:rsidRPr="004C1188">
        <w:rPr>
          <w:rFonts w:ascii="Times New Roman" w:eastAsia="MS Mincho" w:hAnsi="Times New Roman" w:cs="Times New Roman"/>
          <w:i/>
          <w:lang w:val="en-US" w:eastAsia="ja-JP"/>
        </w:rPr>
        <w:t>serta</w:t>
      </w:r>
      <w:r w:rsidRPr="004C1188">
        <w:rPr>
          <w:rFonts w:ascii="Times New Roman" w:eastAsia="MS Mincho" w:hAnsi="Times New Roman" w:cs="Times New Roman"/>
          <w:i/>
          <w:lang w:eastAsia="ja-JP"/>
        </w:rPr>
        <w:t xml:space="preserve"> Penelitian.</w:t>
      </w:r>
      <w:r w:rsidRPr="004C1188">
        <w:rPr>
          <w:rFonts w:ascii="Times New Roman" w:eastAsia="MS Mincho" w:hAnsi="Times New Roman" w:cs="Times New Roman"/>
          <w:lang w:eastAsia="ja-JP"/>
        </w:rPr>
        <w:t xml:space="preserve"> Yogyakarta: And</w:t>
      </w:r>
      <w:r w:rsidRPr="004C1188">
        <w:rPr>
          <w:rFonts w:ascii="Times New Roman" w:eastAsia="MS Mincho" w:hAnsi="Times New Roman" w:cs="Times New Roman"/>
          <w:lang w:val="en-US" w:eastAsia="ja-JP"/>
        </w:rPr>
        <w:t>i.</w:t>
      </w:r>
    </w:p>
    <w:sectPr w:rsidR="004C1188" w:rsidRPr="004C1188" w:rsidSect="00B457A7">
      <w:footerReference w:type="default" r:id="rId1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CAE8" w14:textId="77777777" w:rsidR="00B457A7" w:rsidRDefault="00B457A7" w:rsidP="00BD3DF2">
      <w:pPr>
        <w:spacing w:after="0" w:line="240" w:lineRule="auto"/>
      </w:pPr>
      <w:r>
        <w:separator/>
      </w:r>
    </w:p>
  </w:endnote>
  <w:endnote w:type="continuationSeparator" w:id="0">
    <w:p w14:paraId="305CC199" w14:textId="77777777" w:rsidR="00B457A7" w:rsidRDefault="00B457A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77777777" w:rsidR="008A429F" w:rsidRDefault="008A429F">
        <w:pPr>
          <w:pStyle w:val="Footer"/>
          <w:jc w:val="right"/>
          <w:rPr>
            <w:lang w:val="en-US"/>
          </w:rPr>
        </w:pPr>
        <w:r>
          <w:rPr>
            <w:lang w:val="en-US"/>
          </w:rPr>
          <w:t xml:space="preserve"> </w:t>
        </w:r>
      </w:p>
      <w:p w14:paraId="6911F840" w14:textId="07123A70" w:rsidR="00C12BDA" w:rsidRDefault="00C12BDA">
        <w:pPr>
          <w:pStyle w:val="Footer"/>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CFA5" w14:textId="77777777" w:rsidR="00B457A7" w:rsidRDefault="00B457A7" w:rsidP="00BD3DF2">
      <w:pPr>
        <w:spacing w:after="0" w:line="240" w:lineRule="auto"/>
      </w:pPr>
      <w:r>
        <w:separator/>
      </w:r>
    </w:p>
  </w:footnote>
  <w:footnote w:type="continuationSeparator" w:id="0">
    <w:p w14:paraId="1C498594" w14:textId="77777777" w:rsidR="00B457A7" w:rsidRDefault="00B457A7"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9"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25"/>
  </w:num>
  <w:num w:numId="2" w16cid:durableId="760375970">
    <w:abstractNumId w:val="13"/>
  </w:num>
  <w:num w:numId="3" w16cid:durableId="1144811864">
    <w:abstractNumId w:val="0"/>
  </w:num>
  <w:num w:numId="4" w16cid:durableId="1729304436">
    <w:abstractNumId w:val="1"/>
  </w:num>
  <w:num w:numId="5" w16cid:durableId="8528409">
    <w:abstractNumId w:val="2"/>
  </w:num>
  <w:num w:numId="6" w16cid:durableId="1993370756">
    <w:abstractNumId w:val="32"/>
  </w:num>
  <w:num w:numId="7" w16cid:durableId="1692027084">
    <w:abstractNumId w:val="4"/>
  </w:num>
  <w:num w:numId="8" w16cid:durableId="1200704157">
    <w:abstractNumId w:val="10"/>
  </w:num>
  <w:num w:numId="9" w16cid:durableId="1226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30"/>
  </w:num>
  <w:num w:numId="15" w16cid:durableId="1356418126">
    <w:abstractNumId w:val="26"/>
  </w:num>
  <w:num w:numId="16" w16cid:durableId="42769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11"/>
  </w:num>
  <w:num w:numId="18" w16cid:durableId="1455559857">
    <w:abstractNumId w:val="12"/>
  </w:num>
  <w:num w:numId="19" w16cid:durableId="2099010760">
    <w:abstractNumId w:val="27"/>
  </w:num>
  <w:num w:numId="20" w16cid:durableId="1684942660">
    <w:abstractNumId w:val="16"/>
  </w:num>
  <w:num w:numId="21" w16cid:durableId="821656963">
    <w:abstractNumId w:val="21"/>
  </w:num>
  <w:num w:numId="22" w16cid:durableId="1112168594">
    <w:abstractNumId w:val="14"/>
  </w:num>
  <w:num w:numId="23" w16cid:durableId="1210723327">
    <w:abstractNumId w:val="28"/>
  </w:num>
  <w:num w:numId="24" w16cid:durableId="418715156">
    <w:abstractNumId w:val="29"/>
  </w:num>
  <w:num w:numId="25" w16cid:durableId="1659074894">
    <w:abstractNumId w:val="24"/>
  </w:num>
  <w:num w:numId="26" w16cid:durableId="941499534">
    <w:abstractNumId w:val="20"/>
  </w:num>
  <w:num w:numId="27" w16cid:durableId="864439146">
    <w:abstractNumId w:val="19"/>
  </w:num>
  <w:num w:numId="28" w16cid:durableId="1509980874">
    <w:abstractNumId w:val="22"/>
  </w:num>
  <w:num w:numId="29" w16cid:durableId="1452867869">
    <w:abstractNumId w:val="3"/>
  </w:num>
  <w:num w:numId="30" w16cid:durableId="76483327">
    <w:abstractNumId w:val="31"/>
  </w:num>
  <w:num w:numId="31" w16cid:durableId="1827358497">
    <w:abstractNumId w:val="7"/>
  </w:num>
  <w:num w:numId="32" w16cid:durableId="2136487237">
    <w:abstractNumId w:val="25"/>
  </w:num>
  <w:num w:numId="33" w16cid:durableId="1679960817">
    <w:abstractNumId w:val="8"/>
  </w:num>
  <w:num w:numId="34" w16cid:durableId="889195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F2277"/>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732DC"/>
    <w:rsid w:val="00381098"/>
    <w:rsid w:val="003960BC"/>
    <w:rsid w:val="003C5E0E"/>
    <w:rsid w:val="003D1666"/>
    <w:rsid w:val="0042090F"/>
    <w:rsid w:val="004428A8"/>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EE5"/>
    <w:rsid w:val="004F7229"/>
    <w:rsid w:val="00531A04"/>
    <w:rsid w:val="00543DB3"/>
    <w:rsid w:val="00550EA6"/>
    <w:rsid w:val="0055783F"/>
    <w:rsid w:val="0057188F"/>
    <w:rsid w:val="005831E4"/>
    <w:rsid w:val="00583700"/>
    <w:rsid w:val="00590376"/>
    <w:rsid w:val="005B6D02"/>
    <w:rsid w:val="005C2F08"/>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13CE0"/>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D0AEE"/>
    <w:rsid w:val="008E3AA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37C6F"/>
    <w:rsid w:val="00A618F9"/>
    <w:rsid w:val="00A7430C"/>
    <w:rsid w:val="00A83B82"/>
    <w:rsid w:val="00AA4294"/>
    <w:rsid w:val="00AA746A"/>
    <w:rsid w:val="00AC532E"/>
    <w:rsid w:val="00AD1131"/>
    <w:rsid w:val="00AF5ED5"/>
    <w:rsid w:val="00AF623A"/>
    <w:rsid w:val="00B00570"/>
    <w:rsid w:val="00B03EFF"/>
    <w:rsid w:val="00B0553E"/>
    <w:rsid w:val="00B249C9"/>
    <w:rsid w:val="00B3034B"/>
    <w:rsid w:val="00B329CF"/>
    <w:rsid w:val="00B457A7"/>
    <w:rsid w:val="00B50792"/>
    <w:rsid w:val="00B5153F"/>
    <w:rsid w:val="00B53B02"/>
    <w:rsid w:val="00B57E80"/>
    <w:rsid w:val="00B71E3A"/>
    <w:rsid w:val="00B81A52"/>
    <w:rsid w:val="00B81D9E"/>
    <w:rsid w:val="00BA1FD2"/>
    <w:rsid w:val="00BB1F30"/>
    <w:rsid w:val="00BC2F62"/>
    <w:rsid w:val="00BC75CA"/>
    <w:rsid w:val="00BD17F8"/>
    <w:rsid w:val="00BD3DF2"/>
    <w:rsid w:val="00C050E6"/>
    <w:rsid w:val="00C05853"/>
    <w:rsid w:val="00C12717"/>
    <w:rsid w:val="00C12BDA"/>
    <w:rsid w:val="00C23B5D"/>
    <w:rsid w:val="00C31ED1"/>
    <w:rsid w:val="00C35A97"/>
    <w:rsid w:val="00C47E53"/>
    <w:rsid w:val="00C63ADD"/>
    <w:rsid w:val="00C7149F"/>
    <w:rsid w:val="00C734ED"/>
    <w:rsid w:val="00C73BCD"/>
    <w:rsid w:val="00C94422"/>
    <w:rsid w:val="00C958E2"/>
    <w:rsid w:val="00CB1532"/>
    <w:rsid w:val="00CB5385"/>
    <w:rsid w:val="00CC0689"/>
    <w:rsid w:val="00CC7E46"/>
    <w:rsid w:val="00CD310F"/>
    <w:rsid w:val="00CE1588"/>
    <w:rsid w:val="00CF13BB"/>
    <w:rsid w:val="00D3241E"/>
    <w:rsid w:val="00D816C8"/>
    <w:rsid w:val="00D934D6"/>
    <w:rsid w:val="00DB194B"/>
    <w:rsid w:val="00DB5E65"/>
    <w:rsid w:val="00DB79BF"/>
    <w:rsid w:val="00DC22F8"/>
    <w:rsid w:val="00DC624E"/>
    <w:rsid w:val="00DE1066"/>
    <w:rsid w:val="00DE317A"/>
    <w:rsid w:val="00DF36B0"/>
    <w:rsid w:val="00E07381"/>
    <w:rsid w:val="00E20CEC"/>
    <w:rsid w:val="00E2165D"/>
    <w:rsid w:val="00E75F8F"/>
    <w:rsid w:val="00E80032"/>
    <w:rsid w:val="00E82193"/>
    <w:rsid w:val="00E84AE7"/>
    <w:rsid w:val="00EA3E26"/>
    <w:rsid w:val="00EC0792"/>
    <w:rsid w:val="00EF1263"/>
    <w:rsid w:val="00EF2E8F"/>
    <w:rsid w:val="00F13F36"/>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semiHidden/>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44</cp:revision>
  <cp:lastPrinted>2019-05-24T02:53:00Z</cp:lastPrinted>
  <dcterms:created xsi:type="dcterms:W3CDTF">2019-06-11T03:17:00Z</dcterms:created>
  <dcterms:modified xsi:type="dcterms:W3CDTF">2024-02-29T11:00:00Z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