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C5E0E" w:rsidRPr="00FD2BD9" w:rsidRDefault="00FD2BD9" w:rsidP="00635CBD">
            <w:pPr>
              <w:jc w:val="center"/>
              <w:rPr>
                <w:rFonts w:ascii="Times New Roman" w:hAnsi="Times New Roman" w:cs="Times New Roman"/>
                <w:b w:val="0"/>
                <w:color w:val="000000" w:themeColor="text1"/>
                <w:sz w:val="28"/>
                <w:szCs w:val="28"/>
              </w:rPr>
            </w:pPr>
            <w:r w:rsidRPr="00FD2BD9">
              <w:rPr>
                <w:rFonts w:ascii="Times New Roman" w:hAnsi="Times New Roman"/>
                <w:sz w:val="28"/>
                <w:szCs w:val="28"/>
              </w:rPr>
              <w:t>CALCULATE THE ESTIMATED TANKER BERTHING TIME BASED ON THE AMOUNT OF ETHYLENE LOADED</w:t>
            </w:r>
          </w:p>
          <w:p w:rsidR="009C4BE4" w:rsidRPr="00166D83" w:rsidRDefault="009C4BE4" w:rsidP="003C5E0E">
            <w:pPr>
              <w:autoSpaceDE w:val="0"/>
              <w:autoSpaceDN w:val="0"/>
              <w:adjustRightInd w:val="0"/>
              <w:jc w:val="center"/>
              <w:rPr>
                <w:rFonts w:ascii="Times New Roman" w:eastAsia="Calibri" w:hAnsi="Times New Roman" w:cs="Times New Roman"/>
                <w:b w:val="0"/>
              </w:rPr>
            </w:pPr>
          </w:p>
          <w:p w:rsidR="00AF3B27" w:rsidRDefault="003775D0" w:rsidP="003C5E0E">
            <w:pPr>
              <w:autoSpaceDE w:val="0"/>
              <w:autoSpaceDN w:val="0"/>
              <w:adjustRightInd w:val="0"/>
              <w:jc w:val="center"/>
              <w:rPr>
                <w:rFonts w:ascii="Times New Roman" w:eastAsia="Calibri" w:hAnsi="Times New Roman" w:cs="Times New Roman"/>
                <w:b w:val="0"/>
                <w:i/>
                <w:szCs w:val="20"/>
              </w:rPr>
            </w:pPr>
            <w:r>
              <w:rPr>
                <w:rFonts w:ascii="Times New Roman" w:eastAsia="Calibri" w:hAnsi="Times New Roman" w:cs="Times New Roman"/>
                <w:b w:val="0"/>
                <w:i/>
                <w:szCs w:val="20"/>
              </w:rPr>
              <w:t>M. YUSUF</w:t>
            </w:r>
            <w:r w:rsidR="00FD2BD9">
              <w:rPr>
                <w:rFonts w:ascii="Times New Roman" w:eastAsia="Calibri" w:hAnsi="Times New Roman" w:cs="Times New Roman"/>
                <w:b w:val="0"/>
                <w:i/>
                <w:szCs w:val="20"/>
              </w:rPr>
              <w:t>,</w:t>
            </w:r>
            <w:r>
              <w:rPr>
                <w:rFonts w:ascii="Times New Roman" w:eastAsia="Calibri" w:hAnsi="Times New Roman" w:cs="Times New Roman"/>
                <w:b w:val="0"/>
                <w:i/>
                <w:szCs w:val="20"/>
              </w:rPr>
              <w:t xml:space="preserve"> SUGIYANTO,</w:t>
            </w:r>
            <w:bookmarkStart w:id="1" w:name="_GoBack"/>
            <w:bookmarkEnd w:id="1"/>
            <w:r w:rsidR="0057188F" w:rsidRPr="00F4452A">
              <w:rPr>
                <w:rFonts w:ascii="Times New Roman" w:eastAsia="Calibri" w:hAnsi="Times New Roman" w:cs="Times New Roman"/>
                <w:b w:val="0"/>
                <w:i/>
                <w:szCs w:val="20"/>
                <w:lang w:val="en-US"/>
              </w:rPr>
              <w:t xml:space="preserve"> </w:t>
            </w:r>
            <w:r w:rsidR="00FD2BD9">
              <w:rPr>
                <w:rFonts w:ascii="Times New Roman" w:eastAsia="Calibri" w:hAnsi="Times New Roman" w:cs="Times New Roman"/>
                <w:b w:val="0"/>
                <w:i/>
                <w:szCs w:val="20"/>
              </w:rPr>
              <w:t>YUDHIYONO</w:t>
            </w:r>
            <w:r w:rsidR="00C42A30">
              <w:rPr>
                <w:rFonts w:ascii="Times New Roman" w:eastAsia="Calibri" w:hAnsi="Times New Roman" w:cs="Times New Roman"/>
                <w:b w:val="0"/>
                <w:i/>
                <w:szCs w:val="20"/>
              </w:rPr>
              <w:t>(</w:t>
            </w:r>
            <w:hyperlink r:id="rId11" w:history="1">
              <w:r w:rsidR="00AF3B27" w:rsidRPr="00CF3CA6">
                <w:rPr>
                  <w:rStyle w:val="Hyperlink"/>
                  <w:rFonts w:ascii="Times New Roman" w:eastAsia="Calibri" w:hAnsi="Times New Roman" w:cs="Times New Roman"/>
                  <w:i/>
                  <w:szCs w:val="20"/>
                </w:rPr>
                <w:t>yudhiyono82@gmail.com</w:t>
              </w:r>
            </w:hyperlink>
            <w:r w:rsidR="00C42A30">
              <w:rPr>
                <w:rFonts w:ascii="Times New Roman" w:eastAsia="Calibri" w:hAnsi="Times New Roman" w:cs="Times New Roman"/>
                <w:b w:val="0"/>
                <w:i/>
                <w:szCs w:val="20"/>
              </w:rPr>
              <w:t>)</w:t>
            </w:r>
            <w:r w:rsidR="000C074E" w:rsidRPr="000C074E">
              <w:rPr>
                <w:rFonts w:ascii="Times New Roman" w:eastAsia="Calibri" w:hAnsi="Times New Roman" w:cs="Times New Roman"/>
                <w:b w:val="0"/>
                <w:i/>
                <w:szCs w:val="20"/>
              </w:rPr>
              <w:t>,</w:t>
            </w:r>
            <w:r w:rsidR="00AF3B27">
              <w:rPr>
                <w:rFonts w:ascii="Times New Roman" w:eastAsia="Calibri" w:hAnsi="Times New Roman" w:cs="Times New Roman"/>
                <w:b w:val="0"/>
                <w:i/>
                <w:szCs w:val="20"/>
              </w:rPr>
              <w:t xml:space="preserve"> </w:t>
            </w:r>
          </w:p>
          <w:p w:rsidR="003C5E0E" w:rsidRPr="00F4452A" w:rsidRDefault="003C5E0E"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 New Roman" w:eastAsia="Calibri" w:hAnsi="Times New Roman" w:cs="Times New Roman"/>
                <w:b w:val="0"/>
                <w:i/>
                <w:color w:val="000000" w:themeColor="text1"/>
                <w:szCs w:val="20"/>
                <w:vertAlign w:val="superscript"/>
              </w:rPr>
              <w:t>1)</w:t>
            </w:r>
            <w:r w:rsidR="0057188F" w:rsidRPr="00F4452A">
              <w:rPr>
                <w:rFonts w:ascii="Times New Roman" w:eastAsia="Calibri" w:hAnsi="Times New Roman" w:cs="Times New Roman"/>
                <w:b w:val="0"/>
                <w:i/>
                <w:color w:val="000000" w:themeColor="text1"/>
                <w:szCs w:val="20"/>
                <w:lang w:val="en-US"/>
              </w:rPr>
              <w:t>Afiliasi</w:t>
            </w:r>
            <w:r w:rsidR="0057188F" w:rsidRPr="00F4452A">
              <w:rPr>
                <w:rFonts w:ascii="Times New Roman" w:eastAsia="Calibri" w:hAnsi="Times New Roman" w:cs="Times New Roman"/>
                <w:b w:val="0"/>
                <w:bCs w:val="0"/>
                <w:i/>
                <w:color w:val="000000" w:themeColor="text1"/>
                <w:szCs w:val="20"/>
                <w:lang w:val="en-US"/>
              </w:rPr>
              <w:t xml:space="preserve"> &amp; Alamat Penulis Beserta Kode Pos</w:t>
            </w:r>
            <w:r w:rsidRPr="00F4452A">
              <w:rPr>
                <w:rFonts w:ascii="TimesNewRomanPS-ItalicMT" w:hAnsi="TimesNewRomanPS-ItalicMT" w:cs="TimesNewRomanPS-ItalicMT"/>
                <w:b w:val="0"/>
                <w:i/>
                <w:iCs/>
                <w:szCs w:val="20"/>
                <w:lang w:val="en-US"/>
              </w:rPr>
              <w:t xml:space="preserve"> </w:t>
            </w:r>
          </w:p>
          <w:p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NewRomanPS-ItalicMT" w:hAnsi="TimesNewRomanPS-ItalicMT" w:cs="TimesNewRomanPS-ItalicMT"/>
                <w:b w:val="0"/>
                <w:i/>
                <w:iCs/>
                <w:szCs w:val="20"/>
                <w:lang w:val="en-US"/>
              </w:rPr>
              <w:t xml:space="preserve">Untuk Keperluan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Nama, Afiliasi dan alamat tidak </w:t>
            </w:r>
            <w:r w:rsidR="00815747" w:rsidRPr="00F4452A">
              <w:rPr>
                <w:rFonts w:ascii="TimesNewRomanPS-ItalicMT" w:hAnsi="TimesNewRomanPS-ItalicMT" w:cs="TimesNewRomanPS-ItalicMT"/>
                <w:b w:val="0"/>
                <w:i/>
                <w:iCs/>
                <w:szCs w:val="20"/>
                <w:lang w:val="en-US"/>
              </w:rPr>
              <w:t xml:space="preserve">perlu </w:t>
            </w:r>
            <w:r w:rsidR="00D816C8" w:rsidRPr="00F4452A">
              <w:rPr>
                <w:rFonts w:ascii="TimesNewRomanPS-ItalicMT" w:hAnsi="TimesNewRomanPS-ItalicMT" w:cs="TimesNewRomanPS-ItalicMT"/>
                <w:b w:val="0"/>
                <w:i/>
                <w:iCs/>
                <w:szCs w:val="20"/>
                <w:lang w:val="en-US"/>
              </w:rPr>
              <w:t>ditulis s</w:t>
            </w:r>
            <w:r w:rsidRPr="00F4452A">
              <w:rPr>
                <w:rFonts w:ascii="TimesNewRomanPS-ItalicMT" w:hAnsi="TimesNewRomanPS-ItalicMT" w:cs="TimesNewRomanPS-ItalicMT"/>
                <w:b w:val="0"/>
                <w:i/>
                <w:iCs/>
                <w:szCs w:val="20"/>
                <w:lang w:val="en-US"/>
              </w:rPr>
              <w:t>ampai artike</w:t>
            </w:r>
            <w:r w:rsidR="00D816C8" w:rsidRPr="00F4452A">
              <w:rPr>
                <w:rFonts w:ascii="TimesNewRomanPS-ItalicMT" w:hAnsi="TimesNewRomanPS-ItalicMT" w:cs="TimesNewRomanPS-ItalicMT"/>
                <w:b w:val="0"/>
                <w:i/>
                <w:iCs/>
                <w:szCs w:val="20"/>
                <w:lang w:val="en-US"/>
              </w:rPr>
              <w:t>l</w:t>
            </w:r>
            <w:r w:rsidRPr="00F4452A">
              <w:rPr>
                <w:rFonts w:ascii="TimesNewRomanPS-ItalicMT" w:hAnsi="TimesNewRomanPS-ItalicMT" w:cs="TimesNewRomanPS-ItalicMT"/>
                <w:b w:val="0"/>
                <w:i/>
                <w:iCs/>
                <w:szCs w:val="20"/>
                <w:lang w:val="en-US"/>
              </w:rPr>
              <w:t xml:space="preserve"> dinyatakan diterima</w:t>
            </w:r>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7A6C8B"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FD2BD9" w:rsidRPr="00FD2BD9" w:rsidRDefault="00FD2BD9" w:rsidP="00FD2BD9">
      <w:pPr>
        <w:spacing w:after="0" w:line="360" w:lineRule="auto"/>
        <w:jc w:val="both"/>
        <w:rPr>
          <w:rFonts w:ascii="Times New Roman" w:hAnsi="Times New Roman"/>
        </w:rPr>
      </w:pPr>
      <w:r w:rsidRPr="00FD2BD9">
        <w:rPr>
          <w:rFonts w:ascii="Times New Roman" w:hAnsi="Times New Roman"/>
        </w:rPr>
        <w:t>One of the problems that coauses dweling time remain high is the uncertainty of loading and unloading time also the time for documents processing. Impact this uncertainty is an additional cost  being charged to ships by the authorities because of additional berthing time. Based on the berthing time report it is necessary to calculate the ideal time for processing document. Ship Document Processing include the clearence in document, processing document when the ship enter the port. Clearence out is processing document  before the ship leave the port. Loading/Unloading  proess includes of loading/unloading preparation. Loading/unloading preparation activities for Ethylene must be  carried out by following appropriate procedures, this is because ethylene is volatile and flammable hazardous material. In fact Activities involving dangerous goods are regulated separately ini International Maritime Organisation Regulations.</w:t>
      </w:r>
    </w:p>
    <w:p w:rsidR="007A6C8B" w:rsidRDefault="001C79A0" w:rsidP="001C79A0">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p w:rsidR="00815747" w:rsidRPr="00166D83" w:rsidRDefault="00815747"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CB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7A6C8B" w:rsidRDefault="003D1666" w:rsidP="003D1666">
            <w:pPr>
              <w:autoSpaceDE w:val="0"/>
              <w:autoSpaceDN w:val="0"/>
              <w:adjustRightInd w:val="0"/>
              <w:ind w:left="-105"/>
              <w:jc w:val="both"/>
              <w:rPr>
                <w:rFonts w:ascii="Times New Roman" w:eastAsia="Calibri" w:hAnsi="Times New Roman" w:cs="Times New Roman"/>
                <w:b w:val="0"/>
                <w:i/>
                <w:sz w:val="20"/>
                <w:szCs w:val="20"/>
              </w:rPr>
            </w:pPr>
            <w:r w:rsidRPr="003D1666">
              <w:rPr>
                <w:rFonts w:ascii="Times New Roman" w:eastAsia="Calibri" w:hAnsi="Times New Roman" w:cs="Times New Roman"/>
                <w:b w:val="0"/>
                <w:i/>
                <w:sz w:val="20"/>
                <w:szCs w:val="20"/>
              </w:rPr>
              <w:t xml:space="preserve">Kata Kunci : </w:t>
            </w:r>
            <w:r w:rsidR="007A6C8B">
              <w:rPr>
                <w:rFonts w:ascii="Times New Roman" w:eastAsia="Calibri" w:hAnsi="Times New Roman" w:cs="Times New Roman"/>
                <w:b w:val="0"/>
                <w:i/>
                <w:sz w:val="20"/>
                <w:szCs w:val="20"/>
              </w:rPr>
              <w:t>Berthing Time, Loading,Unloading</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2"/>
          <w:type w:val="continuous"/>
          <w:pgSz w:w="11906" w:h="16838"/>
          <w:pgMar w:top="1134" w:right="1134" w:bottom="1134" w:left="1134" w:header="709" w:footer="709" w:gutter="0"/>
          <w:pgNumType w:start="1"/>
          <w:cols w:space="708"/>
          <w:docGrid w:linePitch="360"/>
        </w:sectPr>
      </w:pPr>
    </w:p>
    <w:p w:rsidR="007A6C8B" w:rsidRPr="007A6C8B" w:rsidRDefault="007A6C8B" w:rsidP="007A6C8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7A6C8B">
        <w:rPr>
          <w:rFonts w:ascii="Times New Roman" w:eastAsia="Calibri" w:hAnsi="Times New Roman" w:cs="Times New Roman"/>
          <w:b/>
          <w:bCs/>
        </w:rPr>
        <w:lastRenderedPageBreak/>
        <w:t>I</w:t>
      </w:r>
      <w:r w:rsidRPr="007A6C8B">
        <w:rPr>
          <w:rFonts w:ascii="Times New Roman" w:hAnsi="Times New Roman"/>
          <w:b/>
        </w:rPr>
        <w:t>NTRODUCTION</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7A6C8B" w:rsidRPr="007A6C8B" w:rsidRDefault="007A6C8B" w:rsidP="007A6C8B">
      <w:pPr>
        <w:tabs>
          <w:tab w:val="left" w:pos="2835"/>
        </w:tabs>
        <w:spacing w:after="0" w:line="360" w:lineRule="auto"/>
        <w:jc w:val="both"/>
        <w:rPr>
          <w:rFonts w:ascii="Times New Roman" w:hAnsi="Times New Roman"/>
        </w:rPr>
      </w:pPr>
      <w:r w:rsidRPr="007A6C8B">
        <w:rPr>
          <w:rFonts w:ascii="Times New Roman" w:hAnsi="Times New Roman"/>
        </w:rPr>
        <w:t>Along with the devlopment of increasingly sophisticated technology, ships as a main of transportation at sea have progressed a lot in term of zise and technology used. At this time various kinds of cargo can be transported by using of ships. The type of ship used to transport cargo in liquid or gas form is a tanker.</w:t>
      </w:r>
    </w:p>
    <w:p w:rsidR="007A6C8B" w:rsidRPr="007A6C8B" w:rsidRDefault="007A6C8B" w:rsidP="007A6C8B">
      <w:pPr>
        <w:tabs>
          <w:tab w:val="left" w:pos="2835"/>
        </w:tabs>
        <w:spacing w:after="0" w:line="360" w:lineRule="auto"/>
        <w:jc w:val="both"/>
        <w:rPr>
          <w:rFonts w:ascii="Times New Roman" w:hAnsi="Times New Roman"/>
        </w:rPr>
      </w:pPr>
      <w:r w:rsidRPr="007A6C8B">
        <w:rPr>
          <w:rFonts w:ascii="Times New Roman" w:hAnsi="Times New Roman"/>
        </w:rPr>
        <w:lastRenderedPageBreak/>
        <w:t xml:space="preserve">Ethylene is a dangerous material because it volatile and flammable, therefore any activities involving hazardous materials is specifically regulated by International Maritime Organisation,  the International Cobvention on safety of life at Sea (Solas) chapter VII and Standar “Carriage of Dangerous Goods” (Rukavina 2020).  For officer on duty on Liquified gas Tanker must have minimum </w:t>
      </w:r>
      <w:r w:rsidRPr="007A6C8B">
        <w:rPr>
          <w:rFonts w:ascii="Times New Roman" w:hAnsi="Times New Roman"/>
        </w:rPr>
        <w:lastRenderedPageBreak/>
        <w:t>requirement qualification as regulated in Intenational Convention on Standar of Training, Certification and Watchkeeping for seafarers 2010 (STCW 2010) Chapter V Regulation V 1-2-1 for Basic qualification for liqufied gas tanker cargo operations and  Chapter V Regulation V 1-2-2 for Advance qualification for liqufied gas tanker cargo</w:t>
      </w:r>
    </w:p>
    <w:p w:rsidR="007A6C8B" w:rsidRPr="007A6C8B" w:rsidRDefault="007A6C8B" w:rsidP="007A6C8B">
      <w:pPr>
        <w:tabs>
          <w:tab w:val="left" w:pos="2835"/>
        </w:tabs>
        <w:spacing w:after="0" w:line="360" w:lineRule="auto"/>
        <w:jc w:val="both"/>
        <w:rPr>
          <w:rFonts w:ascii="Times New Roman" w:hAnsi="Times New Roman"/>
        </w:rPr>
      </w:pPr>
      <w:r w:rsidRPr="007A6C8B">
        <w:rPr>
          <w:rFonts w:ascii="Times New Roman" w:hAnsi="Times New Roman"/>
        </w:rPr>
        <w:t>Activities loading/Unloading Ethtylene from and to the ship must comply with strict procedures and also carried out by competence officer on duty, to reduce the risk during loading/unloading process.</w:t>
      </w:r>
    </w:p>
    <w:p w:rsidR="007A6C8B" w:rsidRPr="007A6C8B" w:rsidRDefault="007A6C8B" w:rsidP="007A6C8B">
      <w:pPr>
        <w:tabs>
          <w:tab w:val="left" w:pos="2835"/>
        </w:tabs>
        <w:spacing w:after="0" w:line="360" w:lineRule="auto"/>
        <w:jc w:val="both"/>
        <w:rPr>
          <w:rFonts w:ascii="Times New Roman" w:hAnsi="Times New Roman"/>
        </w:rPr>
      </w:pPr>
      <w:r w:rsidRPr="007A6C8B">
        <w:rPr>
          <w:rFonts w:ascii="Times New Roman" w:hAnsi="Times New Roman"/>
        </w:rPr>
        <w:t xml:space="preserve">Ship berthing time for Ethylene cargoes consists of three different process, Clearence in process, loading/unloading process, Clearence out process. Based on </w:t>
      </w:r>
    </w:p>
    <w:p w:rsidR="007A6C8B" w:rsidRPr="007A6C8B" w:rsidRDefault="007A6C8B" w:rsidP="007A6C8B">
      <w:pPr>
        <w:tabs>
          <w:tab w:val="left" w:pos="2835"/>
        </w:tabs>
        <w:spacing w:after="0" w:line="360" w:lineRule="auto"/>
        <w:jc w:val="both"/>
        <w:rPr>
          <w:rFonts w:ascii="Times New Roman" w:hAnsi="Times New Roman"/>
        </w:rPr>
      </w:pPr>
    </w:p>
    <w:p w:rsidR="00B53B02" w:rsidRPr="007A6C8B" w:rsidRDefault="007A6C8B" w:rsidP="007A6C8B">
      <w:pPr>
        <w:autoSpaceDE w:val="0"/>
        <w:autoSpaceDN w:val="0"/>
        <w:adjustRightInd w:val="0"/>
        <w:spacing w:after="0" w:line="360" w:lineRule="auto"/>
        <w:ind w:firstLine="426"/>
        <w:jc w:val="both"/>
        <w:rPr>
          <w:rFonts w:ascii="Times New Roman" w:eastAsia="Calibri" w:hAnsi="Times New Roman" w:cs="Times New Roman"/>
          <w:bCs/>
          <w:lang w:val="en-US"/>
        </w:rPr>
      </w:pPr>
      <w:r w:rsidRPr="007A6C8B">
        <w:rPr>
          <w:rFonts w:ascii="Times New Roman" w:hAnsi="Times New Roman"/>
        </w:rPr>
        <w:t>Based on the berthing time report for ships with eteline cargo, the estimated berthing time is calculated. It is hoped that with this calculation more certain ertimated berthing time, it will be easier to scheduling ships to enter the port. It is also to make sure the productivity process loading/unloading more eficient without ignoring safety factor.</w:t>
      </w:r>
      <w:r w:rsidR="00B53B02" w:rsidRPr="007A6C8B">
        <w:rPr>
          <w:rFonts w:ascii="Times New Roman" w:eastAsia="Calibri" w:hAnsi="Times New Roman" w:cs="Times New Roman"/>
          <w:bCs/>
          <w:lang w:val="en-US"/>
        </w:rPr>
        <w:t xml:space="preserve">. </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CB6C98"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METHODE</w:t>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CB6C98" w:rsidRPr="00CB6C98" w:rsidRDefault="00CB6C98" w:rsidP="00CB6C98">
      <w:pPr>
        <w:pStyle w:val="ListParagraph"/>
        <w:spacing w:after="0" w:line="360" w:lineRule="auto"/>
        <w:ind w:left="0"/>
        <w:contextualSpacing w:val="0"/>
        <w:jc w:val="both"/>
        <w:rPr>
          <w:rFonts w:ascii="Times New Roman" w:hAnsi="Times New Roman"/>
        </w:rPr>
      </w:pPr>
      <w:r w:rsidRPr="00CB6C98">
        <w:rPr>
          <w:rFonts w:ascii="Times New Roman" w:hAnsi="Times New Roman"/>
        </w:rPr>
        <w:t>According on the data activity report of ship visiting at PT XXX which carries out clearence in activities, loading/unloading activities and Clearence out activities, Statistic calculations will be carried out to obtain a more precise time estimation, for each activities during the berthing time. From statistical calculations It is hoped that this can be used as a benchmark for each activity, so that a more certain berthing time can be estimated.</w:t>
      </w:r>
    </w:p>
    <w:p w:rsidR="00CB6C98" w:rsidRPr="00CB6C98" w:rsidRDefault="00CB6C98" w:rsidP="00CB6C98">
      <w:pPr>
        <w:pStyle w:val="ListParagraph"/>
        <w:spacing w:after="0" w:line="360" w:lineRule="auto"/>
        <w:ind w:left="0"/>
        <w:contextualSpacing w:val="0"/>
        <w:jc w:val="both"/>
      </w:pPr>
      <w:r w:rsidRPr="00CB6C98">
        <w:rPr>
          <w:rFonts w:ascii="Times New Roman" w:hAnsi="Times New Roman"/>
        </w:rPr>
        <w:t xml:space="preserve">In order to obtain a more certain estimate of berthing time, it is necessary to calculate the average time of clearance in, loading/unloading, clearance out, normality test of for clearance in, loading/unloading, </w:t>
      </w:r>
      <w:r w:rsidRPr="00CB6C98">
        <w:rPr>
          <w:rFonts w:ascii="Times New Roman" w:hAnsi="Times New Roman"/>
        </w:rPr>
        <w:lastRenderedPageBreak/>
        <w:t>clearance out,   correlation between amount of cargo on loading/unloading time, as well as the regression between  of the amount of cargo on loading/unloading time.</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CB6C98"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RESULT AND DISCUSSION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CB6C98" w:rsidRPr="00CB6C98" w:rsidRDefault="00CB6C98" w:rsidP="00CB6C98">
      <w:pPr>
        <w:pStyle w:val="ListParagraph"/>
        <w:spacing w:after="0" w:line="360" w:lineRule="auto"/>
        <w:ind w:left="0"/>
        <w:jc w:val="both"/>
        <w:rPr>
          <w:rFonts w:ascii="Times New Roman" w:hAnsi="Times New Roman"/>
        </w:rPr>
      </w:pPr>
      <w:r w:rsidRPr="00CB6C98">
        <w:rPr>
          <w:rFonts w:ascii="Times New Roman" w:hAnsi="Times New Roman"/>
        </w:rPr>
        <w:t>When the ship docks at the port there are three different activities, that is clearance in process which documents are checked just before the loading and unloading of goods is carried out, the next activity is the process of unloading or loading of goods into or from the ship, the last process is Clearance out is the process inspection of documents after the process of unloading or loading the ship and before the ship is permitted to leave the port.</w:t>
      </w:r>
    </w:p>
    <w:p w:rsidR="00CB6C98" w:rsidRPr="00CB6C98" w:rsidRDefault="00CB6C98" w:rsidP="00CB6C98">
      <w:pPr>
        <w:pStyle w:val="ListParagraph"/>
        <w:spacing w:after="0" w:line="360" w:lineRule="auto"/>
        <w:ind w:left="0"/>
        <w:contextualSpacing w:val="0"/>
        <w:rPr>
          <w:rFonts w:ascii="Times New Roman" w:hAnsi="Times New Roman"/>
        </w:rPr>
      </w:pPr>
      <w:r w:rsidRPr="00CB6C98">
        <w:rPr>
          <w:rFonts w:ascii="Times New Roman" w:hAnsi="Times New Roman"/>
        </w:rPr>
        <w:t>Based to Ship Visiting data report at PT XXX with ethylene cargo from August 2018 to July 2019 the following data is Obtained:</w:t>
      </w:r>
    </w:p>
    <w:p w:rsidR="00CB6C98" w:rsidRDefault="00CB6C98" w:rsidP="00CB6C98">
      <w:pPr>
        <w:pStyle w:val="ListParagraph"/>
        <w:numPr>
          <w:ilvl w:val="1"/>
          <w:numId w:val="12"/>
        </w:numPr>
        <w:spacing w:after="0" w:line="360" w:lineRule="auto"/>
        <w:jc w:val="both"/>
        <w:rPr>
          <w:rFonts w:ascii="Times New Roman" w:hAnsi="Times New Roman"/>
          <w:b/>
        </w:rPr>
      </w:pPr>
      <w:r w:rsidRPr="00CB6C98">
        <w:rPr>
          <w:rFonts w:ascii="Times New Roman" w:hAnsi="Times New Roman"/>
          <w:b/>
        </w:rPr>
        <w:t>Clearance In and Clearance Out  Process</w:t>
      </w:r>
    </w:p>
    <w:p w:rsidR="00CB6C98" w:rsidRPr="00F2155D" w:rsidRDefault="00CB6C98" w:rsidP="00CB6C98">
      <w:pPr>
        <w:pStyle w:val="ListParagraph"/>
        <w:spacing w:after="0" w:line="360" w:lineRule="auto"/>
        <w:ind w:left="360"/>
        <w:rPr>
          <w:rFonts w:ascii="Times New Roman" w:hAnsi="Times New Roman"/>
        </w:rPr>
      </w:pPr>
      <w:r w:rsidRPr="00F2155D">
        <w:rPr>
          <w:rFonts w:ascii="Times New Roman" w:hAnsi="Times New Roman"/>
        </w:rPr>
        <w:t xml:space="preserve">Table 1 Time Table of CI and CO Process </w:t>
      </w:r>
    </w:p>
    <w:p w:rsidR="00CB6C98" w:rsidRDefault="00CB6C98" w:rsidP="00CB6C98">
      <w:pPr>
        <w:spacing w:after="0" w:line="360" w:lineRule="auto"/>
        <w:jc w:val="center"/>
        <w:rPr>
          <w:rFonts w:ascii="Times New Roman" w:hAnsi="Times New Roman"/>
          <w:sz w:val="24"/>
          <w:szCs w:val="24"/>
        </w:rPr>
      </w:pPr>
      <w:r>
        <w:rPr>
          <w:noProof/>
          <w:lang w:eastAsia="id-ID"/>
        </w:rPr>
        <w:drawing>
          <wp:inline distT="0" distB="0" distL="0" distR="0" wp14:anchorId="76EE1B92" wp14:editId="27A4986A">
            <wp:extent cx="3195320" cy="1917192"/>
            <wp:effectExtent l="0" t="0" r="24130" b="260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155D" w:rsidRDefault="00F2155D" w:rsidP="00CB6C98">
      <w:pPr>
        <w:pStyle w:val="ListParagraph"/>
        <w:spacing w:after="0" w:line="360" w:lineRule="auto"/>
        <w:ind w:left="360"/>
        <w:rPr>
          <w:rFonts w:ascii="Times New Roman" w:hAnsi="Times New Roman"/>
          <w:sz w:val="20"/>
          <w:szCs w:val="20"/>
        </w:rPr>
      </w:pPr>
    </w:p>
    <w:p w:rsidR="00CB6C98" w:rsidRPr="00F2155D" w:rsidRDefault="00CB6C98" w:rsidP="00CB6C98">
      <w:pPr>
        <w:pStyle w:val="ListParagraph"/>
        <w:spacing w:after="0" w:line="360" w:lineRule="auto"/>
        <w:ind w:left="360"/>
        <w:rPr>
          <w:rFonts w:ascii="Times New Roman" w:hAnsi="Times New Roman"/>
        </w:rPr>
      </w:pPr>
      <w:r w:rsidRPr="00F2155D">
        <w:rPr>
          <w:rFonts w:ascii="Times New Roman" w:hAnsi="Times New Roman"/>
        </w:rPr>
        <w:t xml:space="preserve">Table 2 Statistic  of CI and CO Process </w:t>
      </w:r>
    </w:p>
    <w:tbl>
      <w:tblPr>
        <w:tblW w:w="5121" w:type="dxa"/>
        <w:jc w:val="center"/>
        <w:tblInd w:w="2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2"/>
        <w:gridCol w:w="1134"/>
        <w:gridCol w:w="708"/>
        <w:gridCol w:w="649"/>
        <w:gridCol w:w="708"/>
        <w:gridCol w:w="540"/>
      </w:tblGrid>
      <w:tr w:rsidR="00CB6C98" w:rsidRPr="00E13175" w:rsidTr="00CB6C98">
        <w:trPr>
          <w:cantSplit/>
          <w:jc w:val="center"/>
        </w:trPr>
        <w:tc>
          <w:tcPr>
            <w:tcW w:w="5121" w:type="dxa"/>
            <w:gridSpan w:val="6"/>
            <w:tcBorders>
              <w:top w:val="nil"/>
              <w:left w:val="nil"/>
              <w:bottom w:val="nil"/>
              <w:right w:val="nil"/>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center"/>
              <w:rPr>
                <w:rFonts w:ascii="Times New Roman" w:hAnsi="Times New Roman"/>
                <w:b/>
                <w:bCs/>
                <w:color w:val="000000"/>
                <w:sz w:val="16"/>
                <w:szCs w:val="16"/>
              </w:rPr>
            </w:pPr>
            <w:r w:rsidRPr="00E13175">
              <w:rPr>
                <w:rFonts w:ascii="Times New Roman" w:hAnsi="Times New Roman"/>
                <w:b/>
                <w:bCs/>
                <w:color w:val="000000"/>
                <w:sz w:val="16"/>
                <w:szCs w:val="16"/>
              </w:rPr>
              <w:t>Descriptives</w:t>
            </w:r>
          </w:p>
        </w:tc>
      </w:tr>
      <w:tr w:rsidR="00CB6C98" w:rsidRPr="00E13175" w:rsidTr="00CB6C98">
        <w:trPr>
          <w:cantSplit/>
          <w:jc w:val="center"/>
        </w:trPr>
        <w:tc>
          <w:tcPr>
            <w:tcW w:w="2516" w:type="dxa"/>
            <w:gridSpan w:val="2"/>
            <w:vMerge w:val="restart"/>
            <w:tcBorders>
              <w:top w:val="single" w:sz="12" w:space="0" w:color="auto"/>
              <w:left w:val="single" w:sz="12" w:space="0" w:color="auto"/>
              <w:right w:val="single" w:sz="12" w:space="0" w:color="auto"/>
            </w:tcBorders>
            <w:shd w:val="clear" w:color="auto" w:fill="FFFFFF"/>
            <w:vAlign w:val="bottom"/>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1357" w:type="dxa"/>
            <w:gridSpan w:val="2"/>
            <w:tcBorders>
              <w:top w:val="single" w:sz="12" w:space="0" w:color="auto"/>
              <w:left w:val="single" w:sz="12" w:space="0" w:color="auto"/>
              <w:bottom w:val="single" w:sz="4" w:space="0" w:color="auto"/>
              <w:right w:val="single" w:sz="12" w:space="0" w:color="auto"/>
            </w:tcBorders>
            <w:shd w:val="clear" w:color="auto" w:fill="FFFFFF"/>
            <w:vAlign w:val="bottom"/>
          </w:tcPr>
          <w:p w:rsidR="00CB6C98" w:rsidRPr="00E13175" w:rsidRDefault="00CB6C98" w:rsidP="00CB6C98">
            <w:pPr>
              <w:autoSpaceDE w:val="0"/>
              <w:autoSpaceDN w:val="0"/>
              <w:adjustRightInd w:val="0"/>
              <w:spacing w:after="0" w:line="240" w:lineRule="auto"/>
              <w:ind w:left="60" w:right="60"/>
              <w:jc w:val="center"/>
              <w:rPr>
                <w:rFonts w:ascii="Times New Roman" w:hAnsi="Times New Roman"/>
                <w:i/>
                <w:color w:val="000000"/>
                <w:sz w:val="16"/>
                <w:szCs w:val="16"/>
              </w:rPr>
            </w:pPr>
            <w:r w:rsidRPr="00E13175">
              <w:rPr>
                <w:rFonts w:ascii="Times New Roman" w:hAnsi="Times New Roman"/>
                <w:i/>
                <w:color w:val="000000"/>
                <w:sz w:val="16"/>
                <w:szCs w:val="16"/>
              </w:rPr>
              <w:t>Clearance In</w:t>
            </w:r>
          </w:p>
        </w:tc>
        <w:tc>
          <w:tcPr>
            <w:tcW w:w="1248" w:type="dxa"/>
            <w:gridSpan w:val="2"/>
            <w:tcBorders>
              <w:top w:val="single" w:sz="12"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jc w:val="center"/>
              <w:rPr>
                <w:rFonts w:ascii="Times New Roman" w:hAnsi="Times New Roman"/>
                <w:i/>
                <w:color w:val="000000"/>
                <w:sz w:val="16"/>
                <w:szCs w:val="16"/>
              </w:rPr>
            </w:pPr>
            <w:r w:rsidRPr="00E13175">
              <w:rPr>
                <w:rFonts w:ascii="Times New Roman" w:hAnsi="Times New Roman"/>
                <w:i/>
                <w:color w:val="000000"/>
                <w:sz w:val="16"/>
                <w:szCs w:val="16"/>
              </w:rPr>
              <w:t>ClearanceOut</w:t>
            </w:r>
          </w:p>
        </w:tc>
      </w:tr>
      <w:tr w:rsidR="00CB6C98" w:rsidRPr="00E13175" w:rsidTr="00CB6C98">
        <w:trPr>
          <w:cantSplit/>
          <w:jc w:val="center"/>
        </w:trPr>
        <w:tc>
          <w:tcPr>
            <w:tcW w:w="2516" w:type="dxa"/>
            <w:gridSpan w:val="2"/>
            <w:vMerge/>
            <w:tcBorders>
              <w:left w:val="single" w:sz="12" w:space="0" w:color="auto"/>
              <w:bottom w:val="single" w:sz="4" w:space="0" w:color="auto"/>
              <w:right w:val="single" w:sz="12" w:space="0" w:color="auto"/>
            </w:tcBorders>
            <w:shd w:val="clear" w:color="auto" w:fill="FFFFFF"/>
            <w:vAlign w:val="bottom"/>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bottom"/>
          </w:tcPr>
          <w:p w:rsidR="00CB6C98" w:rsidRPr="00E13175"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E13175">
              <w:rPr>
                <w:rFonts w:ascii="Times New Roman" w:hAnsi="Times New Roman"/>
                <w:color w:val="000000"/>
                <w:sz w:val="16"/>
                <w:szCs w:val="16"/>
              </w:rPr>
              <w:t>Statistic</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bottom"/>
          </w:tcPr>
          <w:p w:rsidR="00CB6C98" w:rsidRPr="00E13175"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E13175">
              <w:rPr>
                <w:rFonts w:ascii="Times New Roman" w:hAnsi="Times New Roman"/>
                <w:color w:val="000000"/>
                <w:sz w:val="16"/>
                <w:szCs w:val="16"/>
              </w:rPr>
              <w:t>Std. Error</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bottom"/>
          </w:tcPr>
          <w:p w:rsidR="00CB6C98" w:rsidRPr="00E13175"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E13175">
              <w:rPr>
                <w:rFonts w:ascii="Times New Roman" w:hAnsi="Times New Roman"/>
                <w:color w:val="000000"/>
                <w:sz w:val="16"/>
                <w:szCs w:val="16"/>
              </w:rPr>
              <w:t>Statistic</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bottom"/>
          </w:tcPr>
          <w:p w:rsidR="00CB6C98" w:rsidRPr="00E13175"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E13175">
              <w:rPr>
                <w:rFonts w:ascii="Times New Roman" w:hAnsi="Times New Roman"/>
                <w:color w:val="000000"/>
                <w:sz w:val="16"/>
                <w:szCs w:val="16"/>
              </w:rPr>
              <w:t>Std. Error</w:t>
            </w: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Mean</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2.75</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.117</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4.17</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.119</w:t>
            </w:r>
          </w:p>
        </w:tc>
      </w:tr>
      <w:tr w:rsidR="00CB6C98" w:rsidRPr="00E13175" w:rsidTr="00CB6C98">
        <w:trPr>
          <w:cantSplit/>
          <w:jc w:val="center"/>
        </w:trPr>
        <w:tc>
          <w:tcPr>
            <w:tcW w:w="1382" w:type="dxa"/>
            <w:vMerge w:val="restart"/>
            <w:tcBorders>
              <w:top w:val="single" w:sz="4" w:space="0" w:color="auto"/>
              <w:left w:val="single" w:sz="12" w:space="0" w:color="auto"/>
              <w:bottom w:val="single" w:sz="4" w:space="0" w:color="auto"/>
              <w:right w:val="single" w:sz="4"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95% Confidence Interval for Mean</w:t>
            </w:r>
          </w:p>
        </w:tc>
        <w:tc>
          <w:tcPr>
            <w:tcW w:w="1134" w:type="dxa"/>
            <w:tcBorders>
              <w:top w:val="single" w:sz="4" w:space="0" w:color="auto"/>
              <w:left w:val="single" w:sz="4"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Lower Bound</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2.51</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3.93</w:t>
            </w:r>
          </w:p>
        </w:tc>
        <w:tc>
          <w:tcPr>
            <w:tcW w:w="540" w:type="dxa"/>
            <w:tcBorders>
              <w:top w:val="single" w:sz="4" w:space="0" w:color="auto"/>
              <w:left w:val="single" w:sz="4"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1382" w:type="dxa"/>
            <w:vMerge/>
            <w:tcBorders>
              <w:top w:val="single" w:sz="4" w:space="0" w:color="auto"/>
              <w:left w:val="single" w:sz="12" w:space="0" w:color="auto"/>
              <w:bottom w:val="single" w:sz="4" w:space="0" w:color="auto"/>
              <w:right w:val="single" w:sz="4" w:space="0" w:color="auto"/>
            </w:tcBorders>
            <w:shd w:val="clear" w:color="auto" w:fill="FFFFFF"/>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Upper Bound</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2.98</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4.41</w:t>
            </w:r>
          </w:p>
        </w:tc>
        <w:tc>
          <w:tcPr>
            <w:tcW w:w="540" w:type="dxa"/>
            <w:tcBorders>
              <w:top w:val="single" w:sz="4" w:space="0" w:color="auto"/>
              <w:left w:val="single" w:sz="4"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5% Trimmed Mean</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2.77</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4.11</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Median</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3.00</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4.00</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Variance</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.814</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.833</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Std. Deviation</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.902</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.913</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Minimum</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1</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3</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Maximum</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4</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7</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Range</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3</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4</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lastRenderedPageBreak/>
              <w:t>Interquartile Range</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1</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rPr>
                <w:rFonts w:ascii="Times New Roman" w:hAnsi="Times New Roman"/>
                <w:sz w:val="16"/>
                <w:szCs w:val="16"/>
              </w:rPr>
            </w:pP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r w:rsidRPr="00E13175">
              <w:rPr>
                <w:rFonts w:ascii="Times New Roman" w:hAnsi="Times New Roman"/>
                <w:color w:val="000000"/>
                <w:sz w:val="16"/>
                <w:szCs w:val="16"/>
              </w:rPr>
              <w:t>1</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jc w:val="right"/>
              <w:rPr>
                <w:rFonts w:ascii="Times New Roman" w:hAnsi="Times New Roman"/>
                <w:sz w:val="16"/>
                <w:szCs w:val="16"/>
              </w:rPr>
            </w:pPr>
          </w:p>
        </w:tc>
      </w:tr>
      <w:tr w:rsidR="00CB6C98" w:rsidRPr="00E13175" w:rsidTr="00CB6C98">
        <w:trPr>
          <w:cantSplit/>
          <w:jc w:val="center"/>
        </w:trPr>
        <w:tc>
          <w:tcPr>
            <w:tcW w:w="2516"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Skewness</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-.196</w:t>
            </w:r>
          </w:p>
        </w:tc>
        <w:tc>
          <w:tcPr>
            <w:tcW w:w="649"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.311</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.638</w:t>
            </w:r>
          </w:p>
        </w:tc>
        <w:tc>
          <w:tcPr>
            <w:tcW w:w="540"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.311</w:t>
            </w:r>
          </w:p>
        </w:tc>
      </w:tr>
      <w:tr w:rsidR="00CB6C98" w:rsidRPr="00E13175" w:rsidTr="00CB6C98">
        <w:trPr>
          <w:cantSplit/>
          <w:jc w:val="center"/>
        </w:trPr>
        <w:tc>
          <w:tcPr>
            <w:tcW w:w="2516" w:type="dxa"/>
            <w:gridSpan w:val="2"/>
            <w:tcBorders>
              <w:top w:val="single" w:sz="4" w:space="0" w:color="auto"/>
              <w:left w:val="single" w:sz="12" w:space="0" w:color="auto"/>
              <w:bottom w:val="single" w:sz="12" w:space="0" w:color="auto"/>
              <w:right w:val="single" w:sz="12" w:space="0" w:color="auto"/>
            </w:tcBorders>
            <w:shd w:val="clear" w:color="auto" w:fill="FFFFFF"/>
          </w:tcPr>
          <w:p w:rsidR="00CB6C98" w:rsidRPr="00E13175"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E13175">
              <w:rPr>
                <w:rFonts w:ascii="Times New Roman" w:hAnsi="Times New Roman"/>
                <w:color w:val="000000"/>
                <w:sz w:val="16"/>
                <w:szCs w:val="16"/>
              </w:rPr>
              <w:t>Kurtosis</w:t>
            </w:r>
          </w:p>
        </w:tc>
        <w:tc>
          <w:tcPr>
            <w:tcW w:w="708" w:type="dxa"/>
            <w:tcBorders>
              <w:top w:val="single" w:sz="4" w:space="0" w:color="auto"/>
              <w:left w:val="single" w:sz="12" w:space="0" w:color="auto"/>
              <w:bottom w:val="single" w:sz="12"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-.727</w:t>
            </w:r>
          </w:p>
        </w:tc>
        <w:tc>
          <w:tcPr>
            <w:tcW w:w="649" w:type="dxa"/>
            <w:tcBorders>
              <w:top w:val="single" w:sz="4" w:space="0" w:color="auto"/>
              <w:left w:val="single" w:sz="4" w:space="0" w:color="auto"/>
              <w:bottom w:val="single" w:sz="12"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.613</w:t>
            </w:r>
          </w:p>
        </w:tc>
        <w:tc>
          <w:tcPr>
            <w:tcW w:w="708" w:type="dxa"/>
            <w:tcBorders>
              <w:top w:val="single" w:sz="4" w:space="0" w:color="auto"/>
              <w:left w:val="single" w:sz="12" w:space="0" w:color="auto"/>
              <w:bottom w:val="single" w:sz="12" w:space="0" w:color="auto"/>
              <w:right w:val="single" w:sz="4"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.456</w:t>
            </w:r>
          </w:p>
        </w:tc>
        <w:tc>
          <w:tcPr>
            <w:tcW w:w="540" w:type="dxa"/>
            <w:tcBorders>
              <w:top w:val="single" w:sz="4" w:space="0" w:color="auto"/>
              <w:left w:val="single" w:sz="4" w:space="0" w:color="auto"/>
              <w:bottom w:val="single" w:sz="12" w:space="0" w:color="auto"/>
              <w:right w:val="single" w:sz="12" w:space="0" w:color="auto"/>
            </w:tcBorders>
            <w:shd w:val="clear" w:color="auto" w:fill="FFFFFF"/>
            <w:vAlign w:val="center"/>
          </w:tcPr>
          <w:p w:rsidR="00CB6C98" w:rsidRPr="00E13175"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E13175">
              <w:rPr>
                <w:rFonts w:ascii="Times New Roman" w:hAnsi="Times New Roman"/>
                <w:color w:val="000000"/>
                <w:sz w:val="16"/>
                <w:szCs w:val="16"/>
              </w:rPr>
              <w:t>.613</w:t>
            </w:r>
          </w:p>
        </w:tc>
      </w:tr>
    </w:tbl>
    <w:p w:rsidR="00CB6C98" w:rsidRDefault="00CB6C98" w:rsidP="00CB6C98">
      <w:pPr>
        <w:spacing w:after="0" w:line="360" w:lineRule="auto"/>
        <w:jc w:val="both"/>
        <w:rPr>
          <w:rFonts w:ascii="Times New Roman" w:hAnsi="Times New Roman"/>
        </w:rPr>
      </w:pPr>
    </w:p>
    <w:p w:rsidR="00CB6C98" w:rsidRPr="00CB6C98" w:rsidRDefault="00CB6C98" w:rsidP="00CB6C98">
      <w:pPr>
        <w:spacing w:after="0" w:line="360" w:lineRule="auto"/>
        <w:jc w:val="both"/>
        <w:rPr>
          <w:rFonts w:ascii="Times New Roman" w:hAnsi="Times New Roman"/>
        </w:rPr>
      </w:pPr>
      <w:r w:rsidRPr="00CB6C98">
        <w:rPr>
          <w:rFonts w:ascii="Times New Roman" w:hAnsi="Times New Roman"/>
        </w:rPr>
        <w:t xml:space="preserve">According on the Descriptive Statistic table, result show that average time for Clearance In Process is 2.75 hours with variance data is 0.814, while for Clearance Out process it takes an average is 4.17 hours with variance data. Range of mean with interval convidence 95% for Clearance in (2.51 ≤ </w:t>
      </w:r>
      <w:r w:rsidRPr="00CB6C98">
        <w:rPr>
          <w:rFonts w:ascii="Times New Roman" w:hAnsi="Times New Roman"/>
          <w:i/>
        </w:rPr>
        <w:t>µ</w:t>
      </w:r>
      <w:r w:rsidRPr="00CB6C98">
        <w:rPr>
          <w:rFonts w:ascii="Times New Roman" w:hAnsi="Times New Roman"/>
          <w:vertAlign w:val="subscript"/>
        </w:rPr>
        <w:t xml:space="preserve">CI  </w:t>
      </w:r>
      <w:r w:rsidRPr="00CB6C98">
        <w:rPr>
          <w:rFonts w:ascii="Times New Roman" w:hAnsi="Times New Roman"/>
        </w:rPr>
        <w:t xml:space="preserve">≤ 2.98),  and for Clearance out Jam (3.93 ≤ </w:t>
      </w:r>
      <w:r w:rsidRPr="00CB6C98">
        <w:rPr>
          <w:rFonts w:ascii="Times New Roman" w:hAnsi="Times New Roman"/>
          <w:i/>
        </w:rPr>
        <w:t>µ</w:t>
      </w:r>
      <w:r w:rsidRPr="00CB6C98">
        <w:rPr>
          <w:rFonts w:ascii="Times New Roman" w:hAnsi="Times New Roman"/>
          <w:vertAlign w:val="subscript"/>
        </w:rPr>
        <w:t xml:space="preserve">CO  </w:t>
      </w:r>
      <w:r w:rsidRPr="00CB6C98">
        <w:rPr>
          <w:rFonts w:ascii="Times New Roman" w:hAnsi="Times New Roman"/>
        </w:rPr>
        <w:t>≤ 4.41).</w:t>
      </w:r>
    </w:p>
    <w:p w:rsidR="00CB6C98" w:rsidRDefault="00CB6C98" w:rsidP="00CB6C98">
      <w:pPr>
        <w:spacing w:after="0" w:line="360" w:lineRule="auto"/>
        <w:jc w:val="both"/>
        <w:rPr>
          <w:rFonts w:ascii="Times New Roman" w:hAnsi="Times New Roman"/>
        </w:rPr>
      </w:pPr>
      <w:r w:rsidRPr="00CB6C98">
        <w:rPr>
          <w:rFonts w:ascii="Times New Roman" w:hAnsi="Times New Roman"/>
        </w:rPr>
        <w:t>To Calculate the difference mean for Clearance In process and Clearance Out Proces it is necessary to carry out an Independent sample t-test, with a hypothesis: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3580"/>
      </w:tblGrid>
      <w:tr w:rsidR="00CB6C98" w:rsidTr="00CB6C98">
        <w:tc>
          <w:tcPr>
            <w:tcW w:w="675" w:type="dxa"/>
          </w:tcPr>
          <w:p w:rsidR="00CB6C98" w:rsidRPr="00CB6C98" w:rsidRDefault="00CB6C98" w:rsidP="00CB6C98">
            <w:pPr>
              <w:spacing w:line="360" w:lineRule="auto"/>
              <w:jc w:val="both"/>
              <w:rPr>
                <w:sz w:val="22"/>
                <w:szCs w:val="22"/>
              </w:rPr>
            </w:pPr>
            <w:r w:rsidRPr="00CB6C98">
              <w:rPr>
                <w:sz w:val="22"/>
                <w:szCs w:val="22"/>
              </w:rPr>
              <w:t>H</w:t>
            </w:r>
            <w:r w:rsidRPr="00CB6C98">
              <w:rPr>
                <w:sz w:val="22"/>
                <w:szCs w:val="22"/>
                <w:vertAlign w:val="subscript"/>
              </w:rPr>
              <w:t>0</w:t>
            </w:r>
          </w:p>
        </w:tc>
        <w:tc>
          <w:tcPr>
            <w:tcW w:w="426" w:type="dxa"/>
          </w:tcPr>
          <w:p w:rsidR="00CB6C98" w:rsidRPr="00CB6C98" w:rsidRDefault="00CB6C98" w:rsidP="00CB6C98">
            <w:pPr>
              <w:spacing w:line="360" w:lineRule="auto"/>
              <w:jc w:val="both"/>
              <w:rPr>
                <w:sz w:val="22"/>
                <w:szCs w:val="22"/>
              </w:rPr>
            </w:pPr>
            <w:r w:rsidRPr="00CB6C98">
              <w:rPr>
                <w:sz w:val="22"/>
                <w:szCs w:val="22"/>
              </w:rPr>
              <w:t>:</w:t>
            </w:r>
          </w:p>
        </w:tc>
        <w:tc>
          <w:tcPr>
            <w:tcW w:w="3580" w:type="dxa"/>
          </w:tcPr>
          <w:p w:rsidR="00CB6C98" w:rsidRPr="00CB6C98" w:rsidRDefault="00CB6C98" w:rsidP="00CB6C98">
            <w:pPr>
              <w:spacing w:line="360" w:lineRule="auto"/>
              <w:jc w:val="both"/>
              <w:rPr>
                <w:sz w:val="22"/>
                <w:szCs w:val="22"/>
              </w:rPr>
            </w:pPr>
            <w:r w:rsidRPr="00CB6C98">
              <w:rPr>
                <w:i/>
                <w:color w:val="202124"/>
                <w:sz w:val="22"/>
                <w:szCs w:val="22"/>
                <w:lang w:val="en"/>
              </w:rPr>
              <w:t>µ</w:t>
            </w:r>
            <w:r w:rsidRPr="00CB6C98">
              <w:rPr>
                <w:color w:val="202124"/>
                <w:sz w:val="22"/>
                <w:szCs w:val="22"/>
                <w:vertAlign w:val="subscript"/>
              </w:rPr>
              <w:t>ci</w:t>
            </w:r>
            <w:r w:rsidRPr="00CB6C98">
              <w:rPr>
                <w:color w:val="202124"/>
                <w:sz w:val="22"/>
                <w:szCs w:val="22"/>
                <w:lang w:val="en"/>
              </w:rPr>
              <w:t xml:space="preserve"> </w:t>
            </w:r>
            <w:r w:rsidRPr="00CB6C98">
              <w:rPr>
                <w:color w:val="202124"/>
                <w:sz w:val="22"/>
                <w:szCs w:val="22"/>
              </w:rPr>
              <w:t>=</w:t>
            </w:r>
            <w:r w:rsidRPr="00CB6C98">
              <w:rPr>
                <w:i/>
                <w:color w:val="202124"/>
                <w:sz w:val="22"/>
                <w:szCs w:val="22"/>
                <w:lang w:val="en"/>
              </w:rPr>
              <w:t>µ</w:t>
            </w:r>
            <w:r w:rsidRPr="00CB6C98">
              <w:rPr>
                <w:color w:val="202124"/>
                <w:sz w:val="22"/>
                <w:szCs w:val="22"/>
                <w:vertAlign w:val="subscript"/>
              </w:rPr>
              <w:t>co</w:t>
            </w:r>
          </w:p>
        </w:tc>
      </w:tr>
      <w:tr w:rsidR="00CB6C98" w:rsidTr="00CB6C98">
        <w:tc>
          <w:tcPr>
            <w:tcW w:w="675" w:type="dxa"/>
          </w:tcPr>
          <w:p w:rsidR="00CB6C98" w:rsidRPr="00CB6C98" w:rsidRDefault="00CB6C98" w:rsidP="00CB6C98">
            <w:pPr>
              <w:spacing w:line="360" w:lineRule="auto"/>
              <w:jc w:val="both"/>
              <w:rPr>
                <w:sz w:val="22"/>
                <w:szCs w:val="22"/>
              </w:rPr>
            </w:pPr>
            <w:r w:rsidRPr="00CB6C98">
              <w:rPr>
                <w:sz w:val="22"/>
                <w:szCs w:val="22"/>
              </w:rPr>
              <w:t>H</w:t>
            </w:r>
            <w:r w:rsidRPr="00CB6C98">
              <w:rPr>
                <w:sz w:val="22"/>
                <w:szCs w:val="22"/>
                <w:vertAlign w:val="subscript"/>
              </w:rPr>
              <w:t>1</w:t>
            </w:r>
          </w:p>
        </w:tc>
        <w:tc>
          <w:tcPr>
            <w:tcW w:w="426" w:type="dxa"/>
          </w:tcPr>
          <w:p w:rsidR="00CB6C98" w:rsidRPr="00CB6C98" w:rsidRDefault="00CB6C98" w:rsidP="00CB6C98">
            <w:pPr>
              <w:spacing w:line="360" w:lineRule="auto"/>
              <w:jc w:val="both"/>
              <w:rPr>
                <w:sz w:val="22"/>
                <w:szCs w:val="22"/>
              </w:rPr>
            </w:pPr>
            <w:r w:rsidRPr="00CB6C98">
              <w:rPr>
                <w:sz w:val="22"/>
                <w:szCs w:val="22"/>
              </w:rPr>
              <w:t>:</w:t>
            </w:r>
          </w:p>
        </w:tc>
        <w:tc>
          <w:tcPr>
            <w:tcW w:w="3580" w:type="dxa"/>
          </w:tcPr>
          <w:p w:rsidR="00CB6C98" w:rsidRPr="00CB6C98" w:rsidRDefault="00CB6C98" w:rsidP="00CB6C98">
            <w:pPr>
              <w:spacing w:line="360" w:lineRule="auto"/>
              <w:jc w:val="both"/>
              <w:rPr>
                <w:sz w:val="22"/>
                <w:szCs w:val="22"/>
              </w:rPr>
            </w:pPr>
            <w:r w:rsidRPr="00CB6C98">
              <w:rPr>
                <w:i/>
                <w:color w:val="202124"/>
                <w:sz w:val="22"/>
                <w:szCs w:val="22"/>
                <w:lang w:val="en"/>
              </w:rPr>
              <w:t>µ</w:t>
            </w:r>
            <w:r w:rsidRPr="00CB6C98">
              <w:rPr>
                <w:color w:val="202124"/>
                <w:sz w:val="22"/>
                <w:szCs w:val="22"/>
                <w:vertAlign w:val="subscript"/>
              </w:rPr>
              <w:t>ci</w:t>
            </w:r>
            <w:r w:rsidRPr="00CB6C98">
              <w:rPr>
                <w:color w:val="202124"/>
                <w:sz w:val="22"/>
                <w:szCs w:val="22"/>
                <w:lang w:val="en"/>
              </w:rPr>
              <w:t xml:space="preserve"> </w:t>
            </w:r>
            <w:r>
              <w:rPr>
                <w:color w:val="202124"/>
                <w:sz w:val="22"/>
                <w:szCs w:val="22"/>
              </w:rPr>
              <w:t>≠</w:t>
            </w:r>
            <w:r w:rsidRPr="00CB6C98">
              <w:rPr>
                <w:i/>
                <w:color w:val="202124"/>
                <w:sz w:val="22"/>
                <w:szCs w:val="22"/>
                <w:lang w:val="en"/>
              </w:rPr>
              <w:t>µ</w:t>
            </w:r>
            <w:r w:rsidRPr="00CB6C98">
              <w:rPr>
                <w:color w:val="202124"/>
                <w:sz w:val="22"/>
                <w:szCs w:val="22"/>
                <w:vertAlign w:val="subscript"/>
              </w:rPr>
              <w:t>co</w:t>
            </w:r>
          </w:p>
        </w:tc>
      </w:tr>
    </w:tbl>
    <w:p w:rsidR="00CB6C98" w:rsidRPr="00CB6C98" w:rsidRDefault="00CB6C98" w:rsidP="00CB6C98">
      <w:pPr>
        <w:spacing w:after="0" w:line="360" w:lineRule="auto"/>
        <w:jc w:val="both"/>
        <w:rPr>
          <w:rFonts w:ascii="Times New Roman" w:hAnsi="Times New Roman"/>
        </w:rPr>
      </w:pPr>
    </w:p>
    <w:p w:rsidR="00CB6C98" w:rsidRDefault="00CB6C98" w:rsidP="00CB6C98">
      <w:pPr>
        <w:spacing w:after="0" w:line="360" w:lineRule="auto"/>
        <w:jc w:val="both"/>
        <w:rPr>
          <w:rFonts w:ascii="Times New Roman" w:hAnsi="Times New Roman"/>
        </w:rPr>
      </w:pPr>
      <w:r w:rsidRPr="00CB6C98">
        <w:rPr>
          <w:rFonts w:ascii="Times New Roman" w:hAnsi="Times New Roman"/>
        </w:rPr>
        <w:t>H</w:t>
      </w:r>
      <w:r w:rsidRPr="00CB6C98">
        <w:rPr>
          <w:rFonts w:ascii="Times New Roman" w:hAnsi="Times New Roman"/>
          <w:vertAlign w:val="subscript"/>
        </w:rPr>
        <w:t>0</w:t>
      </w:r>
      <w:r w:rsidRPr="00CB6C98">
        <w:rPr>
          <w:rFonts w:ascii="Times New Roman" w:hAnsi="Times New Roman"/>
        </w:rPr>
        <w:t xml:space="preserve"> rejected if significance of Indepen sample t test &lt;0.05</w:t>
      </w:r>
    </w:p>
    <w:p w:rsidR="00D841F4" w:rsidRDefault="00D841F4" w:rsidP="00D841F4">
      <w:pPr>
        <w:pStyle w:val="ListParagraph"/>
        <w:spacing w:after="0" w:line="360" w:lineRule="auto"/>
        <w:ind w:left="360"/>
        <w:rPr>
          <w:rFonts w:ascii="Times New Roman" w:hAnsi="Times New Roman"/>
          <w:sz w:val="20"/>
          <w:szCs w:val="20"/>
        </w:rPr>
      </w:pPr>
    </w:p>
    <w:p w:rsidR="00D841F4" w:rsidRPr="00D841F4" w:rsidRDefault="00D841F4" w:rsidP="00D841F4">
      <w:pPr>
        <w:spacing w:after="0" w:line="360" w:lineRule="auto"/>
        <w:jc w:val="center"/>
        <w:rPr>
          <w:rFonts w:ascii="Times New Roman" w:hAnsi="Times New Roman"/>
        </w:rPr>
      </w:pPr>
      <w:r>
        <w:rPr>
          <w:rFonts w:ascii="Times New Roman" w:hAnsi="Times New Roman"/>
        </w:rPr>
        <w:t>Table 3</w:t>
      </w:r>
      <w:r w:rsidRPr="00D841F4">
        <w:rPr>
          <w:rFonts w:ascii="Times New Roman" w:hAnsi="Times New Roman"/>
        </w:rPr>
        <w:t xml:space="preserve"> Independen Sample Test</w:t>
      </w:r>
    </w:p>
    <w:tbl>
      <w:tblPr>
        <w:tblW w:w="4807" w:type="dxa"/>
        <w:jc w:val="center"/>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4"/>
        <w:gridCol w:w="567"/>
        <w:gridCol w:w="425"/>
        <w:gridCol w:w="425"/>
        <w:gridCol w:w="567"/>
        <w:gridCol w:w="425"/>
        <w:gridCol w:w="567"/>
        <w:gridCol w:w="567"/>
      </w:tblGrid>
      <w:tr w:rsidR="00CB6C98" w:rsidRPr="000E47F0" w:rsidTr="00CB6C98">
        <w:trPr>
          <w:cantSplit/>
          <w:jc w:val="center"/>
        </w:trPr>
        <w:tc>
          <w:tcPr>
            <w:tcW w:w="1264" w:type="dxa"/>
            <w:vMerge w:val="restart"/>
            <w:tcBorders>
              <w:top w:val="single" w:sz="16" w:space="0" w:color="000000"/>
              <w:left w:val="single" w:sz="16" w:space="0" w:color="000000"/>
              <w:bottom w:val="nil"/>
              <w:right w:val="nil"/>
            </w:tcBorders>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sz w:val="16"/>
                <w:szCs w:val="16"/>
              </w:rPr>
            </w:pPr>
          </w:p>
        </w:tc>
        <w:tc>
          <w:tcPr>
            <w:tcW w:w="3543" w:type="dxa"/>
            <w:gridSpan w:val="7"/>
            <w:tcBorders>
              <w:top w:val="single" w:sz="16" w:space="0" w:color="000000"/>
              <w:right w:val="single" w:sz="16" w:space="0" w:color="000000"/>
            </w:tcBorders>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t-test for Equality of Means</w:t>
            </w:r>
          </w:p>
        </w:tc>
      </w:tr>
      <w:tr w:rsidR="00CB6C98" w:rsidRPr="000E47F0" w:rsidTr="00CB6C98">
        <w:trPr>
          <w:cantSplit/>
          <w:jc w:val="center"/>
        </w:trPr>
        <w:tc>
          <w:tcPr>
            <w:tcW w:w="1264" w:type="dxa"/>
            <w:vMerge/>
            <w:tcBorders>
              <w:top w:val="single" w:sz="16" w:space="0" w:color="000000"/>
              <w:left w:val="single" w:sz="16" w:space="0" w:color="000000"/>
              <w:bottom w:val="nil"/>
              <w:right w:val="nil"/>
            </w:tcBorders>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color w:val="000000"/>
                <w:sz w:val="16"/>
                <w:szCs w:val="16"/>
              </w:rPr>
            </w:pPr>
          </w:p>
        </w:tc>
        <w:tc>
          <w:tcPr>
            <w:tcW w:w="567" w:type="dxa"/>
            <w:vMerge w:val="restart"/>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t</w:t>
            </w:r>
          </w:p>
        </w:tc>
        <w:tc>
          <w:tcPr>
            <w:tcW w:w="425" w:type="dxa"/>
            <w:vMerge w:val="restart"/>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df</w:t>
            </w:r>
          </w:p>
        </w:tc>
        <w:tc>
          <w:tcPr>
            <w:tcW w:w="425" w:type="dxa"/>
            <w:vMerge w:val="restart"/>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 xml:space="preserve">Sig. </w:t>
            </w:r>
          </w:p>
        </w:tc>
        <w:tc>
          <w:tcPr>
            <w:tcW w:w="567" w:type="dxa"/>
            <w:vMerge w:val="restart"/>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 xml:space="preserve">Mean </w:t>
            </w:r>
          </w:p>
        </w:tc>
        <w:tc>
          <w:tcPr>
            <w:tcW w:w="425" w:type="dxa"/>
            <w:vMerge w:val="restart"/>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 xml:space="preserve">Std. Error </w:t>
            </w:r>
          </w:p>
        </w:tc>
        <w:tc>
          <w:tcPr>
            <w:tcW w:w="1134" w:type="dxa"/>
            <w:gridSpan w:val="2"/>
            <w:tcBorders>
              <w:right w:val="single" w:sz="16" w:space="0" w:color="000000"/>
            </w:tcBorders>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 xml:space="preserve">95% Confidence Interval </w:t>
            </w:r>
          </w:p>
        </w:tc>
      </w:tr>
      <w:tr w:rsidR="00CB6C98" w:rsidRPr="000E47F0" w:rsidTr="00CB6C98">
        <w:trPr>
          <w:cantSplit/>
          <w:jc w:val="center"/>
        </w:trPr>
        <w:tc>
          <w:tcPr>
            <w:tcW w:w="1264" w:type="dxa"/>
            <w:vMerge/>
            <w:tcBorders>
              <w:top w:val="single" w:sz="16" w:space="0" w:color="000000"/>
              <w:left w:val="single" w:sz="16" w:space="0" w:color="000000"/>
              <w:bottom w:val="nil"/>
              <w:right w:val="nil"/>
            </w:tcBorders>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color w:val="000000"/>
                <w:sz w:val="16"/>
                <w:szCs w:val="16"/>
              </w:rPr>
            </w:pPr>
          </w:p>
        </w:tc>
        <w:tc>
          <w:tcPr>
            <w:tcW w:w="567" w:type="dxa"/>
            <w:vMerge/>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color w:val="000000"/>
                <w:sz w:val="16"/>
                <w:szCs w:val="16"/>
              </w:rPr>
            </w:pPr>
          </w:p>
        </w:tc>
        <w:tc>
          <w:tcPr>
            <w:tcW w:w="425" w:type="dxa"/>
            <w:vMerge/>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color w:val="000000"/>
                <w:sz w:val="16"/>
                <w:szCs w:val="16"/>
              </w:rPr>
            </w:pPr>
          </w:p>
        </w:tc>
        <w:tc>
          <w:tcPr>
            <w:tcW w:w="425" w:type="dxa"/>
            <w:vMerge/>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color w:val="000000"/>
                <w:sz w:val="16"/>
                <w:szCs w:val="16"/>
              </w:rPr>
            </w:pPr>
          </w:p>
        </w:tc>
        <w:tc>
          <w:tcPr>
            <w:tcW w:w="567" w:type="dxa"/>
            <w:vMerge/>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color w:val="000000"/>
                <w:sz w:val="16"/>
                <w:szCs w:val="16"/>
              </w:rPr>
            </w:pPr>
          </w:p>
        </w:tc>
        <w:tc>
          <w:tcPr>
            <w:tcW w:w="425" w:type="dxa"/>
            <w:vMerge/>
            <w:shd w:val="clear" w:color="auto" w:fill="FFFFFF"/>
            <w:vAlign w:val="bottom"/>
          </w:tcPr>
          <w:p w:rsidR="00CB6C98" w:rsidRPr="000E47F0" w:rsidRDefault="00CB6C98" w:rsidP="00CB6C98">
            <w:pPr>
              <w:autoSpaceDE w:val="0"/>
              <w:autoSpaceDN w:val="0"/>
              <w:adjustRightInd w:val="0"/>
              <w:spacing w:after="0" w:line="240" w:lineRule="auto"/>
              <w:rPr>
                <w:rFonts w:ascii="Times New Roman" w:hAnsi="Times New Roman"/>
                <w:color w:val="000000"/>
                <w:sz w:val="16"/>
                <w:szCs w:val="16"/>
              </w:rPr>
            </w:pPr>
          </w:p>
        </w:tc>
        <w:tc>
          <w:tcPr>
            <w:tcW w:w="567" w:type="dxa"/>
            <w:tcBorders>
              <w:bottom w:val="single" w:sz="16" w:space="0" w:color="000000"/>
            </w:tcBorders>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Lower</w:t>
            </w:r>
          </w:p>
        </w:tc>
        <w:tc>
          <w:tcPr>
            <w:tcW w:w="567" w:type="dxa"/>
            <w:tcBorders>
              <w:bottom w:val="single" w:sz="16" w:space="0" w:color="000000"/>
              <w:right w:val="single" w:sz="16" w:space="0" w:color="000000"/>
            </w:tcBorders>
            <w:shd w:val="clear" w:color="auto" w:fill="FFFFFF"/>
            <w:vAlign w:val="bottom"/>
          </w:tcPr>
          <w:p w:rsidR="00CB6C98" w:rsidRPr="000E47F0"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0E47F0">
              <w:rPr>
                <w:rFonts w:ascii="Times New Roman" w:hAnsi="Times New Roman"/>
                <w:color w:val="000000"/>
                <w:sz w:val="16"/>
                <w:szCs w:val="16"/>
              </w:rPr>
              <w:t>Upper</w:t>
            </w:r>
          </w:p>
        </w:tc>
      </w:tr>
      <w:tr w:rsidR="00CB6C98" w:rsidRPr="000E47F0" w:rsidTr="00CB6C98">
        <w:trPr>
          <w:cantSplit/>
          <w:jc w:val="center"/>
        </w:trPr>
        <w:tc>
          <w:tcPr>
            <w:tcW w:w="1264" w:type="dxa"/>
            <w:tcBorders>
              <w:top w:val="single" w:sz="16" w:space="0" w:color="000000"/>
              <w:left w:val="single" w:sz="16" w:space="0" w:color="000000"/>
              <w:bottom w:val="single" w:sz="16" w:space="0" w:color="000000"/>
              <w:right w:val="single" w:sz="16" w:space="0" w:color="000000"/>
            </w:tcBorders>
            <w:shd w:val="clear" w:color="auto" w:fill="FFFFFF"/>
          </w:tcPr>
          <w:p w:rsidR="00CB6C98" w:rsidRPr="000E47F0"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0E47F0">
              <w:rPr>
                <w:rFonts w:ascii="Times New Roman" w:hAnsi="Times New Roman"/>
                <w:color w:val="000000"/>
                <w:sz w:val="16"/>
                <w:szCs w:val="16"/>
              </w:rPr>
              <w:t>Equal variances assumed</w:t>
            </w:r>
          </w:p>
        </w:tc>
        <w:tc>
          <w:tcPr>
            <w:tcW w:w="567" w:type="dxa"/>
            <w:tcBorders>
              <w:top w:val="single" w:sz="16" w:space="0" w:color="000000"/>
              <w:bottom w:val="nil"/>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Pr>
                <w:rFonts w:ascii="Times New Roman" w:hAnsi="Times New Roman"/>
                <w:color w:val="000000"/>
                <w:sz w:val="16"/>
                <w:szCs w:val="16"/>
              </w:rPr>
              <w:t>-8.52</w:t>
            </w:r>
          </w:p>
        </w:tc>
        <w:tc>
          <w:tcPr>
            <w:tcW w:w="425" w:type="dxa"/>
            <w:tcBorders>
              <w:top w:val="single" w:sz="16" w:space="0" w:color="000000"/>
              <w:bottom w:val="nil"/>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116</w:t>
            </w:r>
          </w:p>
        </w:tc>
        <w:tc>
          <w:tcPr>
            <w:tcW w:w="425" w:type="dxa"/>
            <w:tcBorders>
              <w:top w:val="single" w:sz="16" w:space="0" w:color="000000"/>
              <w:bottom w:val="nil"/>
            </w:tcBorders>
            <w:shd w:val="clear" w:color="auto" w:fill="FFFF00"/>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.000</w:t>
            </w:r>
          </w:p>
        </w:tc>
        <w:tc>
          <w:tcPr>
            <w:tcW w:w="567" w:type="dxa"/>
            <w:tcBorders>
              <w:top w:val="single" w:sz="16" w:space="0" w:color="000000"/>
              <w:bottom w:val="nil"/>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-1.423</w:t>
            </w:r>
          </w:p>
        </w:tc>
        <w:tc>
          <w:tcPr>
            <w:tcW w:w="425" w:type="dxa"/>
            <w:tcBorders>
              <w:top w:val="single" w:sz="16" w:space="0" w:color="000000"/>
              <w:bottom w:val="nil"/>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.167</w:t>
            </w:r>
          </w:p>
        </w:tc>
        <w:tc>
          <w:tcPr>
            <w:tcW w:w="567" w:type="dxa"/>
            <w:tcBorders>
              <w:top w:val="single" w:sz="16" w:space="0" w:color="000000"/>
              <w:bottom w:val="nil"/>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-1.754</w:t>
            </w:r>
          </w:p>
        </w:tc>
        <w:tc>
          <w:tcPr>
            <w:tcW w:w="567" w:type="dxa"/>
            <w:tcBorders>
              <w:top w:val="single" w:sz="16" w:space="0" w:color="000000"/>
              <w:bottom w:val="nil"/>
              <w:right w:val="single" w:sz="16" w:space="0" w:color="000000"/>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-1.092</w:t>
            </w:r>
          </w:p>
        </w:tc>
      </w:tr>
      <w:tr w:rsidR="00CB6C98" w:rsidRPr="000E47F0" w:rsidTr="00CB6C98">
        <w:trPr>
          <w:cantSplit/>
          <w:jc w:val="center"/>
        </w:trPr>
        <w:tc>
          <w:tcPr>
            <w:tcW w:w="1264" w:type="dxa"/>
            <w:tcBorders>
              <w:top w:val="single" w:sz="16" w:space="0" w:color="000000"/>
              <w:left w:val="single" w:sz="16" w:space="0" w:color="000000"/>
              <w:bottom w:val="single" w:sz="16" w:space="0" w:color="000000"/>
              <w:right w:val="single" w:sz="16" w:space="0" w:color="000000"/>
            </w:tcBorders>
            <w:shd w:val="clear" w:color="auto" w:fill="FFFFFF"/>
          </w:tcPr>
          <w:p w:rsidR="00CB6C98" w:rsidRPr="000E47F0"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0E47F0">
              <w:rPr>
                <w:rFonts w:ascii="Times New Roman" w:hAnsi="Times New Roman"/>
                <w:color w:val="000000"/>
                <w:sz w:val="16"/>
                <w:szCs w:val="16"/>
              </w:rPr>
              <w:t>Equal variances not assumed</w:t>
            </w:r>
          </w:p>
        </w:tc>
        <w:tc>
          <w:tcPr>
            <w:tcW w:w="567" w:type="dxa"/>
            <w:tcBorders>
              <w:top w:val="nil"/>
              <w:bottom w:val="single" w:sz="16" w:space="0" w:color="000000"/>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Pr>
                <w:rFonts w:ascii="Times New Roman" w:hAnsi="Times New Roman"/>
                <w:color w:val="000000"/>
                <w:sz w:val="16"/>
                <w:szCs w:val="16"/>
              </w:rPr>
              <w:t>-8.52</w:t>
            </w:r>
          </w:p>
        </w:tc>
        <w:tc>
          <w:tcPr>
            <w:tcW w:w="425" w:type="dxa"/>
            <w:tcBorders>
              <w:top w:val="nil"/>
              <w:bottom w:val="single" w:sz="16" w:space="0" w:color="000000"/>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11</w:t>
            </w:r>
            <w:r>
              <w:rPr>
                <w:rFonts w:ascii="Times New Roman" w:hAnsi="Times New Roman"/>
                <w:color w:val="000000"/>
                <w:sz w:val="16"/>
                <w:szCs w:val="16"/>
              </w:rPr>
              <w:t>6</w:t>
            </w:r>
          </w:p>
        </w:tc>
        <w:tc>
          <w:tcPr>
            <w:tcW w:w="425" w:type="dxa"/>
            <w:tcBorders>
              <w:top w:val="nil"/>
              <w:bottom w:val="single" w:sz="16" w:space="0" w:color="000000"/>
            </w:tcBorders>
            <w:shd w:val="clear" w:color="auto" w:fill="FFFF00"/>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.000</w:t>
            </w:r>
          </w:p>
        </w:tc>
        <w:tc>
          <w:tcPr>
            <w:tcW w:w="567" w:type="dxa"/>
            <w:tcBorders>
              <w:top w:val="nil"/>
              <w:bottom w:val="single" w:sz="16" w:space="0" w:color="000000"/>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-1.423</w:t>
            </w:r>
          </w:p>
        </w:tc>
        <w:tc>
          <w:tcPr>
            <w:tcW w:w="425" w:type="dxa"/>
            <w:tcBorders>
              <w:top w:val="nil"/>
              <w:bottom w:val="single" w:sz="16" w:space="0" w:color="000000"/>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.167</w:t>
            </w:r>
          </w:p>
        </w:tc>
        <w:tc>
          <w:tcPr>
            <w:tcW w:w="567" w:type="dxa"/>
            <w:tcBorders>
              <w:top w:val="nil"/>
              <w:bottom w:val="single" w:sz="16" w:space="0" w:color="000000"/>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-1.754</w:t>
            </w:r>
          </w:p>
        </w:tc>
        <w:tc>
          <w:tcPr>
            <w:tcW w:w="567" w:type="dxa"/>
            <w:tcBorders>
              <w:top w:val="nil"/>
              <w:bottom w:val="single" w:sz="16" w:space="0" w:color="000000"/>
              <w:right w:val="single" w:sz="16" w:space="0" w:color="000000"/>
            </w:tcBorders>
            <w:shd w:val="clear" w:color="auto" w:fill="FFFFFF"/>
            <w:vAlign w:val="center"/>
          </w:tcPr>
          <w:p w:rsidR="00CB6C98" w:rsidRPr="000E47F0"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0E47F0">
              <w:rPr>
                <w:rFonts w:ascii="Times New Roman" w:hAnsi="Times New Roman"/>
                <w:color w:val="000000"/>
                <w:sz w:val="16"/>
                <w:szCs w:val="16"/>
              </w:rPr>
              <w:t>-1.092</w:t>
            </w:r>
          </w:p>
        </w:tc>
      </w:tr>
    </w:tbl>
    <w:p w:rsidR="00CB6C98" w:rsidRPr="00CB6C98" w:rsidRDefault="00CB6C98" w:rsidP="00CB6C98">
      <w:pPr>
        <w:spacing w:after="0" w:line="360" w:lineRule="auto"/>
        <w:jc w:val="both"/>
        <w:rPr>
          <w:rFonts w:ascii="Times New Roman" w:hAnsi="Times New Roman"/>
        </w:rPr>
      </w:pPr>
    </w:p>
    <w:p w:rsidR="00CB6C98" w:rsidRPr="00CB6C98" w:rsidRDefault="00CB6C98" w:rsidP="00CB6C98">
      <w:pPr>
        <w:spacing w:after="0" w:line="360" w:lineRule="auto"/>
        <w:jc w:val="both"/>
        <w:rPr>
          <w:rFonts w:ascii="Times New Roman" w:hAnsi="Times New Roman"/>
        </w:rPr>
      </w:pPr>
      <w:r w:rsidRPr="00CB6C98">
        <w:rPr>
          <w:rFonts w:ascii="Times New Roman" w:hAnsi="Times New Roman"/>
        </w:rPr>
        <w:t>Significance value of Independent sample t test is 0.00, (0.00 &lt;0.05), this is resulted H</w:t>
      </w:r>
      <w:r w:rsidRPr="00CB6C98">
        <w:rPr>
          <w:rFonts w:ascii="Times New Roman" w:hAnsi="Times New Roman"/>
          <w:vertAlign w:val="subscript"/>
        </w:rPr>
        <w:t>0</w:t>
      </w:r>
      <w:r w:rsidRPr="00CB6C98">
        <w:rPr>
          <w:rFonts w:ascii="Times New Roman" w:hAnsi="Times New Roman"/>
        </w:rPr>
        <w:t xml:space="preserve"> being rejected, or there was difference mean of Clearance In process with mean of Clearance Out process (</w:t>
      </w:r>
      <w:r w:rsidRPr="00CB6C98">
        <w:rPr>
          <w:rFonts w:ascii="Times New Roman" w:eastAsia="Times New Roman" w:hAnsi="Times New Roman"/>
          <w:i/>
          <w:color w:val="202124"/>
          <w:lang w:val="en" w:eastAsia="id-ID"/>
        </w:rPr>
        <w:t>µ</w:t>
      </w:r>
      <w:r w:rsidRPr="00CB6C98">
        <w:rPr>
          <w:rFonts w:ascii="Times New Roman" w:eastAsia="Times New Roman" w:hAnsi="Times New Roman"/>
          <w:color w:val="202124"/>
          <w:vertAlign w:val="subscript"/>
          <w:lang w:val="en" w:eastAsia="id-ID"/>
        </w:rPr>
        <w:t>CI</w:t>
      </w:r>
      <w:r w:rsidRPr="00CB6C98">
        <w:rPr>
          <w:rFonts w:ascii="Times New Roman" w:eastAsia="Times New Roman" w:hAnsi="Times New Roman"/>
          <w:color w:val="202124"/>
          <w:lang w:val="en" w:eastAsia="id-ID"/>
        </w:rPr>
        <w:t xml:space="preserve"> ≠</w:t>
      </w:r>
      <w:r w:rsidRPr="00CB6C98">
        <w:rPr>
          <w:rFonts w:ascii="Times New Roman" w:eastAsia="Times New Roman" w:hAnsi="Times New Roman"/>
          <w:color w:val="202124"/>
          <w:lang w:eastAsia="id-ID"/>
        </w:rPr>
        <w:t xml:space="preserve"> </w:t>
      </w:r>
      <w:r w:rsidRPr="00CB6C98">
        <w:rPr>
          <w:rFonts w:ascii="Times New Roman" w:eastAsia="Times New Roman" w:hAnsi="Times New Roman"/>
          <w:i/>
          <w:color w:val="202124"/>
          <w:lang w:val="en" w:eastAsia="id-ID"/>
        </w:rPr>
        <w:t>µ</w:t>
      </w:r>
      <w:r w:rsidRPr="00CB6C98">
        <w:rPr>
          <w:rFonts w:ascii="Times New Roman" w:eastAsia="Times New Roman" w:hAnsi="Times New Roman"/>
          <w:color w:val="202124"/>
          <w:vertAlign w:val="subscript"/>
          <w:lang w:val="en" w:eastAsia="id-ID"/>
        </w:rPr>
        <w:t>CO</w:t>
      </w:r>
      <w:r w:rsidRPr="00CB6C98">
        <w:rPr>
          <w:rFonts w:ascii="Times New Roman" w:eastAsia="Times New Roman" w:hAnsi="Times New Roman"/>
          <w:color w:val="202124"/>
          <w:lang w:val="en" w:eastAsia="id-ID"/>
        </w:rPr>
        <w:t>)</w:t>
      </w:r>
      <w:r w:rsidRPr="00CB6C98">
        <w:rPr>
          <w:rFonts w:ascii="Times New Roman" w:eastAsia="Times New Roman" w:hAnsi="Times New Roman"/>
          <w:color w:val="202124"/>
          <w:lang w:eastAsia="id-ID"/>
        </w:rPr>
        <w:t xml:space="preserve">. Difference value of means betwen </w:t>
      </w:r>
      <w:r w:rsidRPr="00CB6C98">
        <w:rPr>
          <w:rFonts w:ascii="Times New Roman" w:hAnsi="Times New Roman"/>
        </w:rPr>
        <w:t>Clearance In process and Clearance Out process are 1.423 Hours. Clearance Out process takes 1.423 hours longer than Clearance In process.</w:t>
      </w:r>
    </w:p>
    <w:p w:rsidR="00CB6C98" w:rsidRPr="00D841F4" w:rsidRDefault="00CB6C98" w:rsidP="00CB6C98">
      <w:pPr>
        <w:spacing w:after="0" w:line="360" w:lineRule="auto"/>
        <w:jc w:val="both"/>
        <w:rPr>
          <w:rFonts w:ascii="inherit" w:eastAsia="Times New Roman" w:hAnsi="inherit" w:cs="Courier New"/>
          <w:color w:val="202124"/>
          <w:lang w:eastAsia="id-ID"/>
        </w:rPr>
      </w:pPr>
      <w:r w:rsidRPr="00CB6C98">
        <w:rPr>
          <w:rFonts w:ascii="Times New Roman" w:hAnsi="Times New Roman"/>
        </w:rPr>
        <w:t xml:space="preserve">To ensure Clearance in process with interval convidence 95 % </w:t>
      </w:r>
      <w:r w:rsidRPr="00CB6C98">
        <w:rPr>
          <w:rFonts w:ascii="inherit" w:eastAsia="Times New Roman" w:hAnsi="inherit" w:cs="Courier New"/>
          <w:color w:val="202124"/>
          <w:lang w:val="en" w:eastAsia="id-ID"/>
        </w:rPr>
        <w:t>(2.51 ≤ µ</w:t>
      </w:r>
      <w:r w:rsidRPr="00CB6C98">
        <w:rPr>
          <w:rFonts w:ascii="inherit" w:eastAsia="Times New Roman" w:hAnsi="inherit" w:cs="Courier New"/>
          <w:color w:val="202124"/>
          <w:vertAlign w:val="subscript"/>
          <w:lang w:val="en" w:eastAsia="id-ID"/>
        </w:rPr>
        <w:t>CI</w:t>
      </w:r>
      <w:r w:rsidRPr="00CB6C98">
        <w:rPr>
          <w:rFonts w:ascii="inherit" w:eastAsia="Times New Roman" w:hAnsi="inherit" w:cs="Courier New"/>
          <w:color w:val="202124"/>
          <w:lang w:val="en" w:eastAsia="id-ID"/>
        </w:rPr>
        <w:t xml:space="preserve"> ≤ 2.98)</w:t>
      </w:r>
      <w:r w:rsidRPr="00CB6C98">
        <w:rPr>
          <w:rFonts w:ascii="inherit" w:eastAsia="Times New Roman" w:hAnsi="inherit" w:cs="Courier New"/>
          <w:color w:val="202124"/>
          <w:lang w:eastAsia="id-ID"/>
        </w:rPr>
        <w:t xml:space="preserve"> and </w:t>
      </w:r>
      <w:r w:rsidRPr="00CB6C98">
        <w:rPr>
          <w:rFonts w:ascii="Times New Roman" w:hAnsi="Times New Roman"/>
        </w:rPr>
        <w:t xml:space="preserve">Clearance out process with interval convidence 95 % </w:t>
      </w:r>
      <w:r w:rsidRPr="00CB6C98">
        <w:rPr>
          <w:rFonts w:ascii="inherit" w:eastAsia="Times New Roman" w:hAnsi="inherit" w:cs="Courier New"/>
          <w:color w:val="202124"/>
          <w:lang w:val="en" w:eastAsia="id-ID"/>
        </w:rPr>
        <w:t xml:space="preserve">(3.93 ≤ </w:t>
      </w:r>
      <w:r w:rsidRPr="00CB6C98">
        <w:rPr>
          <w:rFonts w:ascii="inherit" w:eastAsia="Times New Roman" w:hAnsi="inherit" w:cs="Courier New"/>
          <w:color w:val="202124"/>
          <w:lang w:val="en" w:eastAsia="id-ID"/>
        </w:rPr>
        <w:lastRenderedPageBreak/>
        <w:t>µCO ≤ 4.41)</w:t>
      </w:r>
      <w:r w:rsidRPr="00CB6C98">
        <w:rPr>
          <w:rFonts w:ascii="inherit" w:eastAsia="Times New Roman" w:hAnsi="inherit" w:cs="Courier New"/>
          <w:color w:val="202124"/>
          <w:lang w:eastAsia="id-ID"/>
        </w:rPr>
        <w:t xml:space="preserve"> valid, It is necessary to carry </w:t>
      </w:r>
      <w:r w:rsidRPr="00D841F4">
        <w:rPr>
          <w:rFonts w:ascii="inherit" w:eastAsia="Times New Roman" w:hAnsi="inherit" w:cs="Courier New"/>
          <w:color w:val="202124"/>
          <w:lang w:eastAsia="id-ID"/>
        </w:rPr>
        <w:t xml:space="preserve">out Normality test for Clearance in and Clearance out Process with Hypothesis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CB6C98" w:rsidRPr="00D841F4" w:rsidTr="00CB6C98">
        <w:tc>
          <w:tcPr>
            <w:tcW w:w="534" w:type="dxa"/>
          </w:tcPr>
          <w:p w:rsidR="00CB6C98" w:rsidRPr="00D841F4" w:rsidRDefault="00CB6C98" w:rsidP="00CB6C98">
            <w:pPr>
              <w:spacing w:line="360" w:lineRule="auto"/>
              <w:jc w:val="both"/>
              <w:rPr>
                <w:sz w:val="22"/>
                <w:szCs w:val="22"/>
              </w:rPr>
            </w:pPr>
            <w:r w:rsidRPr="00D841F4">
              <w:rPr>
                <w:sz w:val="22"/>
                <w:szCs w:val="22"/>
              </w:rPr>
              <w:t>H</w:t>
            </w:r>
            <w:r w:rsidRPr="00D841F4">
              <w:rPr>
                <w:sz w:val="22"/>
                <w:szCs w:val="22"/>
                <w:vertAlign w:val="subscript"/>
              </w:rPr>
              <w:t>0</w:t>
            </w:r>
          </w:p>
        </w:tc>
        <w:tc>
          <w:tcPr>
            <w:tcW w:w="283" w:type="dxa"/>
          </w:tcPr>
          <w:p w:rsidR="00CB6C98" w:rsidRPr="00D841F4" w:rsidRDefault="00CB6C98" w:rsidP="00CB6C98">
            <w:pPr>
              <w:spacing w:line="360" w:lineRule="auto"/>
              <w:jc w:val="both"/>
              <w:rPr>
                <w:sz w:val="22"/>
                <w:szCs w:val="22"/>
              </w:rPr>
            </w:pPr>
            <w:r w:rsidRPr="00D841F4">
              <w:rPr>
                <w:sz w:val="22"/>
                <w:szCs w:val="22"/>
              </w:rPr>
              <w:t>:</w:t>
            </w:r>
          </w:p>
        </w:tc>
        <w:tc>
          <w:tcPr>
            <w:tcW w:w="3864" w:type="dxa"/>
          </w:tcPr>
          <w:p w:rsidR="00CB6C98" w:rsidRPr="00D841F4" w:rsidRDefault="00CB6C98" w:rsidP="00CB6C98">
            <w:pPr>
              <w:spacing w:line="360" w:lineRule="auto"/>
              <w:jc w:val="both"/>
              <w:rPr>
                <w:sz w:val="22"/>
                <w:szCs w:val="22"/>
              </w:rPr>
            </w:pPr>
            <w:r w:rsidRPr="00D841F4">
              <w:rPr>
                <w:sz w:val="22"/>
                <w:szCs w:val="22"/>
              </w:rPr>
              <w:t>Clearance In Process have a normal distribution</w:t>
            </w:r>
          </w:p>
        </w:tc>
      </w:tr>
      <w:tr w:rsidR="00CB6C98" w:rsidRPr="00D841F4" w:rsidTr="00CB6C98">
        <w:tc>
          <w:tcPr>
            <w:tcW w:w="534" w:type="dxa"/>
          </w:tcPr>
          <w:p w:rsidR="00CB6C98" w:rsidRPr="00D841F4" w:rsidRDefault="00CB6C98" w:rsidP="00CB6C98">
            <w:pPr>
              <w:spacing w:line="360" w:lineRule="auto"/>
              <w:jc w:val="both"/>
              <w:rPr>
                <w:sz w:val="22"/>
                <w:szCs w:val="22"/>
              </w:rPr>
            </w:pPr>
            <w:r w:rsidRPr="00D841F4">
              <w:rPr>
                <w:sz w:val="22"/>
                <w:szCs w:val="22"/>
              </w:rPr>
              <w:t>H</w:t>
            </w:r>
            <w:r w:rsidRPr="00D841F4">
              <w:rPr>
                <w:sz w:val="22"/>
                <w:szCs w:val="22"/>
                <w:vertAlign w:val="subscript"/>
              </w:rPr>
              <w:t>1</w:t>
            </w:r>
          </w:p>
        </w:tc>
        <w:tc>
          <w:tcPr>
            <w:tcW w:w="283" w:type="dxa"/>
          </w:tcPr>
          <w:p w:rsidR="00CB6C98" w:rsidRPr="00D841F4" w:rsidRDefault="00CB6C98" w:rsidP="00CB6C98">
            <w:pPr>
              <w:spacing w:line="360" w:lineRule="auto"/>
              <w:jc w:val="both"/>
              <w:rPr>
                <w:sz w:val="22"/>
                <w:szCs w:val="22"/>
              </w:rPr>
            </w:pPr>
            <w:r w:rsidRPr="00D841F4">
              <w:rPr>
                <w:sz w:val="22"/>
                <w:szCs w:val="22"/>
              </w:rPr>
              <w:t>:</w:t>
            </w:r>
          </w:p>
        </w:tc>
        <w:tc>
          <w:tcPr>
            <w:tcW w:w="3864" w:type="dxa"/>
          </w:tcPr>
          <w:p w:rsidR="00CB6C98" w:rsidRPr="00D841F4" w:rsidRDefault="00CB6C98" w:rsidP="00CB6C98">
            <w:pPr>
              <w:spacing w:line="360" w:lineRule="auto"/>
              <w:jc w:val="both"/>
              <w:rPr>
                <w:sz w:val="22"/>
                <w:szCs w:val="22"/>
              </w:rPr>
            </w:pPr>
            <w:r w:rsidRPr="00D841F4">
              <w:rPr>
                <w:sz w:val="22"/>
                <w:szCs w:val="22"/>
              </w:rPr>
              <w:t>Clearance In Process din not have a normal distribution</w:t>
            </w:r>
          </w:p>
        </w:tc>
      </w:tr>
    </w:tbl>
    <w:p w:rsidR="00CB6C98" w:rsidRPr="00D841F4" w:rsidRDefault="00CB6C98" w:rsidP="00CB6C98">
      <w:pPr>
        <w:spacing w:after="0" w:line="360" w:lineRule="auto"/>
        <w:jc w:val="both"/>
        <w:rPr>
          <w:rFonts w:ascii="Times New Roman" w:hAnsi="Times New Roman"/>
        </w:rPr>
      </w:pPr>
      <w:r w:rsidRPr="00D841F4">
        <w:rPr>
          <w:rFonts w:ascii="Times New Roman" w:hAnsi="Times New Roman"/>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D841F4" w:rsidRPr="00D841F4" w:rsidTr="008151E0">
        <w:tc>
          <w:tcPr>
            <w:tcW w:w="534" w:type="dxa"/>
          </w:tcPr>
          <w:p w:rsidR="00D841F4" w:rsidRPr="00D841F4" w:rsidRDefault="00D841F4" w:rsidP="008151E0">
            <w:pPr>
              <w:spacing w:line="360" w:lineRule="auto"/>
              <w:jc w:val="both"/>
              <w:rPr>
                <w:sz w:val="22"/>
                <w:szCs w:val="22"/>
              </w:rPr>
            </w:pPr>
            <w:r w:rsidRPr="00D841F4">
              <w:rPr>
                <w:sz w:val="22"/>
                <w:szCs w:val="22"/>
              </w:rPr>
              <w:t>H</w:t>
            </w:r>
            <w:r w:rsidRPr="00D841F4">
              <w:rPr>
                <w:sz w:val="22"/>
                <w:szCs w:val="22"/>
                <w:vertAlign w:val="subscript"/>
              </w:rPr>
              <w:t>0</w:t>
            </w:r>
          </w:p>
        </w:tc>
        <w:tc>
          <w:tcPr>
            <w:tcW w:w="283" w:type="dxa"/>
          </w:tcPr>
          <w:p w:rsidR="00D841F4" w:rsidRPr="00D841F4" w:rsidRDefault="00D841F4" w:rsidP="008151E0">
            <w:pPr>
              <w:spacing w:line="360" w:lineRule="auto"/>
              <w:jc w:val="both"/>
              <w:rPr>
                <w:sz w:val="22"/>
                <w:szCs w:val="22"/>
              </w:rPr>
            </w:pPr>
            <w:r w:rsidRPr="00D841F4">
              <w:rPr>
                <w:sz w:val="22"/>
                <w:szCs w:val="22"/>
              </w:rPr>
              <w:t>:</w:t>
            </w:r>
          </w:p>
        </w:tc>
        <w:tc>
          <w:tcPr>
            <w:tcW w:w="3864" w:type="dxa"/>
          </w:tcPr>
          <w:p w:rsidR="00D841F4" w:rsidRPr="00D841F4" w:rsidRDefault="00D841F4" w:rsidP="008151E0">
            <w:pPr>
              <w:spacing w:line="360" w:lineRule="auto"/>
              <w:jc w:val="both"/>
              <w:rPr>
                <w:sz w:val="22"/>
                <w:szCs w:val="22"/>
              </w:rPr>
            </w:pPr>
            <w:r w:rsidRPr="00D841F4">
              <w:rPr>
                <w:sz w:val="22"/>
                <w:szCs w:val="22"/>
              </w:rPr>
              <w:t>Clearance Out Process have a normal distribution</w:t>
            </w:r>
          </w:p>
        </w:tc>
      </w:tr>
      <w:tr w:rsidR="00D841F4" w:rsidRPr="00D841F4" w:rsidTr="008151E0">
        <w:tc>
          <w:tcPr>
            <w:tcW w:w="534" w:type="dxa"/>
          </w:tcPr>
          <w:p w:rsidR="00D841F4" w:rsidRPr="00D841F4" w:rsidRDefault="00D841F4" w:rsidP="008151E0">
            <w:pPr>
              <w:spacing w:line="360" w:lineRule="auto"/>
              <w:jc w:val="both"/>
              <w:rPr>
                <w:sz w:val="22"/>
                <w:szCs w:val="22"/>
              </w:rPr>
            </w:pPr>
            <w:r w:rsidRPr="00D841F4">
              <w:rPr>
                <w:sz w:val="22"/>
                <w:szCs w:val="22"/>
              </w:rPr>
              <w:t>H</w:t>
            </w:r>
            <w:r w:rsidRPr="00D841F4">
              <w:rPr>
                <w:sz w:val="22"/>
                <w:szCs w:val="22"/>
                <w:vertAlign w:val="subscript"/>
              </w:rPr>
              <w:t>1</w:t>
            </w:r>
          </w:p>
        </w:tc>
        <w:tc>
          <w:tcPr>
            <w:tcW w:w="283" w:type="dxa"/>
          </w:tcPr>
          <w:p w:rsidR="00D841F4" w:rsidRPr="00D841F4" w:rsidRDefault="00D841F4" w:rsidP="008151E0">
            <w:pPr>
              <w:spacing w:line="360" w:lineRule="auto"/>
              <w:jc w:val="both"/>
              <w:rPr>
                <w:sz w:val="22"/>
                <w:szCs w:val="22"/>
              </w:rPr>
            </w:pPr>
            <w:r w:rsidRPr="00D841F4">
              <w:rPr>
                <w:sz w:val="22"/>
                <w:szCs w:val="22"/>
              </w:rPr>
              <w:t>:</w:t>
            </w:r>
          </w:p>
        </w:tc>
        <w:tc>
          <w:tcPr>
            <w:tcW w:w="3864" w:type="dxa"/>
          </w:tcPr>
          <w:p w:rsidR="00D841F4" w:rsidRPr="00D841F4" w:rsidRDefault="00D841F4" w:rsidP="008151E0">
            <w:pPr>
              <w:spacing w:line="360" w:lineRule="auto"/>
              <w:jc w:val="both"/>
              <w:rPr>
                <w:sz w:val="22"/>
                <w:szCs w:val="22"/>
              </w:rPr>
            </w:pPr>
            <w:r w:rsidRPr="00D841F4">
              <w:rPr>
                <w:sz w:val="22"/>
                <w:szCs w:val="22"/>
              </w:rPr>
              <w:t>Clearance Out Process din not have a normal distribution</w:t>
            </w:r>
          </w:p>
        </w:tc>
      </w:tr>
    </w:tbl>
    <w:p w:rsidR="00CB6C98" w:rsidRPr="00CB6C98" w:rsidRDefault="00CB6C98" w:rsidP="00CB6C98">
      <w:pPr>
        <w:spacing w:after="0" w:line="360" w:lineRule="auto"/>
        <w:jc w:val="both"/>
        <w:rPr>
          <w:rFonts w:ascii="Times New Roman" w:hAnsi="Times New Roman"/>
        </w:rPr>
      </w:pPr>
      <w:r w:rsidRPr="00CB6C98">
        <w:rPr>
          <w:rFonts w:ascii="Times New Roman" w:hAnsi="Times New Roman"/>
        </w:rPr>
        <w:t>H</w:t>
      </w:r>
      <w:r w:rsidRPr="00CB6C98">
        <w:rPr>
          <w:rFonts w:ascii="Times New Roman" w:hAnsi="Times New Roman"/>
          <w:vertAlign w:val="subscript"/>
        </w:rPr>
        <w:t>0</w:t>
      </w:r>
      <w:r w:rsidRPr="00CB6C98">
        <w:rPr>
          <w:rFonts w:ascii="Times New Roman" w:hAnsi="Times New Roman"/>
        </w:rPr>
        <w:t xml:space="preserve"> rejected if significance of Normality test &lt;0.05</w:t>
      </w:r>
    </w:p>
    <w:p w:rsidR="00D841F4" w:rsidRDefault="00D841F4" w:rsidP="00D841F4">
      <w:pPr>
        <w:spacing w:after="0" w:line="360" w:lineRule="auto"/>
        <w:jc w:val="center"/>
        <w:rPr>
          <w:rFonts w:ascii="Times New Roman" w:hAnsi="Times New Roman"/>
        </w:rPr>
      </w:pPr>
    </w:p>
    <w:p w:rsidR="00D841F4" w:rsidRPr="00D841F4" w:rsidRDefault="00D841F4" w:rsidP="00D841F4">
      <w:pPr>
        <w:spacing w:after="0" w:line="360" w:lineRule="auto"/>
        <w:jc w:val="center"/>
        <w:rPr>
          <w:rFonts w:ascii="Times New Roman" w:hAnsi="Times New Roman"/>
        </w:rPr>
      </w:pPr>
      <w:r>
        <w:rPr>
          <w:rFonts w:ascii="Times New Roman" w:hAnsi="Times New Roman"/>
        </w:rPr>
        <w:t>Table 4</w:t>
      </w:r>
      <w:r w:rsidRPr="00D841F4">
        <w:rPr>
          <w:rFonts w:ascii="Times New Roman" w:hAnsi="Times New Roman"/>
        </w:rPr>
        <w:t xml:space="preserve"> </w:t>
      </w:r>
      <w:r>
        <w:rPr>
          <w:rFonts w:ascii="Times New Roman" w:hAnsi="Times New Roman"/>
        </w:rPr>
        <w:t>CI Normality Test</w:t>
      </w:r>
    </w:p>
    <w:tbl>
      <w:tblPr>
        <w:tblW w:w="49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0"/>
        <w:gridCol w:w="906"/>
        <w:gridCol w:w="865"/>
        <w:gridCol w:w="865"/>
      </w:tblGrid>
      <w:tr w:rsidR="00D841F4" w:rsidRPr="00CD5CBE" w:rsidTr="00F2155D">
        <w:trPr>
          <w:cantSplit/>
          <w:jc w:val="center"/>
        </w:trPr>
        <w:tc>
          <w:tcPr>
            <w:tcW w:w="2300" w:type="dxa"/>
            <w:vMerge w:val="restart"/>
            <w:tcBorders>
              <w:top w:val="single" w:sz="16" w:space="0" w:color="000000"/>
              <w:left w:val="single" w:sz="16" w:space="0" w:color="000000"/>
              <w:bottom w:val="nil"/>
              <w:right w:val="single" w:sz="16" w:space="0" w:color="000000"/>
            </w:tcBorders>
            <w:shd w:val="clear" w:color="auto" w:fill="FFFFFF"/>
            <w:vAlign w:val="bottom"/>
          </w:tcPr>
          <w:p w:rsidR="00D841F4" w:rsidRPr="00CD5CBE" w:rsidRDefault="00D841F4" w:rsidP="008151E0">
            <w:pPr>
              <w:autoSpaceDE w:val="0"/>
              <w:autoSpaceDN w:val="0"/>
              <w:adjustRightInd w:val="0"/>
              <w:spacing w:after="0" w:line="240" w:lineRule="auto"/>
              <w:rPr>
                <w:rFonts w:ascii="Times New Roman" w:hAnsi="Times New Roman"/>
              </w:rPr>
            </w:pPr>
          </w:p>
        </w:tc>
        <w:tc>
          <w:tcPr>
            <w:tcW w:w="2636" w:type="dxa"/>
            <w:gridSpan w:val="3"/>
            <w:tcBorders>
              <w:top w:val="single" w:sz="16" w:space="0" w:color="000000"/>
              <w:left w:val="single" w:sz="16" w:space="0" w:color="000000"/>
            </w:tcBorders>
            <w:shd w:val="clear" w:color="auto" w:fill="FFFFFF"/>
            <w:vAlign w:val="bottom"/>
          </w:tcPr>
          <w:p w:rsidR="00D841F4" w:rsidRPr="00CD5CBE" w:rsidRDefault="00D841F4" w:rsidP="008151E0">
            <w:pPr>
              <w:autoSpaceDE w:val="0"/>
              <w:autoSpaceDN w:val="0"/>
              <w:adjustRightInd w:val="0"/>
              <w:spacing w:after="0" w:line="240" w:lineRule="auto"/>
              <w:ind w:left="60" w:right="60"/>
              <w:jc w:val="center"/>
              <w:rPr>
                <w:rFonts w:ascii="Times New Roman" w:hAnsi="Times New Roman"/>
                <w:color w:val="000000"/>
              </w:rPr>
            </w:pPr>
            <w:r w:rsidRPr="00CD5CBE">
              <w:rPr>
                <w:rFonts w:ascii="Times New Roman" w:hAnsi="Times New Roman"/>
                <w:color w:val="000000"/>
              </w:rPr>
              <w:t>Kolmogorov-Smirnov</w:t>
            </w:r>
            <w:r w:rsidRPr="00CD5CBE">
              <w:rPr>
                <w:rFonts w:ascii="Times New Roman" w:hAnsi="Times New Roman"/>
                <w:color w:val="000000"/>
                <w:vertAlign w:val="superscript"/>
              </w:rPr>
              <w:t>a</w:t>
            </w:r>
          </w:p>
        </w:tc>
      </w:tr>
      <w:tr w:rsidR="00D841F4" w:rsidRPr="00CD5CBE" w:rsidTr="00F2155D">
        <w:trPr>
          <w:cantSplit/>
          <w:jc w:val="center"/>
        </w:trPr>
        <w:tc>
          <w:tcPr>
            <w:tcW w:w="2300" w:type="dxa"/>
            <w:vMerge/>
            <w:tcBorders>
              <w:top w:val="single" w:sz="16" w:space="0" w:color="000000"/>
              <w:left w:val="single" w:sz="16" w:space="0" w:color="000000"/>
              <w:bottom w:val="nil"/>
              <w:right w:val="single" w:sz="16" w:space="0" w:color="000000"/>
            </w:tcBorders>
            <w:shd w:val="clear" w:color="auto" w:fill="FFFFFF"/>
            <w:vAlign w:val="bottom"/>
          </w:tcPr>
          <w:p w:rsidR="00D841F4" w:rsidRPr="00CD5CBE" w:rsidRDefault="00D841F4" w:rsidP="008151E0">
            <w:pPr>
              <w:autoSpaceDE w:val="0"/>
              <w:autoSpaceDN w:val="0"/>
              <w:adjustRightInd w:val="0"/>
              <w:spacing w:after="0" w:line="240" w:lineRule="auto"/>
              <w:rPr>
                <w:rFonts w:ascii="Times New Roman" w:hAnsi="Times New Roman"/>
                <w:color w:val="000000"/>
              </w:rPr>
            </w:pPr>
          </w:p>
        </w:tc>
        <w:tc>
          <w:tcPr>
            <w:tcW w:w="906" w:type="dxa"/>
            <w:tcBorders>
              <w:left w:val="single" w:sz="16" w:space="0" w:color="000000"/>
              <w:bottom w:val="single" w:sz="16" w:space="0" w:color="000000"/>
            </w:tcBorders>
            <w:shd w:val="clear" w:color="auto" w:fill="FFFFFF"/>
            <w:vAlign w:val="bottom"/>
          </w:tcPr>
          <w:p w:rsidR="00D841F4" w:rsidRPr="00CD5CBE" w:rsidRDefault="00D841F4" w:rsidP="008151E0">
            <w:pPr>
              <w:autoSpaceDE w:val="0"/>
              <w:autoSpaceDN w:val="0"/>
              <w:adjustRightInd w:val="0"/>
              <w:spacing w:after="0" w:line="240" w:lineRule="auto"/>
              <w:ind w:left="60" w:right="60"/>
              <w:jc w:val="center"/>
              <w:rPr>
                <w:rFonts w:ascii="Times New Roman" w:hAnsi="Times New Roman"/>
                <w:color w:val="000000"/>
              </w:rPr>
            </w:pPr>
            <w:r w:rsidRPr="00CD5CBE">
              <w:rPr>
                <w:rFonts w:ascii="Times New Roman" w:hAnsi="Times New Roman"/>
                <w:color w:val="000000"/>
              </w:rPr>
              <w:t>Stat</w:t>
            </w:r>
          </w:p>
        </w:tc>
        <w:tc>
          <w:tcPr>
            <w:tcW w:w="865" w:type="dxa"/>
            <w:tcBorders>
              <w:bottom w:val="single" w:sz="16" w:space="0" w:color="000000"/>
            </w:tcBorders>
            <w:shd w:val="clear" w:color="auto" w:fill="FFFFFF"/>
            <w:vAlign w:val="bottom"/>
          </w:tcPr>
          <w:p w:rsidR="00D841F4" w:rsidRPr="00CD5CBE" w:rsidRDefault="00D841F4" w:rsidP="008151E0">
            <w:pPr>
              <w:autoSpaceDE w:val="0"/>
              <w:autoSpaceDN w:val="0"/>
              <w:adjustRightInd w:val="0"/>
              <w:spacing w:after="0" w:line="240" w:lineRule="auto"/>
              <w:ind w:left="60" w:right="60"/>
              <w:jc w:val="center"/>
              <w:rPr>
                <w:rFonts w:ascii="Times New Roman" w:hAnsi="Times New Roman"/>
                <w:color w:val="000000"/>
              </w:rPr>
            </w:pPr>
            <w:r w:rsidRPr="00CD5CBE">
              <w:rPr>
                <w:rFonts w:ascii="Times New Roman" w:hAnsi="Times New Roman"/>
                <w:color w:val="000000"/>
              </w:rPr>
              <w:t>df</w:t>
            </w:r>
          </w:p>
        </w:tc>
        <w:tc>
          <w:tcPr>
            <w:tcW w:w="865" w:type="dxa"/>
            <w:tcBorders>
              <w:bottom w:val="single" w:sz="16" w:space="0" w:color="000000"/>
            </w:tcBorders>
            <w:shd w:val="clear" w:color="auto" w:fill="FFFFFF"/>
            <w:vAlign w:val="bottom"/>
          </w:tcPr>
          <w:p w:rsidR="00D841F4" w:rsidRPr="00CD5CBE" w:rsidRDefault="00D841F4" w:rsidP="008151E0">
            <w:pPr>
              <w:autoSpaceDE w:val="0"/>
              <w:autoSpaceDN w:val="0"/>
              <w:adjustRightInd w:val="0"/>
              <w:spacing w:after="0" w:line="240" w:lineRule="auto"/>
              <w:ind w:left="60" w:right="60"/>
              <w:jc w:val="center"/>
              <w:rPr>
                <w:rFonts w:ascii="Times New Roman" w:hAnsi="Times New Roman"/>
                <w:color w:val="000000"/>
              </w:rPr>
            </w:pPr>
            <w:r w:rsidRPr="00CD5CBE">
              <w:rPr>
                <w:rFonts w:ascii="Times New Roman" w:hAnsi="Times New Roman"/>
                <w:color w:val="000000"/>
              </w:rPr>
              <w:t>Sig.</w:t>
            </w:r>
          </w:p>
        </w:tc>
      </w:tr>
      <w:tr w:rsidR="00D841F4" w:rsidRPr="00CD5CBE" w:rsidTr="00F2155D">
        <w:trPr>
          <w:cantSplit/>
          <w:jc w:val="center"/>
        </w:trPr>
        <w:tc>
          <w:tcPr>
            <w:tcW w:w="2300" w:type="dxa"/>
            <w:tcBorders>
              <w:top w:val="single" w:sz="16" w:space="0" w:color="000000"/>
              <w:left w:val="single" w:sz="16" w:space="0" w:color="000000"/>
              <w:bottom w:val="single" w:sz="16" w:space="0" w:color="000000"/>
              <w:right w:val="single" w:sz="16" w:space="0" w:color="000000"/>
            </w:tcBorders>
            <w:shd w:val="clear" w:color="auto" w:fill="FFFFFF"/>
          </w:tcPr>
          <w:p w:rsidR="00D841F4" w:rsidRPr="00CD5CBE" w:rsidRDefault="00D841F4" w:rsidP="008151E0">
            <w:pPr>
              <w:autoSpaceDE w:val="0"/>
              <w:autoSpaceDN w:val="0"/>
              <w:adjustRightInd w:val="0"/>
              <w:spacing w:after="0" w:line="240" w:lineRule="auto"/>
              <w:ind w:left="60" w:right="60"/>
              <w:rPr>
                <w:rFonts w:ascii="Times New Roman" w:hAnsi="Times New Roman"/>
                <w:color w:val="000000"/>
              </w:rPr>
            </w:pPr>
            <w:r w:rsidRPr="00CD5CBE">
              <w:rPr>
                <w:rFonts w:ascii="Times New Roman" w:hAnsi="Times New Roman"/>
                <w:color w:val="000000"/>
              </w:rPr>
              <w:t>Clearance In</w:t>
            </w:r>
          </w:p>
        </w:tc>
        <w:tc>
          <w:tcPr>
            <w:tcW w:w="906" w:type="dxa"/>
            <w:tcBorders>
              <w:top w:val="single" w:sz="16" w:space="0" w:color="000000"/>
              <w:left w:val="single" w:sz="16" w:space="0" w:color="000000"/>
              <w:bottom w:val="single" w:sz="16" w:space="0" w:color="000000"/>
            </w:tcBorders>
            <w:shd w:val="clear" w:color="auto" w:fill="FFFFFF"/>
            <w:vAlign w:val="center"/>
          </w:tcPr>
          <w:p w:rsidR="00D841F4" w:rsidRPr="00CD5CBE" w:rsidRDefault="00D841F4" w:rsidP="008151E0">
            <w:pPr>
              <w:autoSpaceDE w:val="0"/>
              <w:autoSpaceDN w:val="0"/>
              <w:adjustRightInd w:val="0"/>
              <w:spacing w:after="0" w:line="240" w:lineRule="auto"/>
              <w:ind w:left="60" w:right="60"/>
              <w:jc w:val="right"/>
              <w:rPr>
                <w:rFonts w:ascii="Times New Roman" w:hAnsi="Times New Roman"/>
                <w:color w:val="000000"/>
              </w:rPr>
            </w:pPr>
            <w:r w:rsidRPr="00CD5CBE">
              <w:rPr>
                <w:rFonts w:ascii="Times New Roman" w:hAnsi="Times New Roman"/>
                <w:color w:val="000000"/>
              </w:rPr>
              <w:t>.221</w:t>
            </w:r>
          </w:p>
        </w:tc>
        <w:tc>
          <w:tcPr>
            <w:tcW w:w="865" w:type="dxa"/>
            <w:tcBorders>
              <w:top w:val="single" w:sz="16" w:space="0" w:color="000000"/>
              <w:bottom w:val="single" w:sz="16" w:space="0" w:color="000000"/>
            </w:tcBorders>
            <w:shd w:val="clear" w:color="auto" w:fill="FFFFFF"/>
            <w:vAlign w:val="center"/>
          </w:tcPr>
          <w:p w:rsidR="00D841F4" w:rsidRPr="00CD5CBE" w:rsidRDefault="00D841F4" w:rsidP="008151E0">
            <w:pPr>
              <w:autoSpaceDE w:val="0"/>
              <w:autoSpaceDN w:val="0"/>
              <w:adjustRightInd w:val="0"/>
              <w:spacing w:after="0" w:line="240" w:lineRule="auto"/>
              <w:ind w:left="60" w:right="60"/>
              <w:jc w:val="right"/>
              <w:rPr>
                <w:rFonts w:ascii="Times New Roman" w:hAnsi="Times New Roman"/>
                <w:color w:val="000000"/>
              </w:rPr>
            </w:pPr>
            <w:r w:rsidRPr="00CD5CBE">
              <w:rPr>
                <w:rFonts w:ascii="Times New Roman" w:hAnsi="Times New Roman"/>
                <w:color w:val="000000"/>
              </w:rPr>
              <w:t>59</w:t>
            </w:r>
          </w:p>
        </w:tc>
        <w:tc>
          <w:tcPr>
            <w:tcW w:w="865" w:type="dxa"/>
            <w:tcBorders>
              <w:top w:val="single" w:sz="16" w:space="0" w:color="000000"/>
              <w:bottom w:val="single" w:sz="16" w:space="0" w:color="000000"/>
            </w:tcBorders>
            <w:shd w:val="clear" w:color="auto" w:fill="FFFF00"/>
            <w:vAlign w:val="center"/>
          </w:tcPr>
          <w:p w:rsidR="00D841F4" w:rsidRPr="00CD5CBE" w:rsidRDefault="00D841F4" w:rsidP="008151E0">
            <w:pPr>
              <w:autoSpaceDE w:val="0"/>
              <w:autoSpaceDN w:val="0"/>
              <w:adjustRightInd w:val="0"/>
              <w:spacing w:after="0" w:line="240" w:lineRule="auto"/>
              <w:ind w:left="60" w:right="60"/>
              <w:jc w:val="right"/>
              <w:rPr>
                <w:rFonts w:ascii="Times New Roman" w:hAnsi="Times New Roman"/>
                <w:color w:val="000000"/>
              </w:rPr>
            </w:pPr>
            <w:r w:rsidRPr="00CD5CBE">
              <w:rPr>
                <w:rFonts w:ascii="Times New Roman" w:hAnsi="Times New Roman"/>
                <w:color w:val="000000"/>
              </w:rPr>
              <w:t>.000</w:t>
            </w:r>
          </w:p>
        </w:tc>
      </w:tr>
      <w:tr w:rsidR="00F2155D" w:rsidRPr="00CD5CBE" w:rsidTr="00F2155D">
        <w:trPr>
          <w:cantSplit/>
          <w:jc w:val="center"/>
        </w:trPr>
        <w:tc>
          <w:tcPr>
            <w:tcW w:w="2300" w:type="dxa"/>
            <w:tcBorders>
              <w:top w:val="single" w:sz="16" w:space="0" w:color="000000"/>
              <w:left w:val="single" w:sz="16" w:space="0" w:color="000000"/>
              <w:bottom w:val="single" w:sz="16" w:space="0" w:color="000000"/>
              <w:right w:val="single" w:sz="16" w:space="0" w:color="000000"/>
            </w:tcBorders>
            <w:shd w:val="clear" w:color="auto" w:fill="FFFFFF"/>
          </w:tcPr>
          <w:p w:rsidR="00F2155D" w:rsidRPr="00CD5CBE" w:rsidRDefault="00F2155D" w:rsidP="000C074E">
            <w:pPr>
              <w:autoSpaceDE w:val="0"/>
              <w:autoSpaceDN w:val="0"/>
              <w:adjustRightInd w:val="0"/>
              <w:spacing w:after="0" w:line="240" w:lineRule="auto"/>
              <w:ind w:left="60" w:right="60"/>
              <w:rPr>
                <w:rFonts w:ascii="Times New Roman" w:hAnsi="Times New Roman"/>
                <w:color w:val="000000"/>
              </w:rPr>
            </w:pPr>
            <w:r w:rsidRPr="00CD5CBE">
              <w:rPr>
                <w:rFonts w:ascii="Times New Roman" w:hAnsi="Times New Roman"/>
                <w:color w:val="000000"/>
              </w:rPr>
              <w:t>Clearance Out</w:t>
            </w:r>
          </w:p>
        </w:tc>
        <w:tc>
          <w:tcPr>
            <w:tcW w:w="90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2155D" w:rsidRPr="00CD5CBE" w:rsidRDefault="00F2155D" w:rsidP="00F2155D">
            <w:pPr>
              <w:autoSpaceDE w:val="0"/>
              <w:autoSpaceDN w:val="0"/>
              <w:adjustRightInd w:val="0"/>
              <w:spacing w:after="0" w:line="240" w:lineRule="auto"/>
              <w:ind w:left="60" w:right="60"/>
              <w:jc w:val="right"/>
              <w:rPr>
                <w:rFonts w:ascii="Times New Roman" w:hAnsi="Times New Roman"/>
                <w:color w:val="000000"/>
              </w:rPr>
            </w:pPr>
            <w:r w:rsidRPr="00CD5CBE">
              <w:rPr>
                <w:rFonts w:ascii="Times New Roman" w:hAnsi="Times New Roman"/>
                <w:color w:val="000000"/>
              </w:rPr>
              <w:t>.252</w:t>
            </w:r>
          </w:p>
        </w:tc>
        <w:tc>
          <w:tcPr>
            <w:tcW w:w="865"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2155D" w:rsidRPr="00CD5CBE" w:rsidRDefault="00F2155D" w:rsidP="00F2155D">
            <w:pPr>
              <w:autoSpaceDE w:val="0"/>
              <w:autoSpaceDN w:val="0"/>
              <w:adjustRightInd w:val="0"/>
              <w:spacing w:after="0" w:line="240" w:lineRule="auto"/>
              <w:ind w:left="60" w:right="60"/>
              <w:jc w:val="right"/>
              <w:rPr>
                <w:rFonts w:ascii="Times New Roman" w:hAnsi="Times New Roman"/>
                <w:color w:val="000000"/>
              </w:rPr>
            </w:pPr>
            <w:r w:rsidRPr="00CD5CBE">
              <w:rPr>
                <w:rFonts w:ascii="Times New Roman" w:hAnsi="Times New Roman"/>
                <w:color w:val="000000"/>
              </w:rPr>
              <w:t>59</w:t>
            </w:r>
          </w:p>
        </w:tc>
        <w:tc>
          <w:tcPr>
            <w:tcW w:w="865" w:type="dxa"/>
            <w:tcBorders>
              <w:top w:val="single" w:sz="16" w:space="0" w:color="000000"/>
              <w:left w:val="single" w:sz="8" w:space="0" w:color="000000"/>
              <w:bottom w:val="single" w:sz="16" w:space="0" w:color="000000"/>
              <w:right w:val="single" w:sz="8" w:space="0" w:color="000000"/>
            </w:tcBorders>
            <w:shd w:val="clear" w:color="auto" w:fill="FFFF00"/>
            <w:vAlign w:val="center"/>
          </w:tcPr>
          <w:p w:rsidR="00F2155D" w:rsidRPr="00CD5CBE" w:rsidRDefault="00F2155D" w:rsidP="00F2155D">
            <w:pPr>
              <w:autoSpaceDE w:val="0"/>
              <w:autoSpaceDN w:val="0"/>
              <w:adjustRightInd w:val="0"/>
              <w:spacing w:after="0" w:line="240" w:lineRule="auto"/>
              <w:ind w:left="60" w:right="60"/>
              <w:jc w:val="right"/>
              <w:rPr>
                <w:rFonts w:ascii="Times New Roman" w:hAnsi="Times New Roman"/>
                <w:color w:val="000000"/>
              </w:rPr>
            </w:pPr>
            <w:r w:rsidRPr="00CD5CBE">
              <w:rPr>
                <w:rFonts w:ascii="Times New Roman" w:hAnsi="Times New Roman"/>
                <w:color w:val="000000"/>
              </w:rPr>
              <w:t>.000</w:t>
            </w:r>
          </w:p>
        </w:tc>
      </w:tr>
    </w:tbl>
    <w:p w:rsidR="00F2155D" w:rsidRDefault="00F2155D" w:rsidP="00CB6C98">
      <w:pPr>
        <w:spacing w:after="0" w:line="360" w:lineRule="auto"/>
        <w:jc w:val="both"/>
        <w:rPr>
          <w:rFonts w:ascii="Times New Roman" w:hAnsi="Times New Roman"/>
        </w:rPr>
      </w:pPr>
    </w:p>
    <w:p w:rsidR="00CB6C98" w:rsidRPr="00CD5CBE" w:rsidRDefault="00CB6C98" w:rsidP="00CB6C98">
      <w:pPr>
        <w:spacing w:after="0" w:line="360" w:lineRule="auto"/>
        <w:jc w:val="both"/>
        <w:rPr>
          <w:rFonts w:ascii="Times New Roman" w:hAnsi="Times New Roman"/>
        </w:rPr>
      </w:pPr>
      <w:r w:rsidRPr="00CD5CBE">
        <w:rPr>
          <w:rFonts w:ascii="Times New Roman" w:hAnsi="Times New Roman"/>
        </w:rPr>
        <w:t>Kolmogorov smirnov Normality test  for Clearance In process show that value of Significance 0.00 &lt; 0.05, as well as Clearance Out Process Kolmogorov smirnov Normality test show the value of significance 0.00 &lt; 0.05. this means that both process did not have normal distribution.</w:t>
      </w:r>
    </w:p>
    <w:p w:rsidR="00E37D15" w:rsidRDefault="00E37D15" w:rsidP="00D841F4">
      <w:pPr>
        <w:spacing w:after="0" w:line="360" w:lineRule="auto"/>
        <w:jc w:val="center"/>
        <w:rPr>
          <w:rFonts w:ascii="Times New Roman" w:hAnsi="Times New Roman"/>
        </w:rPr>
      </w:pPr>
    </w:p>
    <w:p w:rsidR="00CB6C98" w:rsidRDefault="00D841F4" w:rsidP="00F2155D">
      <w:pPr>
        <w:spacing w:after="0" w:line="360" w:lineRule="auto"/>
        <w:jc w:val="center"/>
        <w:rPr>
          <w:rFonts w:ascii="Times New Roman" w:hAnsi="Times New Roman"/>
          <w:sz w:val="20"/>
          <w:szCs w:val="20"/>
        </w:rPr>
      </w:pPr>
      <w:r w:rsidRPr="008151E0">
        <w:rPr>
          <w:rFonts w:ascii="Times New Roman" w:hAnsi="Times New Roman"/>
        </w:rPr>
        <w:t>Graphic1  CI With Lower and Upper bound</w:t>
      </w:r>
      <w:r w:rsidR="00CB6C98">
        <w:rPr>
          <w:noProof/>
          <w:lang w:eastAsia="id-ID"/>
        </w:rPr>
        <w:drawing>
          <wp:inline distT="0" distB="0" distL="0" distR="0" wp14:anchorId="35EA7320" wp14:editId="7E4F7022">
            <wp:extent cx="2962275" cy="19145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41F4" w:rsidRDefault="00D841F4" w:rsidP="00D841F4">
      <w:pPr>
        <w:spacing w:after="0" w:line="360" w:lineRule="auto"/>
        <w:jc w:val="center"/>
        <w:rPr>
          <w:rFonts w:ascii="Times New Roman" w:hAnsi="Times New Roman"/>
          <w:sz w:val="20"/>
          <w:szCs w:val="20"/>
        </w:rPr>
      </w:pPr>
    </w:p>
    <w:p w:rsidR="00F2155D" w:rsidRDefault="00F2155D" w:rsidP="00D841F4">
      <w:pPr>
        <w:spacing w:after="0" w:line="360" w:lineRule="auto"/>
        <w:jc w:val="center"/>
        <w:rPr>
          <w:rFonts w:ascii="Times New Roman" w:hAnsi="Times New Roman"/>
          <w:sz w:val="20"/>
          <w:szCs w:val="20"/>
        </w:rPr>
      </w:pPr>
    </w:p>
    <w:p w:rsidR="00F2155D" w:rsidRDefault="00F2155D" w:rsidP="00D841F4">
      <w:pPr>
        <w:spacing w:after="0" w:line="360" w:lineRule="auto"/>
        <w:jc w:val="center"/>
        <w:rPr>
          <w:rFonts w:ascii="Times New Roman" w:hAnsi="Times New Roman"/>
          <w:sz w:val="20"/>
          <w:szCs w:val="20"/>
        </w:rPr>
      </w:pPr>
    </w:p>
    <w:p w:rsidR="00D841F4" w:rsidRDefault="00D841F4" w:rsidP="00D841F4">
      <w:pPr>
        <w:spacing w:after="0" w:line="360" w:lineRule="auto"/>
        <w:jc w:val="center"/>
        <w:rPr>
          <w:rFonts w:ascii="Times New Roman" w:hAnsi="Times New Roman"/>
          <w:sz w:val="20"/>
          <w:szCs w:val="20"/>
        </w:rPr>
      </w:pPr>
      <w:r>
        <w:rPr>
          <w:rFonts w:ascii="Times New Roman" w:hAnsi="Times New Roman"/>
          <w:sz w:val="20"/>
          <w:szCs w:val="20"/>
        </w:rPr>
        <w:lastRenderedPageBreak/>
        <w:t>G</w:t>
      </w:r>
      <w:r w:rsidRPr="008151E0">
        <w:rPr>
          <w:rFonts w:ascii="Times New Roman" w:hAnsi="Times New Roman"/>
        </w:rPr>
        <w:t>raphic2  CO  With Lower and Upper bound</w:t>
      </w:r>
    </w:p>
    <w:p w:rsidR="00CB6C98" w:rsidRDefault="00CB6C98" w:rsidP="00CB6C98">
      <w:pPr>
        <w:spacing w:after="0" w:line="360" w:lineRule="auto"/>
        <w:jc w:val="both"/>
        <w:rPr>
          <w:rFonts w:ascii="Times New Roman" w:hAnsi="Times New Roman"/>
          <w:sz w:val="24"/>
          <w:szCs w:val="24"/>
        </w:rPr>
      </w:pPr>
      <w:r>
        <w:rPr>
          <w:noProof/>
          <w:lang w:eastAsia="id-ID"/>
        </w:rPr>
        <w:drawing>
          <wp:inline distT="0" distB="0" distL="0" distR="0" wp14:anchorId="4E9118F7" wp14:editId="2F77A275">
            <wp:extent cx="2962275" cy="19145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6C98" w:rsidRDefault="00CB6C98" w:rsidP="00CB6C98">
      <w:pPr>
        <w:spacing w:after="0" w:line="360" w:lineRule="auto"/>
        <w:jc w:val="both"/>
        <w:rPr>
          <w:rFonts w:ascii="Times New Roman" w:hAnsi="Times New Roman"/>
          <w:sz w:val="24"/>
          <w:szCs w:val="24"/>
        </w:rPr>
      </w:pPr>
    </w:p>
    <w:p w:rsidR="00CB6C98" w:rsidRDefault="00F2155D" w:rsidP="00CB6C98">
      <w:pPr>
        <w:spacing w:after="0" w:line="360" w:lineRule="auto"/>
        <w:jc w:val="both"/>
        <w:rPr>
          <w:rFonts w:ascii="Times New Roman" w:hAnsi="Times New Roman"/>
          <w:sz w:val="20"/>
          <w:szCs w:val="20"/>
        </w:rPr>
      </w:pPr>
      <w:r w:rsidRPr="00CD5CBE">
        <w:rPr>
          <w:rFonts w:ascii="Times New Roman" w:hAnsi="Times New Roman"/>
          <w:noProof/>
          <w:lang w:eastAsia="id-ID"/>
        </w:rPr>
        <mc:AlternateContent>
          <mc:Choice Requires="wps">
            <w:drawing>
              <wp:anchor distT="0" distB="0" distL="114300" distR="114300" simplePos="0" relativeHeight="251668480" behindDoc="0" locked="0" layoutInCell="1" allowOverlap="1" wp14:anchorId="6EB2E6F7" wp14:editId="60538C76">
                <wp:simplePos x="0" y="0"/>
                <wp:positionH relativeFrom="column">
                  <wp:posOffset>-85725</wp:posOffset>
                </wp:positionH>
                <wp:positionV relativeFrom="paragraph">
                  <wp:posOffset>1073785</wp:posOffset>
                </wp:positionV>
                <wp:extent cx="12065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20650" cy="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84.55pt" to="2.7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" strokecolor="#ffc000" strokeweight="1.5pt"/>
            </w:pict>
          </mc:Fallback>
        </mc:AlternateContent>
      </w:r>
      <w:r w:rsidRPr="00CD5CBE">
        <w:rPr>
          <w:rFonts w:ascii="Times New Roman" w:hAnsi="Times New Roman"/>
          <w:noProof/>
          <w:lang w:eastAsia="id-ID"/>
        </w:rPr>
        <mc:AlternateContent>
          <mc:Choice Requires="wps">
            <w:drawing>
              <wp:anchor distT="0" distB="0" distL="114300" distR="114300" simplePos="0" relativeHeight="251667456" behindDoc="0" locked="0" layoutInCell="1" allowOverlap="1" wp14:anchorId="5A7A0537" wp14:editId="1626EF31">
                <wp:simplePos x="0" y="0"/>
                <wp:positionH relativeFrom="column">
                  <wp:posOffset>986790</wp:posOffset>
                </wp:positionH>
                <wp:positionV relativeFrom="paragraph">
                  <wp:posOffset>810260</wp:posOffset>
                </wp:positionV>
                <wp:extent cx="1206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206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63.8pt" to="87.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" strokecolor="red" strokeweight="1.5pt"/>
            </w:pict>
          </mc:Fallback>
        </mc:AlternateContent>
      </w:r>
      <w:r w:rsidR="00CB6C98" w:rsidRPr="00CD5CBE">
        <w:rPr>
          <w:rFonts w:ascii="Times New Roman" w:hAnsi="Times New Roman"/>
        </w:rPr>
        <w:t xml:space="preserve">As shown in graphic Clearance In and Clearance Out Process, most of the time it takes for Clearance In and Clearance out Process outside in area upper bound (red line (   )) and lower bound (orange line (    )). Boundary Clearance In Process are with confidency 95 % are 2.51 ≤ </w:t>
      </w:r>
      <w:r w:rsidR="00CB6C98" w:rsidRPr="00CD5CBE">
        <w:rPr>
          <w:rFonts w:ascii="Times New Roman" w:hAnsi="Times New Roman"/>
          <w:i/>
        </w:rPr>
        <w:t>µ</w:t>
      </w:r>
      <w:r w:rsidR="00CB6C98" w:rsidRPr="00CD5CBE">
        <w:rPr>
          <w:rFonts w:ascii="Times New Roman" w:hAnsi="Times New Roman"/>
          <w:vertAlign w:val="subscript"/>
        </w:rPr>
        <w:t xml:space="preserve">CI  </w:t>
      </w:r>
      <w:r w:rsidR="00CB6C98" w:rsidRPr="00CD5CBE">
        <w:rPr>
          <w:rFonts w:ascii="Times New Roman" w:hAnsi="Times New Roman"/>
        </w:rPr>
        <w:t xml:space="preserve">≤ 2.98 and  Boundary Clearance Out  Process are with confidency 95 % 3.93 ≤ </w:t>
      </w:r>
      <w:r w:rsidR="00CB6C98" w:rsidRPr="00CD5CBE">
        <w:rPr>
          <w:rFonts w:ascii="Times New Roman" w:hAnsi="Times New Roman"/>
          <w:i/>
        </w:rPr>
        <w:t>µ</w:t>
      </w:r>
      <w:r w:rsidR="00CB6C98" w:rsidRPr="00CD5CBE">
        <w:rPr>
          <w:rFonts w:ascii="Times New Roman" w:hAnsi="Times New Roman"/>
          <w:vertAlign w:val="subscript"/>
        </w:rPr>
        <w:t xml:space="preserve">CO  </w:t>
      </w:r>
      <w:r w:rsidR="00CB6C98" w:rsidRPr="00CD5CBE">
        <w:rPr>
          <w:rFonts w:ascii="Times New Roman" w:hAnsi="Times New Roman"/>
        </w:rPr>
        <w:t>≤ 4.41</w:t>
      </w:r>
      <w:r w:rsidR="00CB6C98">
        <w:rPr>
          <w:rFonts w:ascii="Times New Roman" w:hAnsi="Times New Roman"/>
          <w:sz w:val="20"/>
          <w:szCs w:val="20"/>
        </w:rPr>
        <w:t>.</w:t>
      </w:r>
    </w:p>
    <w:p w:rsidR="00CB6C98" w:rsidRDefault="00CB6C98" w:rsidP="00CB6C98">
      <w:pPr>
        <w:spacing w:after="0" w:line="360" w:lineRule="auto"/>
        <w:jc w:val="both"/>
        <w:rPr>
          <w:rFonts w:ascii="Times New Roman" w:hAnsi="Times New Roman"/>
          <w:sz w:val="20"/>
          <w:szCs w:val="20"/>
        </w:rPr>
      </w:pPr>
    </w:p>
    <w:p w:rsidR="00CB6C98" w:rsidRPr="00CD5CBE" w:rsidRDefault="00CB6C98" w:rsidP="00D841F4">
      <w:pPr>
        <w:pStyle w:val="ListParagraph"/>
        <w:numPr>
          <w:ilvl w:val="1"/>
          <w:numId w:val="12"/>
        </w:numPr>
        <w:spacing w:after="0" w:line="360" w:lineRule="auto"/>
        <w:jc w:val="both"/>
        <w:rPr>
          <w:rFonts w:ascii="Times New Roman" w:hAnsi="Times New Roman"/>
          <w:b/>
        </w:rPr>
      </w:pPr>
      <w:r w:rsidRPr="00CD5CBE">
        <w:rPr>
          <w:rFonts w:ascii="Times New Roman" w:hAnsi="Times New Roman"/>
          <w:b/>
        </w:rPr>
        <w:t>Amount of Cargo and Loading/Unloading Process</w:t>
      </w:r>
    </w:p>
    <w:p w:rsidR="00CB6C98" w:rsidRPr="00CD5CBE" w:rsidRDefault="00CB6C98" w:rsidP="00CB6C98">
      <w:pPr>
        <w:spacing w:after="0" w:line="360" w:lineRule="auto"/>
        <w:jc w:val="both"/>
        <w:rPr>
          <w:rFonts w:ascii="Times New Roman" w:hAnsi="Times New Roman"/>
        </w:rPr>
      </w:pPr>
      <w:r w:rsidRPr="00CD5CBE">
        <w:rPr>
          <w:rFonts w:ascii="Times New Roman" w:hAnsi="Times New Roman"/>
        </w:rPr>
        <w:t>In General Loading/unloading time process proportional with amount of Cargo.  To find out the level of loading and loading time process between Amount of Cargo, it is necessary to test:</w:t>
      </w:r>
    </w:p>
    <w:p w:rsidR="00CB6C98" w:rsidRPr="00CD5CBE" w:rsidRDefault="00CB6C98" w:rsidP="00CB6C98">
      <w:pPr>
        <w:pStyle w:val="ListParagraph"/>
        <w:numPr>
          <w:ilvl w:val="0"/>
          <w:numId w:val="11"/>
        </w:numPr>
        <w:spacing w:after="0" w:line="360" w:lineRule="auto"/>
        <w:ind w:left="426" w:right="70" w:hanging="426"/>
        <w:jc w:val="both"/>
        <w:rPr>
          <w:rFonts w:ascii="Times New Roman" w:hAnsi="Times New Roman"/>
        </w:rPr>
      </w:pPr>
      <w:r w:rsidRPr="00CD5CBE">
        <w:rPr>
          <w:rFonts w:ascii="Times New Roman" w:hAnsi="Times New Roman"/>
        </w:rPr>
        <w:t>Correlation test between Amount of cargo and loading/unloading time process.</w:t>
      </w:r>
    </w:p>
    <w:p w:rsidR="00CB6C98" w:rsidRDefault="00CB6C98" w:rsidP="00CB6C98">
      <w:pPr>
        <w:pStyle w:val="ListParagraph"/>
        <w:numPr>
          <w:ilvl w:val="0"/>
          <w:numId w:val="11"/>
        </w:numPr>
        <w:spacing w:after="0" w:line="360" w:lineRule="auto"/>
        <w:ind w:left="426" w:right="70" w:hanging="426"/>
        <w:jc w:val="both"/>
        <w:rPr>
          <w:rFonts w:ascii="Times New Roman" w:hAnsi="Times New Roman"/>
        </w:rPr>
      </w:pPr>
      <w:r w:rsidRPr="00CD5CBE">
        <w:rPr>
          <w:rFonts w:ascii="Times New Roman" w:hAnsi="Times New Roman"/>
        </w:rPr>
        <w:t>Linear Regression test Amount of cargo and loading/unloading time process.</w:t>
      </w:r>
    </w:p>
    <w:p w:rsidR="008151E0" w:rsidRDefault="008151E0" w:rsidP="008151E0">
      <w:pPr>
        <w:spacing w:after="0" w:line="360" w:lineRule="auto"/>
        <w:rPr>
          <w:rFonts w:ascii="Times New Roman" w:hAnsi="Times New Roman"/>
        </w:rPr>
      </w:pPr>
    </w:p>
    <w:p w:rsidR="00F2155D" w:rsidRDefault="00F2155D" w:rsidP="008151E0">
      <w:pPr>
        <w:spacing w:after="0" w:line="360" w:lineRule="auto"/>
        <w:rPr>
          <w:rFonts w:ascii="Times New Roman" w:hAnsi="Times New Roman"/>
        </w:rPr>
      </w:pPr>
    </w:p>
    <w:p w:rsidR="00F2155D" w:rsidRDefault="00F2155D" w:rsidP="008151E0">
      <w:pPr>
        <w:spacing w:after="0" w:line="360" w:lineRule="auto"/>
        <w:rPr>
          <w:rFonts w:ascii="Times New Roman" w:hAnsi="Times New Roman"/>
        </w:rPr>
      </w:pPr>
    </w:p>
    <w:p w:rsidR="00F2155D" w:rsidRDefault="00F2155D" w:rsidP="008151E0">
      <w:pPr>
        <w:spacing w:after="0" w:line="360" w:lineRule="auto"/>
        <w:rPr>
          <w:rFonts w:ascii="Times New Roman" w:hAnsi="Times New Roman"/>
        </w:rPr>
      </w:pPr>
    </w:p>
    <w:p w:rsidR="00F2155D" w:rsidRDefault="00F2155D" w:rsidP="008151E0">
      <w:pPr>
        <w:spacing w:after="0" w:line="360" w:lineRule="auto"/>
        <w:rPr>
          <w:rFonts w:ascii="Times New Roman" w:hAnsi="Times New Roman"/>
        </w:rPr>
      </w:pPr>
    </w:p>
    <w:p w:rsidR="00F2155D" w:rsidRDefault="00F2155D" w:rsidP="008151E0">
      <w:pPr>
        <w:spacing w:after="0" w:line="360" w:lineRule="auto"/>
        <w:rPr>
          <w:rFonts w:ascii="Times New Roman" w:hAnsi="Times New Roman"/>
        </w:rPr>
      </w:pPr>
    </w:p>
    <w:p w:rsidR="00F2155D" w:rsidRDefault="00F2155D" w:rsidP="008151E0">
      <w:pPr>
        <w:spacing w:after="0" w:line="360" w:lineRule="auto"/>
        <w:rPr>
          <w:rFonts w:ascii="Times New Roman" w:hAnsi="Times New Roman"/>
        </w:rPr>
      </w:pPr>
    </w:p>
    <w:p w:rsidR="00F2155D" w:rsidRDefault="00F2155D" w:rsidP="008151E0">
      <w:pPr>
        <w:spacing w:after="0" w:line="360" w:lineRule="auto"/>
        <w:rPr>
          <w:rFonts w:ascii="Times New Roman" w:hAnsi="Times New Roman"/>
        </w:rPr>
      </w:pPr>
    </w:p>
    <w:p w:rsidR="00F2155D" w:rsidRPr="008151E0" w:rsidRDefault="00F2155D" w:rsidP="008151E0">
      <w:pPr>
        <w:spacing w:after="0" w:line="360" w:lineRule="auto"/>
        <w:rPr>
          <w:rFonts w:ascii="Times New Roman" w:hAnsi="Times New Roman"/>
        </w:rPr>
      </w:pPr>
    </w:p>
    <w:p w:rsidR="008151E0" w:rsidRPr="008151E0" w:rsidRDefault="008151E0" w:rsidP="008151E0">
      <w:pPr>
        <w:spacing w:after="0" w:line="360" w:lineRule="auto"/>
        <w:jc w:val="center"/>
        <w:rPr>
          <w:rFonts w:ascii="Times New Roman" w:hAnsi="Times New Roman"/>
        </w:rPr>
      </w:pPr>
      <w:r w:rsidRPr="008151E0">
        <w:rPr>
          <w:rFonts w:ascii="Times New Roman" w:hAnsi="Times New Roman"/>
        </w:rPr>
        <w:lastRenderedPageBreak/>
        <w:t>Graphic 3  Graphic Amount of Cargo</w:t>
      </w:r>
    </w:p>
    <w:p w:rsidR="00CB6C98" w:rsidRDefault="00CB6C98" w:rsidP="00CB6C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id-ID"/>
        </w:rPr>
      </w:pPr>
      <w:r>
        <w:rPr>
          <w:noProof/>
          <w:lang w:eastAsia="id-ID"/>
        </w:rPr>
        <w:drawing>
          <wp:inline distT="0" distB="0" distL="0" distR="0" wp14:anchorId="256E85B0" wp14:editId="1C0B74D3">
            <wp:extent cx="3195320" cy="1917192"/>
            <wp:effectExtent l="0" t="0" r="24130" b="260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51E0" w:rsidRDefault="008151E0" w:rsidP="008151E0">
      <w:pPr>
        <w:spacing w:after="0" w:line="360" w:lineRule="auto"/>
        <w:jc w:val="center"/>
        <w:rPr>
          <w:rFonts w:ascii="Times New Roman" w:hAnsi="Times New Roman"/>
        </w:rPr>
      </w:pPr>
    </w:p>
    <w:p w:rsidR="008151E0" w:rsidRPr="008151E0" w:rsidRDefault="008151E0" w:rsidP="00B26453">
      <w:pPr>
        <w:spacing w:after="0" w:line="360" w:lineRule="auto"/>
        <w:ind w:right="-497"/>
        <w:jc w:val="both"/>
        <w:rPr>
          <w:rFonts w:ascii="Times New Roman" w:hAnsi="Times New Roman"/>
        </w:rPr>
      </w:pPr>
      <w:r w:rsidRPr="008151E0">
        <w:rPr>
          <w:rFonts w:ascii="Times New Roman" w:hAnsi="Times New Roman"/>
        </w:rPr>
        <w:t>Graphic 4  Time of Loading/Unloading Process</w:t>
      </w:r>
    </w:p>
    <w:p w:rsidR="00CB6C98" w:rsidRDefault="00CB6C98" w:rsidP="00CB6C98">
      <w:pPr>
        <w:spacing w:after="0" w:line="360" w:lineRule="auto"/>
        <w:jc w:val="center"/>
        <w:rPr>
          <w:rFonts w:ascii="Times New Roman" w:hAnsi="Times New Roman"/>
          <w:sz w:val="24"/>
          <w:szCs w:val="24"/>
        </w:rPr>
      </w:pPr>
      <w:r>
        <w:rPr>
          <w:noProof/>
          <w:lang w:eastAsia="id-ID"/>
        </w:rPr>
        <w:drawing>
          <wp:inline distT="0" distB="0" distL="0" distR="0" wp14:anchorId="567F9E13" wp14:editId="78E02D0B">
            <wp:extent cx="3195320" cy="1917192"/>
            <wp:effectExtent l="0" t="0" r="24130" b="260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51E0" w:rsidRDefault="008151E0" w:rsidP="008151E0">
      <w:pPr>
        <w:spacing w:after="0" w:line="360" w:lineRule="auto"/>
        <w:jc w:val="center"/>
        <w:rPr>
          <w:rFonts w:ascii="Times New Roman" w:hAnsi="Times New Roman"/>
        </w:rPr>
      </w:pPr>
    </w:p>
    <w:p w:rsidR="008151E0" w:rsidRPr="008151E0" w:rsidRDefault="008151E0" w:rsidP="008151E0">
      <w:pPr>
        <w:spacing w:after="0" w:line="360" w:lineRule="auto"/>
        <w:jc w:val="center"/>
        <w:rPr>
          <w:rFonts w:ascii="Times New Roman" w:hAnsi="Times New Roman"/>
        </w:rPr>
      </w:pPr>
      <w:r w:rsidRPr="008151E0">
        <w:rPr>
          <w:rFonts w:ascii="Times New Roman" w:hAnsi="Times New Roman"/>
        </w:rPr>
        <w:t xml:space="preserve">Table </w:t>
      </w:r>
      <w:r w:rsidR="00F2155D">
        <w:rPr>
          <w:rFonts w:ascii="Times New Roman" w:hAnsi="Times New Roman"/>
        </w:rPr>
        <w:t>5</w:t>
      </w:r>
      <w:r w:rsidRPr="008151E0">
        <w:rPr>
          <w:rFonts w:ascii="Times New Roman" w:hAnsi="Times New Roman"/>
        </w:rPr>
        <w:t xml:space="preserve"> Statistic of  Amount of Cargo</w:t>
      </w:r>
    </w:p>
    <w:tbl>
      <w:tblPr>
        <w:tblW w:w="519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4"/>
        <w:gridCol w:w="911"/>
        <w:gridCol w:w="932"/>
        <w:gridCol w:w="567"/>
        <w:gridCol w:w="709"/>
        <w:gridCol w:w="704"/>
      </w:tblGrid>
      <w:tr w:rsidR="00CB6C98" w:rsidRPr="008151E0" w:rsidTr="008151E0">
        <w:trPr>
          <w:cantSplit/>
        </w:trPr>
        <w:tc>
          <w:tcPr>
            <w:tcW w:w="2285" w:type="dxa"/>
            <w:gridSpan w:val="2"/>
            <w:vMerge w:val="restart"/>
            <w:tcBorders>
              <w:top w:val="single" w:sz="12" w:space="0" w:color="auto"/>
              <w:left w:val="single" w:sz="12" w:space="0" w:color="auto"/>
              <w:right w:val="single" w:sz="12" w:space="0" w:color="auto"/>
            </w:tcBorders>
            <w:shd w:val="clear" w:color="auto" w:fill="FFFFFF"/>
            <w:vAlign w:val="bottom"/>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1499" w:type="dxa"/>
            <w:gridSpan w:val="2"/>
            <w:tcBorders>
              <w:top w:val="single" w:sz="12" w:space="0" w:color="auto"/>
              <w:left w:val="single" w:sz="12" w:space="0" w:color="auto"/>
              <w:bottom w:val="single" w:sz="4" w:space="0" w:color="auto"/>
              <w:right w:val="single" w:sz="12" w:space="0" w:color="auto"/>
            </w:tcBorders>
            <w:shd w:val="clear" w:color="auto" w:fill="FFFFFF"/>
            <w:vAlign w:val="bottom"/>
          </w:tcPr>
          <w:p w:rsidR="00CB6C98" w:rsidRPr="008151E0" w:rsidRDefault="00CB6C98" w:rsidP="00CB6C98">
            <w:pPr>
              <w:autoSpaceDE w:val="0"/>
              <w:autoSpaceDN w:val="0"/>
              <w:adjustRightInd w:val="0"/>
              <w:spacing w:after="0" w:line="240" w:lineRule="auto"/>
              <w:ind w:left="60" w:right="60"/>
              <w:jc w:val="center"/>
              <w:rPr>
                <w:rFonts w:ascii="Times New Roman" w:hAnsi="Times New Roman"/>
                <w:i/>
                <w:color w:val="000000"/>
                <w:sz w:val="20"/>
                <w:szCs w:val="20"/>
              </w:rPr>
            </w:pPr>
            <w:r w:rsidRPr="008151E0">
              <w:rPr>
                <w:rFonts w:ascii="Times New Roman" w:hAnsi="Times New Roman"/>
                <w:color w:val="000000"/>
                <w:sz w:val="20"/>
                <w:szCs w:val="20"/>
              </w:rPr>
              <w:t>Amount Of Cargo</w:t>
            </w:r>
          </w:p>
        </w:tc>
        <w:tc>
          <w:tcPr>
            <w:tcW w:w="1413" w:type="dxa"/>
            <w:gridSpan w:val="2"/>
            <w:tcBorders>
              <w:top w:val="single" w:sz="12"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jc w:val="center"/>
              <w:rPr>
                <w:rFonts w:ascii="Times New Roman" w:hAnsi="Times New Roman"/>
                <w:color w:val="000000"/>
                <w:sz w:val="20"/>
                <w:szCs w:val="20"/>
              </w:rPr>
            </w:pPr>
            <w:r w:rsidRPr="008151E0">
              <w:rPr>
                <w:rFonts w:ascii="Times New Roman" w:hAnsi="Times New Roman"/>
                <w:color w:val="000000"/>
                <w:sz w:val="20"/>
                <w:szCs w:val="20"/>
              </w:rPr>
              <w:t>Loading/Unloading time</w:t>
            </w:r>
          </w:p>
        </w:tc>
      </w:tr>
      <w:tr w:rsidR="00CB6C98" w:rsidRPr="008151E0" w:rsidTr="008151E0">
        <w:trPr>
          <w:cantSplit/>
        </w:trPr>
        <w:tc>
          <w:tcPr>
            <w:tcW w:w="2285" w:type="dxa"/>
            <w:gridSpan w:val="2"/>
            <w:vMerge/>
            <w:tcBorders>
              <w:left w:val="single" w:sz="12" w:space="0" w:color="auto"/>
              <w:bottom w:val="single" w:sz="4" w:space="0" w:color="auto"/>
              <w:right w:val="single" w:sz="12" w:space="0" w:color="auto"/>
            </w:tcBorders>
            <w:shd w:val="clear" w:color="auto" w:fill="FFFFFF"/>
            <w:vAlign w:val="bottom"/>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932" w:type="dxa"/>
            <w:tcBorders>
              <w:top w:val="single" w:sz="4" w:space="0" w:color="auto"/>
              <w:left w:val="single" w:sz="12" w:space="0" w:color="auto"/>
              <w:bottom w:val="single" w:sz="4" w:space="0" w:color="auto"/>
              <w:right w:val="single" w:sz="4" w:space="0" w:color="auto"/>
            </w:tcBorders>
            <w:shd w:val="clear" w:color="auto" w:fill="FFFFFF"/>
            <w:vAlign w:val="bottom"/>
          </w:tcPr>
          <w:p w:rsidR="00CB6C98" w:rsidRPr="008151E0" w:rsidRDefault="00CB6C98" w:rsidP="00CB6C98">
            <w:pPr>
              <w:autoSpaceDE w:val="0"/>
              <w:autoSpaceDN w:val="0"/>
              <w:adjustRightInd w:val="0"/>
              <w:spacing w:after="0" w:line="240" w:lineRule="auto"/>
              <w:ind w:left="60" w:right="60"/>
              <w:jc w:val="center"/>
              <w:rPr>
                <w:rFonts w:ascii="Times New Roman" w:hAnsi="Times New Roman"/>
                <w:color w:val="000000"/>
                <w:sz w:val="20"/>
                <w:szCs w:val="20"/>
              </w:rPr>
            </w:pPr>
            <w:r w:rsidRPr="008151E0">
              <w:rPr>
                <w:rFonts w:ascii="Times New Roman" w:hAnsi="Times New Roman"/>
                <w:color w:val="000000"/>
                <w:sz w:val="20"/>
                <w:szCs w:val="20"/>
              </w:rPr>
              <w:t>Statistic</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bottom"/>
          </w:tcPr>
          <w:p w:rsidR="00CB6C98" w:rsidRPr="008151E0" w:rsidRDefault="00CB6C98" w:rsidP="00CB6C98">
            <w:pPr>
              <w:autoSpaceDE w:val="0"/>
              <w:autoSpaceDN w:val="0"/>
              <w:adjustRightInd w:val="0"/>
              <w:spacing w:after="0" w:line="240" w:lineRule="auto"/>
              <w:ind w:left="60" w:right="60"/>
              <w:jc w:val="center"/>
              <w:rPr>
                <w:rFonts w:ascii="Times New Roman" w:hAnsi="Times New Roman"/>
                <w:color w:val="000000"/>
                <w:sz w:val="20"/>
                <w:szCs w:val="20"/>
              </w:rPr>
            </w:pPr>
            <w:r w:rsidRPr="008151E0">
              <w:rPr>
                <w:rFonts w:ascii="Times New Roman" w:hAnsi="Times New Roman"/>
                <w:color w:val="000000"/>
                <w:sz w:val="20"/>
                <w:szCs w:val="20"/>
              </w:rPr>
              <w:t>Std. Error</w:t>
            </w:r>
          </w:p>
        </w:tc>
        <w:tc>
          <w:tcPr>
            <w:tcW w:w="709" w:type="dxa"/>
            <w:tcBorders>
              <w:top w:val="single" w:sz="4" w:space="0" w:color="auto"/>
              <w:left w:val="single" w:sz="12" w:space="0" w:color="auto"/>
              <w:bottom w:val="single" w:sz="4" w:space="0" w:color="auto"/>
              <w:right w:val="single" w:sz="4" w:space="0" w:color="auto"/>
            </w:tcBorders>
            <w:shd w:val="clear" w:color="auto" w:fill="FFFFFF"/>
            <w:vAlign w:val="bottom"/>
          </w:tcPr>
          <w:p w:rsidR="00CB6C98" w:rsidRPr="008151E0" w:rsidRDefault="00CB6C98" w:rsidP="00CB6C98">
            <w:pPr>
              <w:autoSpaceDE w:val="0"/>
              <w:autoSpaceDN w:val="0"/>
              <w:adjustRightInd w:val="0"/>
              <w:spacing w:after="0" w:line="240" w:lineRule="auto"/>
              <w:ind w:left="60" w:right="60"/>
              <w:jc w:val="center"/>
              <w:rPr>
                <w:rFonts w:ascii="Times New Roman" w:hAnsi="Times New Roman"/>
                <w:color w:val="000000"/>
                <w:sz w:val="20"/>
                <w:szCs w:val="20"/>
              </w:rPr>
            </w:pPr>
            <w:r w:rsidRPr="008151E0">
              <w:rPr>
                <w:rFonts w:ascii="Times New Roman" w:hAnsi="Times New Roman"/>
                <w:color w:val="000000"/>
                <w:sz w:val="20"/>
                <w:szCs w:val="20"/>
              </w:rPr>
              <w:t>Statistic</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bottom"/>
          </w:tcPr>
          <w:p w:rsidR="00CB6C98" w:rsidRPr="008151E0" w:rsidRDefault="00CB6C98" w:rsidP="00CB6C98">
            <w:pPr>
              <w:autoSpaceDE w:val="0"/>
              <w:autoSpaceDN w:val="0"/>
              <w:adjustRightInd w:val="0"/>
              <w:spacing w:after="0" w:line="240" w:lineRule="auto"/>
              <w:ind w:left="60" w:right="60"/>
              <w:jc w:val="center"/>
              <w:rPr>
                <w:rFonts w:ascii="Times New Roman" w:hAnsi="Times New Roman"/>
                <w:color w:val="000000"/>
                <w:sz w:val="20"/>
                <w:szCs w:val="20"/>
              </w:rPr>
            </w:pPr>
            <w:r w:rsidRPr="008151E0">
              <w:rPr>
                <w:rFonts w:ascii="Times New Roman" w:hAnsi="Times New Roman"/>
                <w:color w:val="000000"/>
                <w:sz w:val="20"/>
                <w:szCs w:val="20"/>
              </w:rPr>
              <w:t>Std. Error</w:t>
            </w: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Mean</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3511.29</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3.735</w:t>
            </w: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12.44</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1.011</w:t>
            </w:r>
          </w:p>
        </w:tc>
      </w:tr>
      <w:tr w:rsidR="00CB6C98" w:rsidRPr="008151E0" w:rsidTr="008151E0">
        <w:trPr>
          <w:cantSplit/>
          <w:trHeight w:val="45"/>
        </w:trPr>
        <w:tc>
          <w:tcPr>
            <w:tcW w:w="1374" w:type="dxa"/>
            <w:vMerge w:val="restart"/>
            <w:tcBorders>
              <w:top w:val="single" w:sz="4" w:space="0" w:color="auto"/>
              <w:left w:val="single" w:sz="12" w:space="0" w:color="auto"/>
              <w:bottom w:val="single" w:sz="4" w:space="0" w:color="auto"/>
              <w:right w:val="single" w:sz="4"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95% Confidence Interval for Mean</w:t>
            </w:r>
          </w:p>
        </w:tc>
        <w:tc>
          <w:tcPr>
            <w:tcW w:w="911" w:type="dxa"/>
            <w:tcBorders>
              <w:top w:val="single" w:sz="4" w:space="0" w:color="auto"/>
              <w:left w:val="single" w:sz="4"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Lower Bound</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3503.81</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10.42</w:t>
            </w:r>
          </w:p>
        </w:tc>
        <w:tc>
          <w:tcPr>
            <w:tcW w:w="704" w:type="dxa"/>
            <w:tcBorders>
              <w:top w:val="single" w:sz="4" w:space="0" w:color="auto"/>
              <w:left w:val="single" w:sz="4"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1374" w:type="dxa"/>
            <w:vMerge/>
            <w:tcBorders>
              <w:top w:val="single" w:sz="4" w:space="0" w:color="auto"/>
              <w:left w:val="single" w:sz="12" w:space="0" w:color="auto"/>
              <w:bottom w:val="single" w:sz="4" w:space="0" w:color="auto"/>
              <w:right w:val="single" w:sz="4" w:space="0" w:color="auto"/>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Upper Bound</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3518.76</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14.47</w:t>
            </w:r>
          </w:p>
        </w:tc>
        <w:tc>
          <w:tcPr>
            <w:tcW w:w="704" w:type="dxa"/>
            <w:tcBorders>
              <w:top w:val="single" w:sz="4" w:space="0" w:color="auto"/>
              <w:left w:val="single" w:sz="4"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5% Trimmed Mean</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3513.68</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11.67</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Median</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3514.00</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10.00</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Variance</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823.140</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60.354</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Std. Deviation</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28.690</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7.769</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Minimum</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3399</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4</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Maximum</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3581</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42</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Range</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182</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38</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Interquartile Range</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32</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r w:rsidRPr="008151E0">
              <w:rPr>
                <w:rFonts w:ascii="Times New Roman" w:hAnsi="Times New Roman"/>
                <w:color w:val="000000"/>
                <w:sz w:val="20"/>
                <w:szCs w:val="20"/>
              </w:rPr>
              <w:t>10</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sz w:val="20"/>
                <w:szCs w:val="20"/>
              </w:rPr>
            </w:pPr>
          </w:p>
        </w:tc>
      </w:tr>
      <w:tr w:rsidR="00CB6C98" w:rsidRPr="008151E0" w:rsidTr="008151E0">
        <w:trPr>
          <w:cantSplit/>
        </w:trPr>
        <w:tc>
          <w:tcPr>
            <w:tcW w:w="2285" w:type="dxa"/>
            <w:gridSpan w:val="2"/>
            <w:tcBorders>
              <w:top w:val="single" w:sz="4" w:space="0" w:color="auto"/>
              <w:left w:val="single" w:sz="12" w:space="0" w:color="auto"/>
              <w:bottom w:val="single" w:sz="4"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Skewness</w:t>
            </w:r>
          </w:p>
        </w:tc>
        <w:tc>
          <w:tcPr>
            <w:tcW w:w="932"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-1.623</w:t>
            </w:r>
          </w:p>
        </w:tc>
        <w:tc>
          <w:tcPr>
            <w:tcW w:w="567"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.311</w:t>
            </w:r>
          </w:p>
        </w:tc>
        <w:tc>
          <w:tcPr>
            <w:tcW w:w="709" w:type="dxa"/>
            <w:tcBorders>
              <w:top w:val="single" w:sz="4" w:space="0" w:color="auto"/>
              <w:left w:val="single" w:sz="12" w:space="0" w:color="auto"/>
              <w:bottom w:val="single" w:sz="4"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1.547</w:t>
            </w:r>
          </w:p>
        </w:tc>
        <w:tc>
          <w:tcPr>
            <w:tcW w:w="704" w:type="dxa"/>
            <w:tcBorders>
              <w:top w:val="single" w:sz="4" w:space="0" w:color="auto"/>
              <w:left w:val="single" w:sz="4" w:space="0" w:color="auto"/>
              <w:bottom w:val="single" w:sz="4"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.311</w:t>
            </w:r>
          </w:p>
        </w:tc>
      </w:tr>
      <w:tr w:rsidR="00CB6C98" w:rsidRPr="008151E0" w:rsidTr="008151E0">
        <w:trPr>
          <w:cantSplit/>
        </w:trPr>
        <w:tc>
          <w:tcPr>
            <w:tcW w:w="2285" w:type="dxa"/>
            <w:gridSpan w:val="2"/>
            <w:tcBorders>
              <w:top w:val="single" w:sz="4" w:space="0" w:color="auto"/>
              <w:left w:val="single" w:sz="12" w:space="0" w:color="auto"/>
              <w:bottom w:val="single" w:sz="12" w:space="0" w:color="auto"/>
              <w:right w:val="single" w:sz="12" w:space="0" w:color="auto"/>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sz w:val="20"/>
                <w:szCs w:val="20"/>
              </w:rPr>
            </w:pPr>
            <w:r w:rsidRPr="008151E0">
              <w:rPr>
                <w:rFonts w:ascii="Times New Roman" w:hAnsi="Times New Roman"/>
                <w:color w:val="000000"/>
                <w:sz w:val="20"/>
                <w:szCs w:val="20"/>
              </w:rPr>
              <w:t>Kurtosis</w:t>
            </w:r>
          </w:p>
        </w:tc>
        <w:tc>
          <w:tcPr>
            <w:tcW w:w="932" w:type="dxa"/>
            <w:tcBorders>
              <w:top w:val="single" w:sz="4" w:space="0" w:color="auto"/>
              <w:left w:val="single" w:sz="12" w:space="0" w:color="auto"/>
              <w:bottom w:val="single" w:sz="12"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6.258</w:t>
            </w:r>
          </w:p>
        </w:tc>
        <w:tc>
          <w:tcPr>
            <w:tcW w:w="567" w:type="dxa"/>
            <w:tcBorders>
              <w:top w:val="single" w:sz="4" w:space="0" w:color="auto"/>
              <w:left w:val="single" w:sz="4" w:space="0" w:color="auto"/>
              <w:bottom w:val="single" w:sz="12"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.613</w:t>
            </w:r>
          </w:p>
        </w:tc>
        <w:tc>
          <w:tcPr>
            <w:tcW w:w="709" w:type="dxa"/>
            <w:tcBorders>
              <w:top w:val="single" w:sz="4" w:space="0" w:color="auto"/>
              <w:left w:val="single" w:sz="12" w:space="0" w:color="auto"/>
              <w:bottom w:val="single" w:sz="12" w:space="0" w:color="auto"/>
              <w:right w:val="single" w:sz="4"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2.863</w:t>
            </w:r>
          </w:p>
        </w:tc>
        <w:tc>
          <w:tcPr>
            <w:tcW w:w="704" w:type="dxa"/>
            <w:tcBorders>
              <w:top w:val="single" w:sz="4" w:space="0" w:color="auto"/>
              <w:left w:val="single" w:sz="4" w:space="0" w:color="auto"/>
              <w:bottom w:val="single" w:sz="12" w:space="0" w:color="auto"/>
              <w:right w:val="single" w:sz="12" w:space="0" w:color="auto"/>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sz w:val="20"/>
                <w:szCs w:val="20"/>
              </w:rPr>
            </w:pPr>
            <w:r w:rsidRPr="008151E0">
              <w:rPr>
                <w:rFonts w:ascii="Times New Roman" w:hAnsi="Times New Roman"/>
                <w:color w:val="000000"/>
                <w:sz w:val="20"/>
                <w:szCs w:val="20"/>
              </w:rPr>
              <w:t>.613</w:t>
            </w:r>
          </w:p>
        </w:tc>
      </w:tr>
    </w:tbl>
    <w:p w:rsidR="00CB6C98" w:rsidRPr="008151E0" w:rsidRDefault="00CB6C98" w:rsidP="00CB6C98">
      <w:pPr>
        <w:spacing w:after="0" w:line="360" w:lineRule="auto"/>
        <w:jc w:val="both"/>
        <w:rPr>
          <w:rFonts w:ascii="Times New Roman" w:hAnsi="Times New Roman"/>
        </w:rPr>
      </w:pPr>
      <w:r w:rsidRPr="008151E0">
        <w:rPr>
          <w:rFonts w:ascii="Times New Roman" w:hAnsi="Times New Roman"/>
        </w:rPr>
        <w:t xml:space="preserve">Average number amount of cargo based on statistical calculation are 35.29  (MT), for Interval confidence 95 %  </w:t>
      </w:r>
      <w:r w:rsidRPr="008151E0">
        <w:rPr>
          <w:rFonts w:ascii="Times New Roman" w:eastAsia="Times New Roman" w:hAnsi="Times New Roman"/>
          <w:color w:val="202124"/>
          <w:lang w:val="en" w:eastAsia="id-ID"/>
        </w:rPr>
        <w:t xml:space="preserve">3503.81 ≤ </w:t>
      </w:r>
      <w:r w:rsidRPr="008151E0">
        <w:rPr>
          <w:rFonts w:ascii="Times New Roman" w:eastAsia="Times New Roman" w:hAnsi="Times New Roman"/>
          <w:i/>
          <w:color w:val="202124"/>
          <w:lang w:val="en" w:eastAsia="id-ID"/>
        </w:rPr>
        <w:t>µ</w:t>
      </w:r>
      <w:r w:rsidRPr="008151E0">
        <w:rPr>
          <w:rFonts w:ascii="Times New Roman" w:eastAsia="Times New Roman" w:hAnsi="Times New Roman"/>
          <w:color w:val="202124"/>
          <w:lang w:eastAsia="id-ID"/>
        </w:rPr>
        <w:t>Amount of Cargo</w:t>
      </w:r>
      <w:r w:rsidRPr="008151E0">
        <w:rPr>
          <w:rFonts w:ascii="Times New Roman" w:eastAsia="Times New Roman" w:hAnsi="Times New Roman"/>
          <w:color w:val="202124"/>
          <w:lang w:val="en" w:eastAsia="id-ID"/>
        </w:rPr>
        <w:t xml:space="preserve"> ≤ 3518.76</w:t>
      </w:r>
      <w:r w:rsidRPr="008151E0">
        <w:rPr>
          <w:rFonts w:ascii="Times New Roman" w:eastAsia="Times New Roman" w:hAnsi="Times New Roman"/>
          <w:color w:val="202124"/>
          <w:lang w:eastAsia="id-ID"/>
        </w:rPr>
        <w:t xml:space="preserve">. As for loading/unloading time process an </w:t>
      </w:r>
      <w:r w:rsidRPr="008151E0">
        <w:rPr>
          <w:rFonts w:ascii="Times New Roman" w:eastAsia="Times New Roman" w:hAnsi="Times New Roman"/>
          <w:color w:val="202124"/>
          <w:lang w:eastAsia="id-ID"/>
        </w:rPr>
        <w:lastRenderedPageBreak/>
        <w:t xml:space="preserve">mean 12.44 Hours was obtained with </w:t>
      </w:r>
      <w:r w:rsidRPr="008151E0">
        <w:rPr>
          <w:rFonts w:ascii="Times New Roman" w:eastAsia="Times New Roman" w:hAnsi="Times New Roman"/>
          <w:color w:val="202124"/>
          <w:lang w:val="en" w:eastAsia="id-ID"/>
        </w:rPr>
        <w:t>an interval of 10.42≤ µUnloading/loading time ≤ 14.47 for a 95% confidence level</w:t>
      </w:r>
      <w:r w:rsidRPr="008151E0">
        <w:rPr>
          <w:rFonts w:ascii="Times New Roman" w:eastAsia="Times New Roman" w:hAnsi="Times New Roman"/>
          <w:color w:val="202124"/>
          <w:lang w:eastAsia="id-ID"/>
        </w:rPr>
        <w:t>.</w:t>
      </w:r>
    </w:p>
    <w:p w:rsidR="00CB6C98" w:rsidRPr="008151E0" w:rsidRDefault="00CB6C98" w:rsidP="00CB6C98">
      <w:pPr>
        <w:spacing w:after="0" w:line="360" w:lineRule="auto"/>
        <w:jc w:val="both"/>
        <w:rPr>
          <w:rFonts w:ascii="Times New Roman" w:hAnsi="Times New Roman"/>
        </w:rPr>
      </w:pPr>
    </w:p>
    <w:p w:rsidR="00CB6C98" w:rsidRPr="008151E0" w:rsidRDefault="00CB6C98" w:rsidP="00CB6C98">
      <w:pPr>
        <w:spacing w:after="0" w:line="360" w:lineRule="auto"/>
        <w:jc w:val="both"/>
        <w:rPr>
          <w:rFonts w:ascii="Times New Roman" w:hAnsi="Times New Roman"/>
          <w:b/>
          <w:u w:val="single"/>
        </w:rPr>
      </w:pPr>
      <w:r w:rsidRPr="008151E0">
        <w:rPr>
          <w:rFonts w:ascii="Times New Roman" w:hAnsi="Times New Roman"/>
          <w:b/>
          <w:u w:val="single"/>
        </w:rPr>
        <w:t>Correlation Test</w:t>
      </w:r>
    </w:p>
    <w:p w:rsidR="00CB6C98" w:rsidRPr="008151E0" w:rsidRDefault="00CB6C98" w:rsidP="00CB6C98">
      <w:pPr>
        <w:spacing w:after="0" w:line="360" w:lineRule="auto"/>
        <w:jc w:val="both"/>
        <w:rPr>
          <w:rFonts w:ascii="Times New Roman" w:hAnsi="Times New Roman"/>
        </w:rPr>
      </w:pPr>
      <w:r w:rsidRPr="008151E0">
        <w:rPr>
          <w:rFonts w:ascii="Times New Roman" w:hAnsi="Times New Roman"/>
        </w:rPr>
        <w:t>To find out relationship between amount of cargo and loading/unloading time process, it is necessary to do a correlation test between amount of cargo and loading/unloading time process. Hypothesis for correlation between amount of Cargo and loaing/unloading time process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3580"/>
      </w:tblGrid>
      <w:tr w:rsidR="00B26453" w:rsidTr="000C074E">
        <w:tc>
          <w:tcPr>
            <w:tcW w:w="675" w:type="dxa"/>
          </w:tcPr>
          <w:p w:rsidR="00B26453" w:rsidRPr="00CB6C98" w:rsidRDefault="00B26453" w:rsidP="000C074E">
            <w:pPr>
              <w:spacing w:line="360" w:lineRule="auto"/>
              <w:jc w:val="both"/>
              <w:rPr>
                <w:sz w:val="22"/>
                <w:szCs w:val="22"/>
              </w:rPr>
            </w:pPr>
            <w:r w:rsidRPr="00CB6C98">
              <w:rPr>
                <w:sz w:val="22"/>
                <w:szCs w:val="22"/>
              </w:rPr>
              <w:t>H</w:t>
            </w:r>
            <w:r w:rsidRPr="00CB6C98">
              <w:rPr>
                <w:sz w:val="22"/>
                <w:szCs w:val="22"/>
                <w:vertAlign w:val="subscript"/>
              </w:rPr>
              <w:t>0</w:t>
            </w:r>
          </w:p>
        </w:tc>
        <w:tc>
          <w:tcPr>
            <w:tcW w:w="426" w:type="dxa"/>
          </w:tcPr>
          <w:p w:rsidR="00B26453" w:rsidRPr="00CB6C98" w:rsidRDefault="00B26453" w:rsidP="000C074E">
            <w:pPr>
              <w:spacing w:line="360" w:lineRule="auto"/>
              <w:jc w:val="both"/>
              <w:rPr>
                <w:sz w:val="22"/>
                <w:szCs w:val="22"/>
              </w:rPr>
            </w:pPr>
            <w:r w:rsidRPr="00CB6C98">
              <w:rPr>
                <w:sz w:val="22"/>
                <w:szCs w:val="22"/>
              </w:rPr>
              <w:t>:</w:t>
            </w:r>
          </w:p>
        </w:tc>
        <w:tc>
          <w:tcPr>
            <w:tcW w:w="3580" w:type="dxa"/>
          </w:tcPr>
          <w:p w:rsidR="00B26453" w:rsidRPr="00B26453" w:rsidRDefault="00B26453" w:rsidP="000C074E">
            <w:pPr>
              <w:spacing w:line="360" w:lineRule="auto"/>
              <w:jc w:val="both"/>
              <w:rPr>
                <w:sz w:val="22"/>
                <w:szCs w:val="22"/>
              </w:rPr>
            </w:pPr>
            <w:r w:rsidRPr="00B26453">
              <w:rPr>
                <w:sz w:val="22"/>
                <w:szCs w:val="22"/>
              </w:rPr>
              <w:t>Amount of Cargo has correlation with the loading/unloading time.</w:t>
            </w:r>
          </w:p>
        </w:tc>
      </w:tr>
      <w:tr w:rsidR="00B26453" w:rsidTr="000C074E">
        <w:tc>
          <w:tcPr>
            <w:tcW w:w="675" w:type="dxa"/>
          </w:tcPr>
          <w:p w:rsidR="00B26453" w:rsidRPr="00CB6C98" w:rsidRDefault="00B26453" w:rsidP="000C074E">
            <w:pPr>
              <w:spacing w:line="360" w:lineRule="auto"/>
              <w:jc w:val="both"/>
              <w:rPr>
                <w:sz w:val="22"/>
                <w:szCs w:val="22"/>
              </w:rPr>
            </w:pPr>
            <w:r w:rsidRPr="00CB6C98">
              <w:rPr>
                <w:sz w:val="22"/>
                <w:szCs w:val="22"/>
              </w:rPr>
              <w:t>H</w:t>
            </w:r>
            <w:r w:rsidRPr="00CB6C98">
              <w:rPr>
                <w:sz w:val="22"/>
                <w:szCs w:val="22"/>
                <w:vertAlign w:val="subscript"/>
              </w:rPr>
              <w:t>1</w:t>
            </w:r>
          </w:p>
        </w:tc>
        <w:tc>
          <w:tcPr>
            <w:tcW w:w="426" w:type="dxa"/>
          </w:tcPr>
          <w:p w:rsidR="00B26453" w:rsidRPr="00CB6C98" w:rsidRDefault="00B26453" w:rsidP="000C074E">
            <w:pPr>
              <w:spacing w:line="360" w:lineRule="auto"/>
              <w:jc w:val="both"/>
              <w:rPr>
                <w:sz w:val="22"/>
                <w:szCs w:val="22"/>
              </w:rPr>
            </w:pPr>
            <w:r w:rsidRPr="00CB6C98">
              <w:rPr>
                <w:sz w:val="22"/>
                <w:szCs w:val="22"/>
              </w:rPr>
              <w:t>:</w:t>
            </w:r>
          </w:p>
        </w:tc>
        <w:tc>
          <w:tcPr>
            <w:tcW w:w="3580" w:type="dxa"/>
          </w:tcPr>
          <w:p w:rsidR="00B26453" w:rsidRPr="00CB6C98" w:rsidRDefault="00B26453" w:rsidP="000C074E">
            <w:pPr>
              <w:spacing w:line="360" w:lineRule="auto"/>
              <w:jc w:val="both"/>
              <w:rPr>
                <w:sz w:val="22"/>
                <w:szCs w:val="22"/>
              </w:rPr>
            </w:pPr>
            <w:r w:rsidRPr="00B26453">
              <w:rPr>
                <w:sz w:val="22"/>
                <w:szCs w:val="22"/>
              </w:rPr>
              <w:t>Amount of Cargo has no correlation with the loading/unloading time</w:t>
            </w:r>
            <w:r w:rsidRPr="008151E0">
              <w:t>.</w:t>
            </w:r>
          </w:p>
        </w:tc>
      </w:tr>
    </w:tbl>
    <w:p w:rsidR="00CB6C98" w:rsidRDefault="00CB6C98" w:rsidP="00CB6C98">
      <w:pPr>
        <w:spacing w:after="0" w:line="360" w:lineRule="auto"/>
        <w:jc w:val="both"/>
        <w:rPr>
          <w:rFonts w:ascii="Times New Roman" w:hAnsi="Times New Roman"/>
        </w:rPr>
      </w:pPr>
      <w:r w:rsidRPr="008151E0">
        <w:rPr>
          <w:rFonts w:ascii="Times New Roman" w:hAnsi="Times New Roman"/>
        </w:rPr>
        <w:t>H</w:t>
      </w:r>
      <w:r w:rsidRPr="008151E0">
        <w:rPr>
          <w:rFonts w:ascii="Times New Roman" w:hAnsi="Times New Roman"/>
          <w:vertAlign w:val="subscript"/>
        </w:rPr>
        <w:t xml:space="preserve">0 </w:t>
      </w:r>
      <w:r w:rsidRPr="008151E0">
        <w:rPr>
          <w:rFonts w:ascii="Times New Roman" w:hAnsi="Times New Roman"/>
        </w:rPr>
        <w:t>is rejected if the value of significance  (2-tailed) &gt; 0.05</w:t>
      </w:r>
    </w:p>
    <w:p w:rsidR="00F2155D" w:rsidRDefault="00F2155D" w:rsidP="00B26453">
      <w:pPr>
        <w:spacing w:after="0" w:line="360" w:lineRule="auto"/>
        <w:jc w:val="center"/>
        <w:rPr>
          <w:rFonts w:ascii="Times New Roman" w:hAnsi="Times New Roman"/>
        </w:rPr>
      </w:pPr>
    </w:p>
    <w:p w:rsidR="00B26453" w:rsidRPr="00B26453" w:rsidRDefault="00B26453" w:rsidP="00B26453">
      <w:pPr>
        <w:spacing w:after="0" w:line="360" w:lineRule="auto"/>
        <w:jc w:val="center"/>
        <w:rPr>
          <w:rFonts w:ascii="Times New Roman" w:hAnsi="Times New Roman"/>
        </w:rPr>
      </w:pPr>
      <w:r w:rsidRPr="00B26453">
        <w:rPr>
          <w:rFonts w:ascii="Times New Roman" w:hAnsi="Times New Roman"/>
        </w:rPr>
        <w:t xml:space="preserve">Table </w:t>
      </w:r>
      <w:r w:rsidR="00F2155D">
        <w:rPr>
          <w:rFonts w:ascii="Times New Roman" w:hAnsi="Times New Roman"/>
        </w:rPr>
        <w:t>6</w:t>
      </w:r>
      <w:r w:rsidRPr="00B26453">
        <w:rPr>
          <w:rFonts w:ascii="Times New Roman" w:hAnsi="Times New Roman"/>
        </w:rPr>
        <w:t xml:space="preserve"> of Pearson Correlation</w:t>
      </w:r>
    </w:p>
    <w:tbl>
      <w:tblPr>
        <w:tblW w:w="4574" w:type="dxa"/>
        <w:jc w:val="center"/>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1"/>
        <w:gridCol w:w="1417"/>
        <w:gridCol w:w="885"/>
        <w:gridCol w:w="851"/>
      </w:tblGrid>
      <w:tr w:rsidR="00CB6C98" w:rsidRPr="008151E0" w:rsidTr="008151E0">
        <w:trPr>
          <w:cantSplit/>
          <w:jc w:val="center"/>
        </w:trPr>
        <w:tc>
          <w:tcPr>
            <w:tcW w:w="2838" w:type="dxa"/>
            <w:gridSpan w:val="2"/>
            <w:tcBorders>
              <w:top w:val="single" w:sz="16" w:space="0" w:color="000000"/>
              <w:left w:val="single" w:sz="16" w:space="0" w:color="000000"/>
              <w:bottom w:val="single" w:sz="16" w:space="0" w:color="000000"/>
              <w:right w:val="nil"/>
            </w:tcBorders>
            <w:shd w:val="clear" w:color="auto" w:fill="FFFFFF"/>
            <w:vAlign w:val="bottom"/>
          </w:tcPr>
          <w:p w:rsidR="00CB6C98" w:rsidRPr="008151E0" w:rsidRDefault="00CB6C98" w:rsidP="00CB6C98">
            <w:pPr>
              <w:autoSpaceDE w:val="0"/>
              <w:autoSpaceDN w:val="0"/>
              <w:adjustRightInd w:val="0"/>
              <w:spacing w:after="0" w:line="240" w:lineRule="auto"/>
              <w:rPr>
                <w:rFonts w:ascii="Times New Roman" w:hAnsi="Times New Roman"/>
              </w:rPr>
            </w:pPr>
          </w:p>
        </w:tc>
        <w:tc>
          <w:tcPr>
            <w:tcW w:w="885" w:type="dxa"/>
            <w:tcBorders>
              <w:top w:val="single" w:sz="16" w:space="0" w:color="000000"/>
              <w:left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ind w:left="60" w:right="60"/>
              <w:jc w:val="center"/>
              <w:rPr>
                <w:rFonts w:ascii="Times New Roman" w:hAnsi="Times New Roman"/>
                <w:color w:val="000000"/>
              </w:rPr>
            </w:pPr>
            <w:r w:rsidRPr="008151E0">
              <w:rPr>
                <w:rFonts w:ascii="Times New Roman" w:hAnsi="Times New Roman"/>
                <w:color w:val="000000"/>
              </w:rPr>
              <w:t>Amount of Cargo</w:t>
            </w:r>
          </w:p>
        </w:tc>
        <w:tc>
          <w:tcPr>
            <w:tcW w:w="851" w:type="dxa"/>
            <w:tcBorders>
              <w:top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ind w:left="60" w:right="60"/>
              <w:jc w:val="center"/>
              <w:rPr>
                <w:rFonts w:ascii="Times New Roman" w:hAnsi="Times New Roman"/>
                <w:color w:val="000000"/>
              </w:rPr>
            </w:pPr>
            <w:r w:rsidRPr="008151E0">
              <w:rPr>
                <w:rFonts w:ascii="Times New Roman" w:hAnsi="Times New Roman"/>
                <w:color w:val="000000"/>
              </w:rPr>
              <w:t>Loading/Unloading Time</w:t>
            </w:r>
          </w:p>
        </w:tc>
      </w:tr>
      <w:tr w:rsidR="00CB6C98" w:rsidRPr="008151E0" w:rsidTr="008151E0">
        <w:trPr>
          <w:cantSplit/>
          <w:trHeight w:val="20"/>
          <w:jc w:val="center"/>
        </w:trPr>
        <w:tc>
          <w:tcPr>
            <w:tcW w:w="1421" w:type="dxa"/>
            <w:vMerge w:val="restart"/>
            <w:tcBorders>
              <w:top w:val="single" w:sz="16" w:space="0" w:color="000000"/>
              <w:left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Amount of Cargo</w:t>
            </w:r>
          </w:p>
        </w:tc>
        <w:tc>
          <w:tcPr>
            <w:tcW w:w="1417" w:type="dxa"/>
            <w:tcBorders>
              <w:top w:val="single" w:sz="16" w:space="0" w:color="000000"/>
              <w:left w:val="nil"/>
              <w:bottom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Pearson Correlation</w:t>
            </w:r>
          </w:p>
        </w:tc>
        <w:tc>
          <w:tcPr>
            <w:tcW w:w="885" w:type="dxa"/>
            <w:tcBorders>
              <w:top w:val="single" w:sz="16" w:space="0" w:color="000000"/>
              <w:left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1</w:t>
            </w:r>
          </w:p>
        </w:tc>
        <w:tc>
          <w:tcPr>
            <w:tcW w:w="851" w:type="dxa"/>
            <w:tcBorders>
              <w:top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.045</w:t>
            </w:r>
          </w:p>
        </w:tc>
      </w:tr>
      <w:tr w:rsidR="00CB6C98" w:rsidRPr="008151E0" w:rsidTr="008151E0">
        <w:trPr>
          <w:cantSplit/>
          <w:trHeight w:val="40"/>
          <w:jc w:val="center"/>
        </w:trPr>
        <w:tc>
          <w:tcPr>
            <w:tcW w:w="1421" w:type="dxa"/>
            <w:vMerge/>
            <w:tcBorders>
              <w:top w:val="single" w:sz="16" w:space="0" w:color="000000"/>
              <w:left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p>
        </w:tc>
        <w:tc>
          <w:tcPr>
            <w:tcW w:w="1417" w:type="dxa"/>
            <w:tcBorders>
              <w:top w:val="nil"/>
              <w:left w:val="nil"/>
              <w:bottom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Sig. (2-tailed)</w:t>
            </w:r>
          </w:p>
        </w:tc>
        <w:tc>
          <w:tcPr>
            <w:tcW w:w="885" w:type="dxa"/>
            <w:tcBorders>
              <w:top w:val="nil"/>
              <w:left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rPr>
            </w:pPr>
          </w:p>
        </w:tc>
        <w:tc>
          <w:tcPr>
            <w:tcW w:w="851" w:type="dxa"/>
            <w:tcBorders>
              <w:top w:val="nil"/>
              <w:bottom w:val="nil"/>
            </w:tcBorders>
            <w:shd w:val="clear" w:color="auto" w:fill="FFFF00"/>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.735</w:t>
            </w:r>
          </w:p>
        </w:tc>
      </w:tr>
      <w:tr w:rsidR="00CB6C98" w:rsidRPr="008151E0" w:rsidTr="008151E0">
        <w:trPr>
          <w:cantSplit/>
          <w:trHeight w:val="20"/>
          <w:jc w:val="center"/>
        </w:trPr>
        <w:tc>
          <w:tcPr>
            <w:tcW w:w="1421" w:type="dxa"/>
            <w:vMerge/>
            <w:tcBorders>
              <w:top w:val="single" w:sz="16" w:space="0" w:color="000000"/>
              <w:left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p>
        </w:tc>
        <w:tc>
          <w:tcPr>
            <w:tcW w:w="1417" w:type="dxa"/>
            <w:tcBorders>
              <w:top w:val="nil"/>
              <w:left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N</w:t>
            </w:r>
          </w:p>
        </w:tc>
        <w:tc>
          <w:tcPr>
            <w:tcW w:w="885" w:type="dxa"/>
            <w:tcBorders>
              <w:top w:val="nil"/>
              <w:left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59</w:t>
            </w:r>
          </w:p>
        </w:tc>
        <w:tc>
          <w:tcPr>
            <w:tcW w:w="851" w:type="dxa"/>
            <w:tcBorders>
              <w:top w:val="nil"/>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59</w:t>
            </w:r>
          </w:p>
        </w:tc>
      </w:tr>
      <w:tr w:rsidR="00CB6C98" w:rsidRPr="008151E0" w:rsidTr="008151E0">
        <w:trPr>
          <w:cantSplit/>
          <w:jc w:val="center"/>
        </w:trPr>
        <w:tc>
          <w:tcPr>
            <w:tcW w:w="1421" w:type="dxa"/>
            <w:vMerge w:val="restart"/>
            <w:tcBorders>
              <w:top w:val="nil"/>
              <w:left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Loading/Unloading Time</w:t>
            </w:r>
          </w:p>
        </w:tc>
        <w:tc>
          <w:tcPr>
            <w:tcW w:w="1417" w:type="dxa"/>
            <w:tcBorders>
              <w:top w:val="nil"/>
              <w:left w:val="nil"/>
              <w:bottom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Pearson Correlation</w:t>
            </w:r>
          </w:p>
        </w:tc>
        <w:tc>
          <w:tcPr>
            <w:tcW w:w="885" w:type="dxa"/>
            <w:tcBorders>
              <w:top w:val="nil"/>
              <w:left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.045</w:t>
            </w:r>
          </w:p>
        </w:tc>
        <w:tc>
          <w:tcPr>
            <w:tcW w:w="851" w:type="dxa"/>
            <w:tcBorders>
              <w:top w:val="nil"/>
              <w:bottom w:val="nil"/>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1</w:t>
            </w:r>
          </w:p>
        </w:tc>
      </w:tr>
      <w:tr w:rsidR="00CB6C98" w:rsidRPr="008151E0" w:rsidTr="008151E0">
        <w:trPr>
          <w:cantSplit/>
          <w:jc w:val="center"/>
        </w:trPr>
        <w:tc>
          <w:tcPr>
            <w:tcW w:w="1421" w:type="dxa"/>
            <w:vMerge/>
            <w:tcBorders>
              <w:top w:val="nil"/>
              <w:left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p>
        </w:tc>
        <w:tc>
          <w:tcPr>
            <w:tcW w:w="1417" w:type="dxa"/>
            <w:tcBorders>
              <w:top w:val="nil"/>
              <w:left w:val="nil"/>
              <w:bottom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Sig. (2-tailed)</w:t>
            </w:r>
          </w:p>
        </w:tc>
        <w:tc>
          <w:tcPr>
            <w:tcW w:w="885" w:type="dxa"/>
            <w:tcBorders>
              <w:top w:val="nil"/>
              <w:left w:val="single" w:sz="16" w:space="0" w:color="000000"/>
              <w:bottom w:val="nil"/>
            </w:tcBorders>
            <w:shd w:val="clear" w:color="auto" w:fill="FFFF00"/>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shd w:val="clear" w:color="auto" w:fill="FFFF00"/>
              </w:rPr>
              <w:t>.73</w:t>
            </w:r>
            <w:r w:rsidRPr="008151E0">
              <w:rPr>
                <w:rFonts w:ascii="Times New Roman" w:hAnsi="Times New Roman"/>
                <w:color w:val="000000"/>
              </w:rPr>
              <w:t>5</w:t>
            </w:r>
          </w:p>
        </w:tc>
        <w:tc>
          <w:tcPr>
            <w:tcW w:w="851" w:type="dxa"/>
            <w:tcBorders>
              <w:top w:val="nil"/>
              <w:bottom w:val="nil"/>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rPr>
            </w:pPr>
          </w:p>
        </w:tc>
      </w:tr>
      <w:tr w:rsidR="00CB6C98" w:rsidRPr="008151E0" w:rsidTr="008151E0">
        <w:trPr>
          <w:cantSplit/>
          <w:jc w:val="center"/>
        </w:trPr>
        <w:tc>
          <w:tcPr>
            <w:tcW w:w="1421" w:type="dxa"/>
            <w:vMerge/>
            <w:tcBorders>
              <w:top w:val="nil"/>
              <w:left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p>
        </w:tc>
        <w:tc>
          <w:tcPr>
            <w:tcW w:w="1417" w:type="dxa"/>
            <w:tcBorders>
              <w:top w:val="nil"/>
              <w:left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ind w:left="60" w:right="60"/>
              <w:rPr>
                <w:rFonts w:ascii="Times New Roman" w:hAnsi="Times New Roman"/>
                <w:color w:val="000000"/>
              </w:rPr>
            </w:pPr>
            <w:r w:rsidRPr="008151E0">
              <w:rPr>
                <w:rFonts w:ascii="Times New Roman" w:hAnsi="Times New Roman"/>
                <w:color w:val="000000"/>
              </w:rPr>
              <w:t>N</w:t>
            </w:r>
          </w:p>
        </w:tc>
        <w:tc>
          <w:tcPr>
            <w:tcW w:w="885" w:type="dxa"/>
            <w:tcBorders>
              <w:top w:val="nil"/>
              <w:left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59</w:t>
            </w:r>
          </w:p>
        </w:tc>
        <w:tc>
          <w:tcPr>
            <w:tcW w:w="851" w:type="dxa"/>
            <w:tcBorders>
              <w:top w:val="nil"/>
            </w:tcBorders>
            <w:shd w:val="clear" w:color="auto" w:fill="FFFFFF"/>
            <w:vAlign w:val="center"/>
          </w:tcPr>
          <w:p w:rsidR="00CB6C98" w:rsidRPr="008151E0" w:rsidRDefault="00CB6C98" w:rsidP="00CB6C98">
            <w:pPr>
              <w:autoSpaceDE w:val="0"/>
              <w:autoSpaceDN w:val="0"/>
              <w:adjustRightInd w:val="0"/>
              <w:spacing w:after="0" w:line="240" w:lineRule="auto"/>
              <w:ind w:left="60" w:right="60"/>
              <w:jc w:val="right"/>
              <w:rPr>
                <w:rFonts w:ascii="Times New Roman" w:hAnsi="Times New Roman"/>
                <w:color w:val="000000"/>
              </w:rPr>
            </w:pPr>
            <w:r w:rsidRPr="008151E0">
              <w:rPr>
                <w:rFonts w:ascii="Times New Roman" w:hAnsi="Times New Roman"/>
                <w:color w:val="000000"/>
              </w:rPr>
              <w:t>59</w:t>
            </w:r>
          </w:p>
        </w:tc>
      </w:tr>
    </w:tbl>
    <w:p w:rsidR="00B26453" w:rsidRDefault="00B26453" w:rsidP="00CB6C98">
      <w:pPr>
        <w:spacing w:after="0" w:line="360" w:lineRule="auto"/>
        <w:jc w:val="center"/>
        <w:rPr>
          <w:rFonts w:ascii="Times New Roman" w:hAnsi="Times New Roman"/>
        </w:rPr>
      </w:pPr>
    </w:p>
    <w:p w:rsidR="00CB6C98" w:rsidRPr="008151E0" w:rsidRDefault="00CB6C98" w:rsidP="00CB6C98">
      <w:pPr>
        <w:spacing w:after="0" w:line="360" w:lineRule="auto"/>
        <w:jc w:val="both"/>
        <w:rPr>
          <w:rFonts w:ascii="Times New Roman" w:hAnsi="Times New Roman"/>
        </w:rPr>
      </w:pPr>
      <w:r w:rsidRPr="008151E0">
        <w:rPr>
          <w:rFonts w:ascii="Times New Roman" w:hAnsi="Times New Roman"/>
        </w:rPr>
        <w:t>Significance value (2-tailed) for  Pearson correlation as shown in table is 0,735. Pearson correlation Significance value &gt; 0.05, means H</w:t>
      </w:r>
      <w:r w:rsidRPr="008151E0">
        <w:rPr>
          <w:rFonts w:ascii="Times New Roman" w:hAnsi="Times New Roman"/>
          <w:vertAlign w:val="subscript"/>
        </w:rPr>
        <w:t xml:space="preserve">0 </w:t>
      </w:r>
      <w:r w:rsidRPr="008151E0">
        <w:rPr>
          <w:rFonts w:ascii="Times New Roman" w:hAnsi="Times New Roman"/>
        </w:rPr>
        <w:t>rejected. Or  Amount of Cargo has no correlation with the loading/unloading time process.</w:t>
      </w:r>
    </w:p>
    <w:p w:rsidR="00B26453" w:rsidRDefault="00B26453" w:rsidP="00CB6C98">
      <w:pPr>
        <w:spacing w:after="0" w:line="360" w:lineRule="auto"/>
        <w:jc w:val="both"/>
        <w:rPr>
          <w:rFonts w:ascii="Times New Roman" w:hAnsi="Times New Roman"/>
          <w:b/>
          <w:u w:val="single"/>
        </w:rPr>
      </w:pPr>
    </w:p>
    <w:p w:rsidR="00CB6C98" w:rsidRPr="008151E0" w:rsidRDefault="00CB6C98" w:rsidP="00CB6C98">
      <w:pPr>
        <w:spacing w:after="0" w:line="360" w:lineRule="auto"/>
        <w:jc w:val="both"/>
        <w:rPr>
          <w:rFonts w:ascii="Times New Roman" w:hAnsi="Times New Roman"/>
          <w:b/>
          <w:u w:val="single"/>
        </w:rPr>
      </w:pPr>
      <w:r w:rsidRPr="008151E0">
        <w:rPr>
          <w:rFonts w:ascii="Times New Roman" w:hAnsi="Times New Roman"/>
          <w:b/>
          <w:u w:val="single"/>
        </w:rPr>
        <w:t>Linear Regression Test</w:t>
      </w:r>
    </w:p>
    <w:p w:rsidR="00CB6C98" w:rsidRPr="008151E0" w:rsidRDefault="00CB6C98" w:rsidP="00CB6C98">
      <w:pPr>
        <w:spacing w:after="0" w:line="360" w:lineRule="auto"/>
        <w:jc w:val="both"/>
        <w:rPr>
          <w:rFonts w:ascii="Times New Roman" w:hAnsi="Times New Roman"/>
        </w:rPr>
      </w:pPr>
      <w:r w:rsidRPr="008151E0">
        <w:rPr>
          <w:rFonts w:ascii="Times New Roman" w:hAnsi="Times New Roman"/>
        </w:rPr>
        <w:t>The objective of the linear regression test is to formulate the loading/Unloading time Process according to amount of Cargo</w:t>
      </w:r>
    </w:p>
    <w:p w:rsidR="00CB6C98" w:rsidRPr="008151E0" w:rsidRDefault="00CB6C98" w:rsidP="00CB6C98">
      <w:pPr>
        <w:spacing w:after="0" w:line="360" w:lineRule="auto"/>
        <w:jc w:val="center"/>
        <w:rPr>
          <w:rFonts w:ascii="Times New Roman" w:hAnsi="Times New Roman"/>
        </w:rPr>
      </w:pPr>
      <w:r w:rsidRPr="008151E0">
        <w:rPr>
          <w:rFonts w:ascii="Times New Roman" w:hAnsi="Times New Roman"/>
          <w:i/>
        </w:rPr>
        <w:lastRenderedPageBreak/>
        <w:t>y</w:t>
      </w:r>
      <w:r w:rsidRPr="008151E0">
        <w:rPr>
          <w:rFonts w:ascii="Times New Roman" w:hAnsi="Times New Roman"/>
        </w:rPr>
        <w:t xml:space="preserve"> = </w:t>
      </w:r>
      <w:r w:rsidRPr="008151E0">
        <w:rPr>
          <w:rFonts w:ascii="Times New Roman" w:hAnsi="Times New Roman"/>
          <w:i/>
        </w:rPr>
        <w:t xml:space="preserve">a </w:t>
      </w:r>
      <w:r w:rsidRPr="008151E0">
        <w:rPr>
          <w:rFonts w:ascii="Times New Roman" w:hAnsi="Times New Roman"/>
        </w:rPr>
        <w:t xml:space="preserve">. </w:t>
      </w:r>
      <w:r w:rsidRPr="008151E0">
        <w:rPr>
          <w:rFonts w:ascii="Times New Roman" w:hAnsi="Times New Roman"/>
          <w:i/>
        </w:rPr>
        <w:t>x</w:t>
      </w:r>
      <w:r w:rsidRPr="008151E0">
        <w:rPr>
          <w:rFonts w:ascii="Times New Roman" w:hAnsi="Times New Roman"/>
        </w:rPr>
        <w:t xml:space="preserve"> + </w:t>
      </w:r>
      <w:r w:rsidRPr="008151E0">
        <w:rPr>
          <w:rFonts w:ascii="Times New Roman" w:hAnsi="Times New Roman"/>
          <w:i/>
        </w:rPr>
        <w:t>b</w:t>
      </w:r>
    </w:p>
    <w:p w:rsidR="00CB6C98" w:rsidRPr="008151E0" w:rsidRDefault="00CB6C98" w:rsidP="00CB6C98">
      <w:pPr>
        <w:spacing w:after="0" w:line="360" w:lineRule="auto"/>
        <w:rPr>
          <w:rFonts w:ascii="Times New Roman" w:hAnsi="Times New Roman"/>
        </w:rPr>
      </w:pPr>
      <w:r w:rsidRPr="008151E0">
        <w:rPr>
          <w:rFonts w:ascii="Times New Roman" w:hAnsi="Times New Roman"/>
          <w:i/>
        </w:rPr>
        <w:t>y</w:t>
      </w:r>
      <w:r w:rsidRPr="008151E0">
        <w:rPr>
          <w:rFonts w:ascii="Times New Roman" w:hAnsi="Times New Roman"/>
        </w:rPr>
        <w:t xml:space="preserve"> = Loading/Unloading time</w:t>
      </w:r>
    </w:p>
    <w:p w:rsidR="00CB6C98" w:rsidRPr="008151E0" w:rsidRDefault="00CB6C98" w:rsidP="00CB6C98">
      <w:pPr>
        <w:spacing w:after="0" w:line="360" w:lineRule="auto"/>
        <w:rPr>
          <w:rFonts w:ascii="Times New Roman" w:hAnsi="Times New Roman"/>
        </w:rPr>
      </w:pPr>
      <w:r w:rsidRPr="008151E0">
        <w:rPr>
          <w:rFonts w:ascii="Times New Roman" w:hAnsi="Times New Roman"/>
          <w:i/>
        </w:rPr>
        <w:t>x</w:t>
      </w:r>
      <w:r w:rsidRPr="008151E0">
        <w:rPr>
          <w:rFonts w:ascii="Times New Roman" w:hAnsi="Times New Roman"/>
        </w:rPr>
        <w:t xml:space="preserve"> = Amount of Cargo</w:t>
      </w:r>
    </w:p>
    <w:p w:rsidR="00CB6C98" w:rsidRPr="008151E0" w:rsidRDefault="00CB6C98" w:rsidP="00CB6C98">
      <w:pPr>
        <w:spacing w:after="0" w:line="360" w:lineRule="auto"/>
        <w:rPr>
          <w:rFonts w:ascii="Times New Roman" w:hAnsi="Times New Roman"/>
        </w:rPr>
      </w:pPr>
      <w:r w:rsidRPr="008151E0">
        <w:rPr>
          <w:rFonts w:ascii="Times New Roman" w:hAnsi="Times New Roman"/>
          <w:i/>
        </w:rPr>
        <w:t>a</w:t>
      </w:r>
      <w:r w:rsidRPr="008151E0">
        <w:rPr>
          <w:rFonts w:ascii="Times New Roman" w:hAnsi="Times New Roman"/>
        </w:rPr>
        <w:t xml:space="preserve">  =Koeficient of Amount of Cargo</w:t>
      </w:r>
    </w:p>
    <w:p w:rsidR="00CB6C98" w:rsidRPr="008151E0" w:rsidRDefault="00CB6C98" w:rsidP="00CB6C98">
      <w:pPr>
        <w:spacing w:after="0" w:line="360" w:lineRule="auto"/>
        <w:rPr>
          <w:rFonts w:ascii="Times New Roman" w:hAnsi="Times New Roman"/>
        </w:rPr>
      </w:pPr>
      <w:r w:rsidRPr="008151E0">
        <w:rPr>
          <w:rFonts w:ascii="Times New Roman" w:hAnsi="Times New Roman"/>
          <w:i/>
        </w:rPr>
        <w:t>b</w:t>
      </w:r>
      <w:r w:rsidRPr="008151E0">
        <w:rPr>
          <w:rFonts w:ascii="Times New Roman" w:hAnsi="Times New Roman"/>
        </w:rPr>
        <w:t xml:space="preserve"> = Constanta </w:t>
      </w:r>
    </w:p>
    <w:p w:rsidR="00CB6C98" w:rsidRDefault="00CB6C98" w:rsidP="00B26453">
      <w:pPr>
        <w:spacing w:after="0" w:line="360" w:lineRule="auto"/>
        <w:jc w:val="both"/>
        <w:rPr>
          <w:rFonts w:ascii="Times New Roman" w:hAnsi="Times New Roman"/>
        </w:rPr>
      </w:pPr>
      <w:r w:rsidRPr="008151E0">
        <w:rPr>
          <w:rFonts w:ascii="Times New Roman" w:hAnsi="Times New Roman"/>
        </w:rPr>
        <w:t>Linear regression test carried out by taking variable Amount of cargo as the independent variable and loadingh/unloading time as  dependent variable. Hypothesis for Linear regression test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3580"/>
      </w:tblGrid>
      <w:tr w:rsidR="00B26453" w:rsidRPr="00B26453" w:rsidTr="000C074E">
        <w:tc>
          <w:tcPr>
            <w:tcW w:w="675" w:type="dxa"/>
          </w:tcPr>
          <w:p w:rsidR="00B26453" w:rsidRPr="00B26453" w:rsidRDefault="00B26453" w:rsidP="000C074E">
            <w:pPr>
              <w:spacing w:line="360" w:lineRule="auto"/>
              <w:jc w:val="both"/>
              <w:rPr>
                <w:sz w:val="22"/>
                <w:szCs w:val="22"/>
              </w:rPr>
            </w:pPr>
            <w:r w:rsidRPr="00B26453">
              <w:rPr>
                <w:sz w:val="22"/>
                <w:szCs w:val="22"/>
              </w:rPr>
              <w:t>H</w:t>
            </w:r>
            <w:r w:rsidRPr="00B26453">
              <w:rPr>
                <w:sz w:val="22"/>
                <w:szCs w:val="22"/>
                <w:vertAlign w:val="subscript"/>
              </w:rPr>
              <w:t>0</w:t>
            </w:r>
          </w:p>
        </w:tc>
        <w:tc>
          <w:tcPr>
            <w:tcW w:w="426" w:type="dxa"/>
          </w:tcPr>
          <w:p w:rsidR="00B26453" w:rsidRPr="00B26453" w:rsidRDefault="00B26453" w:rsidP="000C074E">
            <w:pPr>
              <w:spacing w:line="360" w:lineRule="auto"/>
              <w:jc w:val="both"/>
              <w:rPr>
                <w:sz w:val="22"/>
                <w:szCs w:val="22"/>
              </w:rPr>
            </w:pPr>
            <w:r w:rsidRPr="00B26453">
              <w:rPr>
                <w:sz w:val="22"/>
                <w:szCs w:val="22"/>
              </w:rPr>
              <w:t>:</w:t>
            </w:r>
          </w:p>
        </w:tc>
        <w:tc>
          <w:tcPr>
            <w:tcW w:w="3580" w:type="dxa"/>
          </w:tcPr>
          <w:p w:rsidR="00B26453" w:rsidRPr="00B26453" w:rsidRDefault="00B26453" w:rsidP="000C074E">
            <w:pPr>
              <w:spacing w:line="360" w:lineRule="auto"/>
              <w:jc w:val="both"/>
              <w:rPr>
                <w:sz w:val="22"/>
                <w:szCs w:val="22"/>
              </w:rPr>
            </w:pPr>
            <w:r w:rsidRPr="00B26453">
              <w:rPr>
                <w:sz w:val="22"/>
                <w:szCs w:val="22"/>
              </w:rPr>
              <w:t>Amount of Cargo can be used to predict loading/unloading process</w:t>
            </w:r>
          </w:p>
        </w:tc>
      </w:tr>
      <w:tr w:rsidR="00B26453" w:rsidRPr="00B26453" w:rsidTr="000C074E">
        <w:tc>
          <w:tcPr>
            <w:tcW w:w="675" w:type="dxa"/>
          </w:tcPr>
          <w:p w:rsidR="00B26453" w:rsidRPr="00B26453" w:rsidRDefault="00B26453" w:rsidP="000C074E">
            <w:pPr>
              <w:spacing w:line="360" w:lineRule="auto"/>
              <w:jc w:val="both"/>
              <w:rPr>
                <w:sz w:val="22"/>
                <w:szCs w:val="22"/>
              </w:rPr>
            </w:pPr>
            <w:r w:rsidRPr="00B26453">
              <w:rPr>
                <w:sz w:val="22"/>
                <w:szCs w:val="22"/>
              </w:rPr>
              <w:t>H</w:t>
            </w:r>
            <w:r w:rsidRPr="00B26453">
              <w:rPr>
                <w:sz w:val="22"/>
                <w:szCs w:val="22"/>
                <w:vertAlign w:val="subscript"/>
              </w:rPr>
              <w:t>1</w:t>
            </w:r>
          </w:p>
        </w:tc>
        <w:tc>
          <w:tcPr>
            <w:tcW w:w="426" w:type="dxa"/>
          </w:tcPr>
          <w:p w:rsidR="00B26453" w:rsidRPr="00B26453" w:rsidRDefault="00B26453" w:rsidP="000C074E">
            <w:pPr>
              <w:spacing w:line="360" w:lineRule="auto"/>
              <w:jc w:val="both"/>
              <w:rPr>
                <w:sz w:val="22"/>
                <w:szCs w:val="22"/>
              </w:rPr>
            </w:pPr>
            <w:r w:rsidRPr="00B26453">
              <w:rPr>
                <w:sz w:val="22"/>
                <w:szCs w:val="22"/>
              </w:rPr>
              <w:t>:</w:t>
            </w:r>
          </w:p>
        </w:tc>
        <w:tc>
          <w:tcPr>
            <w:tcW w:w="3580" w:type="dxa"/>
          </w:tcPr>
          <w:p w:rsidR="00B26453" w:rsidRPr="00B26453" w:rsidRDefault="00B26453" w:rsidP="000C074E">
            <w:pPr>
              <w:spacing w:line="360" w:lineRule="auto"/>
              <w:jc w:val="both"/>
              <w:rPr>
                <w:sz w:val="22"/>
                <w:szCs w:val="22"/>
              </w:rPr>
            </w:pPr>
            <w:r w:rsidRPr="00B26453">
              <w:rPr>
                <w:sz w:val="22"/>
                <w:szCs w:val="22"/>
              </w:rPr>
              <w:t>Amount of Cargo cannot be used to predict loading/unloading process</w:t>
            </w:r>
          </w:p>
        </w:tc>
      </w:tr>
    </w:tbl>
    <w:p w:rsidR="00CB6C98" w:rsidRPr="008151E0" w:rsidRDefault="00CB6C98" w:rsidP="00CB6C98">
      <w:pPr>
        <w:spacing w:after="0" w:line="360" w:lineRule="auto"/>
        <w:jc w:val="both"/>
        <w:rPr>
          <w:rFonts w:ascii="Times New Roman" w:hAnsi="Times New Roman"/>
        </w:rPr>
      </w:pPr>
      <w:r w:rsidRPr="008151E0">
        <w:rPr>
          <w:rFonts w:ascii="Times New Roman" w:hAnsi="Times New Roman"/>
        </w:rPr>
        <w:t>H</w:t>
      </w:r>
      <w:r w:rsidRPr="008151E0">
        <w:rPr>
          <w:rFonts w:ascii="Times New Roman" w:hAnsi="Times New Roman"/>
          <w:vertAlign w:val="subscript"/>
        </w:rPr>
        <w:t xml:space="preserve">0 </w:t>
      </w:r>
      <w:r w:rsidRPr="008151E0">
        <w:rPr>
          <w:rFonts w:ascii="Times New Roman" w:hAnsi="Times New Roman"/>
        </w:rPr>
        <w:t>is rejected if the value of significance  (2-tailed) &gt; 0.05</w:t>
      </w:r>
    </w:p>
    <w:p w:rsidR="00B26453" w:rsidRDefault="00B26453" w:rsidP="00B26453">
      <w:pPr>
        <w:spacing w:after="0" w:line="360" w:lineRule="auto"/>
        <w:jc w:val="center"/>
        <w:rPr>
          <w:rFonts w:ascii="Times New Roman" w:hAnsi="Times New Roman"/>
        </w:rPr>
      </w:pPr>
    </w:p>
    <w:p w:rsidR="00B26453" w:rsidRPr="00B26453" w:rsidRDefault="00B26453" w:rsidP="00B26453">
      <w:pPr>
        <w:spacing w:after="0" w:line="360" w:lineRule="auto"/>
        <w:jc w:val="center"/>
        <w:rPr>
          <w:rFonts w:ascii="Times New Roman" w:hAnsi="Times New Roman"/>
        </w:rPr>
      </w:pPr>
      <w:r w:rsidRPr="00B26453">
        <w:rPr>
          <w:rFonts w:ascii="Times New Roman" w:hAnsi="Times New Roman"/>
        </w:rPr>
        <w:t xml:space="preserve">Table </w:t>
      </w:r>
      <w:r w:rsidR="00F2155D">
        <w:rPr>
          <w:rFonts w:ascii="Times New Roman" w:hAnsi="Times New Roman"/>
        </w:rPr>
        <w:t>7</w:t>
      </w:r>
      <w:r w:rsidRPr="00B26453">
        <w:rPr>
          <w:rFonts w:ascii="Times New Roman" w:hAnsi="Times New Roman"/>
        </w:rPr>
        <w:t xml:space="preserve"> of linear regression model</w:t>
      </w:r>
    </w:p>
    <w:tbl>
      <w:tblPr>
        <w:tblW w:w="440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0"/>
        <w:gridCol w:w="797"/>
        <w:gridCol w:w="811"/>
        <w:gridCol w:w="890"/>
        <w:gridCol w:w="993"/>
      </w:tblGrid>
      <w:tr w:rsidR="00CB6C98" w:rsidRPr="008151E0" w:rsidTr="00B26453">
        <w:trPr>
          <w:cantSplit/>
          <w:jc w:val="center"/>
        </w:trPr>
        <w:tc>
          <w:tcPr>
            <w:tcW w:w="91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ind w:left="62" w:right="62"/>
              <w:rPr>
                <w:rFonts w:ascii="Times New Roman" w:hAnsi="Times New Roman"/>
                <w:color w:val="000000"/>
              </w:rPr>
            </w:pPr>
            <w:r w:rsidRPr="008151E0">
              <w:rPr>
                <w:rFonts w:ascii="Times New Roman" w:hAnsi="Times New Roman"/>
                <w:color w:val="000000"/>
              </w:rPr>
              <w:t>Model</w:t>
            </w:r>
          </w:p>
        </w:tc>
        <w:tc>
          <w:tcPr>
            <w:tcW w:w="797" w:type="dxa"/>
            <w:tcBorders>
              <w:top w:val="single" w:sz="16" w:space="0" w:color="000000"/>
              <w:left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ind w:left="62" w:right="62"/>
              <w:jc w:val="center"/>
              <w:rPr>
                <w:rFonts w:ascii="Times New Roman" w:hAnsi="Times New Roman"/>
                <w:color w:val="000000"/>
              </w:rPr>
            </w:pPr>
            <w:r w:rsidRPr="008151E0">
              <w:rPr>
                <w:rFonts w:ascii="Times New Roman" w:hAnsi="Times New Roman"/>
                <w:color w:val="000000"/>
              </w:rPr>
              <w:t>R</w:t>
            </w:r>
          </w:p>
        </w:tc>
        <w:tc>
          <w:tcPr>
            <w:tcW w:w="811" w:type="dxa"/>
            <w:tcBorders>
              <w:top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ind w:left="62" w:right="62"/>
              <w:jc w:val="center"/>
              <w:rPr>
                <w:rFonts w:ascii="Times New Roman" w:hAnsi="Times New Roman"/>
                <w:color w:val="000000"/>
              </w:rPr>
            </w:pPr>
            <w:r w:rsidRPr="008151E0">
              <w:rPr>
                <w:rFonts w:ascii="Times New Roman" w:hAnsi="Times New Roman"/>
                <w:color w:val="000000"/>
              </w:rPr>
              <w:t>R Square</w:t>
            </w:r>
          </w:p>
        </w:tc>
        <w:tc>
          <w:tcPr>
            <w:tcW w:w="890" w:type="dxa"/>
            <w:tcBorders>
              <w:top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ind w:left="62" w:right="62"/>
              <w:jc w:val="center"/>
              <w:rPr>
                <w:rFonts w:ascii="Times New Roman" w:hAnsi="Times New Roman"/>
                <w:color w:val="000000"/>
              </w:rPr>
            </w:pPr>
            <w:r w:rsidRPr="008151E0">
              <w:rPr>
                <w:rFonts w:ascii="Times New Roman" w:hAnsi="Times New Roman"/>
                <w:color w:val="000000"/>
              </w:rPr>
              <w:t>Adjusted R Square</w:t>
            </w:r>
          </w:p>
        </w:tc>
        <w:tc>
          <w:tcPr>
            <w:tcW w:w="993" w:type="dxa"/>
            <w:tcBorders>
              <w:top w:val="single" w:sz="16" w:space="0" w:color="000000"/>
              <w:bottom w:val="single" w:sz="16" w:space="0" w:color="000000"/>
              <w:right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ind w:left="62" w:right="62"/>
              <w:jc w:val="center"/>
              <w:rPr>
                <w:rFonts w:ascii="Times New Roman" w:hAnsi="Times New Roman"/>
                <w:color w:val="000000"/>
              </w:rPr>
            </w:pPr>
            <w:r w:rsidRPr="008151E0">
              <w:rPr>
                <w:rFonts w:ascii="Times New Roman" w:hAnsi="Times New Roman"/>
                <w:color w:val="000000"/>
              </w:rPr>
              <w:t>Std. Error of the Estimate</w:t>
            </w:r>
          </w:p>
        </w:tc>
      </w:tr>
      <w:tr w:rsidR="00CB6C98" w:rsidRPr="008151E0" w:rsidTr="00B26453">
        <w:trPr>
          <w:cantSplit/>
          <w:jc w:val="center"/>
        </w:trPr>
        <w:tc>
          <w:tcPr>
            <w:tcW w:w="910" w:type="dxa"/>
            <w:tcBorders>
              <w:top w:val="single" w:sz="16" w:space="0" w:color="000000"/>
              <w:left w:val="single" w:sz="16" w:space="0" w:color="000000"/>
              <w:bottom w:val="single" w:sz="16" w:space="0" w:color="000000"/>
              <w:right w:val="single" w:sz="16" w:space="0" w:color="000000"/>
            </w:tcBorders>
            <w:shd w:val="clear" w:color="auto" w:fill="FFFFFF"/>
          </w:tcPr>
          <w:p w:rsidR="00CB6C98" w:rsidRPr="008151E0" w:rsidRDefault="00CB6C98" w:rsidP="00CB6C98">
            <w:pPr>
              <w:autoSpaceDE w:val="0"/>
              <w:autoSpaceDN w:val="0"/>
              <w:adjustRightInd w:val="0"/>
              <w:spacing w:after="0" w:line="240" w:lineRule="auto"/>
              <w:ind w:left="62" w:right="62"/>
              <w:rPr>
                <w:rFonts w:ascii="Times New Roman" w:hAnsi="Times New Roman"/>
                <w:color w:val="000000"/>
              </w:rPr>
            </w:pPr>
            <w:r w:rsidRPr="008151E0">
              <w:rPr>
                <w:rFonts w:ascii="Times New Roman" w:hAnsi="Times New Roman"/>
                <w:color w:val="000000"/>
              </w:rPr>
              <w:t>1</w:t>
            </w:r>
          </w:p>
        </w:tc>
        <w:tc>
          <w:tcPr>
            <w:tcW w:w="797" w:type="dxa"/>
            <w:tcBorders>
              <w:top w:val="single" w:sz="16" w:space="0" w:color="000000"/>
              <w:left w:val="single" w:sz="16" w:space="0" w:color="000000"/>
              <w:bottom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ind w:left="62" w:right="62"/>
              <w:jc w:val="right"/>
              <w:rPr>
                <w:rFonts w:ascii="Times New Roman" w:hAnsi="Times New Roman"/>
                <w:color w:val="000000"/>
              </w:rPr>
            </w:pPr>
            <w:r w:rsidRPr="008151E0">
              <w:rPr>
                <w:rFonts w:ascii="Times New Roman" w:hAnsi="Times New Roman"/>
                <w:color w:val="000000"/>
              </w:rPr>
              <w:t>.045</w:t>
            </w:r>
            <w:r w:rsidRPr="008151E0">
              <w:rPr>
                <w:rFonts w:ascii="Times New Roman" w:hAnsi="Times New Roman"/>
                <w:color w:val="000000"/>
                <w:vertAlign w:val="superscript"/>
              </w:rPr>
              <w:t>a</w:t>
            </w:r>
          </w:p>
        </w:tc>
        <w:tc>
          <w:tcPr>
            <w:tcW w:w="811" w:type="dxa"/>
            <w:tcBorders>
              <w:top w:val="single" w:sz="16" w:space="0" w:color="000000"/>
              <w:bottom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ind w:left="62" w:right="62"/>
              <w:jc w:val="right"/>
              <w:rPr>
                <w:rFonts w:ascii="Times New Roman" w:hAnsi="Times New Roman"/>
                <w:color w:val="000000"/>
              </w:rPr>
            </w:pPr>
            <w:r w:rsidRPr="008151E0">
              <w:rPr>
                <w:rFonts w:ascii="Times New Roman" w:hAnsi="Times New Roman"/>
                <w:color w:val="000000"/>
              </w:rPr>
              <w:t>.002</w:t>
            </w:r>
          </w:p>
        </w:tc>
        <w:tc>
          <w:tcPr>
            <w:tcW w:w="890" w:type="dxa"/>
            <w:tcBorders>
              <w:top w:val="single" w:sz="16" w:space="0" w:color="000000"/>
              <w:bottom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ind w:left="62" w:right="62"/>
              <w:jc w:val="right"/>
              <w:rPr>
                <w:rFonts w:ascii="Times New Roman" w:hAnsi="Times New Roman"/>
                <w:color w:val="000000"/>
              </w:rPr>
            </w:pPr>
            <w:r w:rsidRPr="008151E0">
              <w:rPr>
                <w:rFonts w:ascii="Times New Roman" w:hAnsi="Times New Roman"/>
                <w:color w:val="000000"/>
              </w:rPr>
              <w:t>-.015</w:t>
            </w:r>
          </w:p>
        </w:tc>
        <w:tc>
          <w:tcPr>
            <w:tcW w:w="993" w:type="dxa"/>
            <w:tcBorders>
              <w:top w:val="single" w:sz="16" w:space="0" w:color="000000"/>
              <w:bottom w:val="single" w:sz="16" w:space="0" w:color="000000"/>
              <w:right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ind w:left="62" w:right="62"/>
              <w:jc w:val="right"/>
              <w:rPr>
                <w:rFonts w:ascii="Times New Roman" w:hAnsi="Times New Roman"/>
                <w:color w:val="000000"/>
              </w:rPr>
            </w:pPr>
            <w:r w:rsidRPr="008151E0">
              <w:rPr>
                <w:rFonts w:ascii="Times New Roman" w:hAnsi="Times New Roman"/>
                <w:color w:val="000000"/>
              </w:rPr>
              <w:t>7.829</w:t>
            </w:r>
          </w:p>
        </w:tc>
      </w:tr>
    </w:tbl>
    <w:p w:rsidR="00CB6C98" w:rsidRDefault="00CB6C98" w:rsidP="00CB6C98">
      <w:pPr>
        <w:autoSpaceDE w:val="0"/>
        <w:autoSpaceDN w:val="0"/>
        <w:adjustRightInd w:val="0"/>
        <w:spacing w:after="0" w:line="400" w:lineRule="atLeast"/>
        <w:rPr>
          <w:rFonts w:ascii="Times New Roman" w:hAnsi="Times New Roman"/>
          <w:sz w:val="24"/>
          <w:szCs w:val="24"/>
        </w:rPr>
      </w:pPr>
    </w:p>
    <w:p w:rsidR="00B26453" w:rsidRPr="00B26453" w:rsidRDefault="00B26453" w:rsidP="00B26453">
      <w:pPr>
        <w:autoSpaceDE w:val="0"/>
        <w:autoSpaceDN w:val="0"/>
        <w:adjustRightInd w:val="0"/>
        <w:spacing w:after="0" w:line="400" w:lineRule="atLeast"/>
        <w:jc w:val="center"/>
        <w:rPr>
          <w:rFonts w:ascii="Times New Roman" w:hAnsi="Times New Roman"/>
        </w:rPr>
      </w:pPr>
      <w:r w:rsidRPr="00B26453">
        <w:rPr>
          <w:rFonts w:ascii="Times New Roman" w:hAnsi="Times New Roman"/>
        </w:rPr>
        <w:t>Table</w:t>
      </w:r>
      <w:r w:rsidR="00F2155D">
        <w:rPr>
          <w:rFonts w:ascii="Times New Roman" w:hAnsi="Times New Roman"/>
        </w:rPr>
        <w:t xml:space="preserve"> 8</w:t>
      </w:r>
      <w:r w:rsidRPr="00B26453">
        <w:rPr>
          <w:rFonts w:ascii="Times New Roman" w:hAnsi="Times New Roman"/>
        </w:rPr>
        <w:t xml:space="preserve"> Table of Anova </w:t>
      </w:r>
    </w:p>
    <w:tbl>
      <w:tblPr>
        <w:tblW w:w="4797" w:type="dxa"/>
        <w:jc w:val="center"/>
        <w:tblInd w:w="6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
        <w:gridCol w:w="1075"/>
        <w:gridCol w:w="993"/>
        <w:gridCol w:w="567"/>
        <w:gridCol w:w="708"/>
        <w:gridCol w:w="521"/>
        <w:gridCol w:w="708"/>
      </w:tblGrid>
      <w:tr w:rsidR="00CB6C98" w:rsidRPr="008151E0" w:rsidTr="00CB6C98">
        <w:trPr>
          <w:cantSplit/>
          <w:jc w:val="center"/>
        </w:trPr>
        <w:tc>
          <w:tcPr>
            <w:tcW w:w="4797" w:type="dxa"/>
            <w:gridSpan w:val="7"/>
            <w:tcBorders>
              <w:top w:val="nil"/>
              <w:left w:val="nil"/>
              <w:bottom w:val="nil"/>
              <w:right w:val="nil"/>
            </w:tcBorders>
            <w:shd w:val="clear" w:color="auto" w:fill="FFFFFF"/>
            <w:vAlign w:val="center"/>
          </w:tcPr>
          <w:p w:rsidR="00CB6C98" w:rsidRPr="008151E0" w:rsidRDefault="00CB6C98" w:rsidP="00CB6C98">
            <w:pPr>
              <w:autoSpaceDE w:val="0"/>
              <w:autoSpaceDN w:val="0"/>
              <w:adjustRightInd w:val="0"/>
              <w:spacing w:after="0" w:line="240" w:lineRule="auto"/>
              <w:jc w:val="center"/>
              <w:rPr>
                <w:rFonts w:ascii="Times New Roman" w:hAnsi="Times New Roman"/>
                <w:color w:val="000000"/>
              </w:rPr>
            </w:pPr>
            <w:r w:rsidRPr="008151E0">
              <w:rPr>
                <w:rFonts w:ascii="Times New Roman" w:hAnsi="Times New Roman"/>
                <w:b/>
                <w:bCs/>
                <w:color w:val="000000"/>
              </w:rPr>
              <w:t>ANOVA</w:t>
            </w:r>
            <w:r w:rsidRPr="008151E0">
              <w:rPr>
                <w:rFonts w:ascii="Times New Roman" w:hAnsi="Times New Roman"/>
                <w:b/>
                <w:bCs/>
                <w:color w:val="000000"/>
                <w:vertAlign w:val="superscript"/>
              </w:rPr>
              <w:t>a</w:t>
            </w:r>
          </w:p>
        </w:tc>
      </w:tr>
      <w:tr w:rsidR="00CB6C98" w:rsidRPr="008151E0" w:rsidTr="008151E0">
        <w:trPr>
          <w:cantSplit/>
          <w:jc w:val="center"/>
        </w:trPr>
        <w:tc>
          <w:tcPr>
            <w:tcW w:w="1300" w:type="dxa"/>
            <w:gridSpan w:val="2"/>
            <w:tcBorders>
              <w:top w:val="single" w:sz="16" w:space="0" w:color="000000"/>
              <w:left w:val="single" w:sz="16" w:space="0" w:color="000000"/>
              <w:bottom w:val="single" w:sz="16" w:space="0" w:color="000000"/>
              <w:right w:val="nil"/>
            </w:tcBorders>
            <w:shd w:val="clear" w:color="auto" w:fill="FFFFFF"/>
            <w:vAlign w:val="bottom"/>
          </w:tcPr>
          <w:p w:rsidR="00CB6C98" w:rsidRPr="008151E0" w:rsidRDefault="00CB6C98" w:rsidP="00CB6C98">
            <w:pPr>
              <w:autoSpaceDE w:val="0"/>
              <w:autoSpaceDN w:val="0"/>
              <w:adjustRightInd w:val="0"/>
              <w:spacing w:after="0" w:line="240" w:lineRule="auto"/>
              <w:rPr>
                <w:rFonts w:ascii="Times New Roman" w:hAnsi="Times New Roman"/>
                <w:color w:val="000000"/>
              </w:rPr>
            </w:pPr>
            <w:r w:rsidRPr="008151E0">
              <w:rPr>
                <w:rFonts w:ascii="Times New Roman" w:hAnsi="Times New Roman"/>
                <w:color w:val="000000"/>
              </w:rPr>
              <w:t>Model</w:t>
            </w:r>
          </w:p>
        </w:tc>
        <w:tc>
          <w:tcPr>
            <w:tcW w:w="993" w:type="dxa"/>
            <w:tcBorders>
              <w:top w:val="single" w:sz="16" w:space="0" w:color="000000"/>
              <w:left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jc w:val="center"/>
              <w:rPr>
                <w:rFonts w:ascii="Times New Roman" w:hAnsi="Times New Roman"/>
                <w:color w:val="000000"/>
              </w:rPr>
            </w:pPr>
            <w:r w:rsidRPr="008151E0">
              <w:rPr>
                <w:rFonts w:ascii="Times New Roman" w:hAnsi="Times New Roman"/>
                <w:color w:val="000000"/>
              </w:rPr>
              <w:t>Sum of Squares</w:t>
            </w:r>
          </w:p>
        </w:tc>
        <w:tc>
          <w:tcPr>
            <w:tcW w:w="567" w:type="dxa"/>
            <w:tcBorders>
              <w:top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jc w:val="center"/>
              <w:rPr>
                <w:rFonts w:ascii="Times New Roman" w:hAnsi="Times New Roman"/>
                <w:color w:val="000000"/>
              </w:rPr>
            </w:pPr>
            <w:r w:rsidRPr="008151E0">
              <w:rPr>
                <w:rFonts w:ascii="Times New Roman" w:hAnsi="Times New Roman"/>
                <w:color w:val="000000"/>
              </w:rPr>
              <w:t>df</w:t>
            </w:r>
          </w:p>
        </w:tc>
        <w:tc>
          <w:tcPr>
            <w:tcW w:w="708" w:type="dxa"/>
            <w:tcBorders>
              <w:top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jc w:val="center"/>
              <w:rPr>
                <w:rFonts w:ascii="Times New Roman" w:hAnsi="Times New Roman"/>
                <w:color w:val="000000"/>
              </w:rPr>
            </w:pPr>
            <w:r w:rsidRPr="008151E0">
              <w:rPr>
                <w:rFonts w:ascii="Times New Roman" w:hAnsi="Times New Roman"/>
                <w:color w:val="000000"/>
              </w:rPr>
              <w:t>Mean Square</w:t>
            </w:r>
          </w:p>
        </w:tc>
        <w:tc>
          <w:tcPr>
            <w:tcW w:w="521" w:type="dxa"/>
            <w:tcBorders>
              <w:top w:val="single" w:sz="16" w:space="0" w:color="000000"/>
              <w:bottom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jc w:val="center"/>
              <w:rPr>
                <w:rFonts w:ascii="Times New Roman" w:hAnsi="Times New Roman"/>
                <w:color w:val="000000"/>
              </w:rPr>
            </w:pPr>
            <w:r w:rsidRPr="008151E0">
              <w:rPr>
                <w:rFonts w:ascii="Times New Roman" w:hAnsi="Times New Roman"/>
                <w:color w:val="000000"/>
              </w:rPr>
              <w:t>F</w:t>
            </w:r>
          </w:p>
        </w:tc>
        <w:tc>
          <w:tcPr>
            <w:tcW w:w="708" w:type="dxa"/>
            <w:tcBorders>
              <w:top w:val="single" w:sz="16" w:space="0" w:color="000000"/>
              <w:bottom w:val="single" w:sz="16" w:space="0" w:color="000000"/>
              <w:right w:val="single" w:sz="16" w:space="0" w:color="000000"/>
            </w:tcBorders>
            <w:shd w:val="clear" w:color="auto" w:fill="FFFFFF"/>
            <w:vAlign w:val="bottom"/>
          </w:tcPr>
          <w:p w:rsidR="00CB6C98" w:rsidRPr="008151E0" w:rsidRDefault="00CB6C98" w:rsidP="00CB6C98">
            <w:pPr>
              <w:autoSpaceDE w:val="0"/>
              <w:autoSpaceDN w:val="0"/>
              <w:adjustRightInd w:val="0"/>
              <w:spacing w:after="0" w:line="240" w:lineRule="auto"/>
              <w:jc w:val="center"/>
              <w:rPr>
                <w:rFonts w:ascii="Times New Roman" w:hAnsi="Times New Roman"/>
                <w:color w:val="000000"/>
              </w:rPr>
            </w:pPr>
            <w:r w:rsidRPr="008151E0">
              <w:rPr>
                <w:rFonts w:ascii="Times New Roman" w:hAnsi="Times New Roman"/>
                <w:color w:val="000000"/>
              </w:rPr>
              <w:t>Sig.</w:t>
            </w:r>
          </w:p>
        </w:tc>
      </w:tr>
      <w:tr w:rsidR="00CB6C98" w:rsidRPr="008151E0" w:rsidTr="008151E0">
        <w:trPr>
          <w:cantSplit/>
          <w:jc w:val="center"/>
        </w:trPr>
        <w:tc>
          <w:tcPr>
            <w:tcW w:w="225" w:type="dxa"/>
            <w:vMerge w:val="restart"/>
            <w:tcBorders>
              <w:top w:val="single" w:sz="16" w:space="0" w:color="000000"/>
              <w:left w:val="single" w:sz="16" w:space="0" w:color="000000"/>
              <w:bottom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r w:rsidRPr="008151E0">
              <w:rPr>
                <w:rFonts w:ascii="Times New Roman" w:hAnsi="Times New Roman"/>
                <w:color w:val="000000"/>
              </w:rPr>
              <w:t>1</w:t>
            </w:r>
          </w:p>
        </w:tc>
        <w:tc>
          <w:tcPr>
            <w:tcW w:w="1075" w:type="dxa"/>
            <w:tcBorders>
              <w:top w:val="single" w:sz="16" w:space="0" w:color="000000"/>
              <w:left w:val="nil"/>
              <w:bottom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r w:rsidRPr="008151E0">
              <w:rPr>
                <w:rFonts w:ascii="Times New Roman" w:hAnsi="Times New Roman"/>
                <w:color w:val="000000"/>
              </w:rPr>
              <w:t>Regression</w:t>
            </w:r>
          </w:p>
        </w:tc>
        <w:tc>
          <w:tcPr>
            <w:tcW w:w="993" w:type="dxa"/>
            <w:tcBorders>
              <w:top w:val="single" w:sz="16" w:space="0" w:color="000000"/>
              <w:left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7.083</w:t>
            </w:r>
          </w:p>
        </w:tc>
        <w:tc>
          <w:tcPr>
            <w:tcW w:w="567" w:type="dxa"/>
            <w:tcBorders>
              <w:top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1</w:t>
            </w:r>
          </w:p>
        </w:tc>
        <w:tc>
          <w:tcPr>
            <w:tcW w:w="708" w:type="dxa"/>
            <w:tcBorders>
              <w:top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7.083</w:t>
            </w:r>
          </w:p>
        </w:tc>
        <w:tc>
          <w:tcPr>
            <w:tcW w:w="521" w:type="dxa"/>
            <w:tcBorders>
              <w:top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.116</w:t>
            </w:r>
          </w:p>
        </w:tc>
        <w:tc>
          <w:tcPr>
            <w:tcW w:w="708" w:type="dxa"/>
            <w:tcBorders>
              <w:top w:val="single" w:sz="16" w:space="0" w:color="000000"/>
              <w:bottom w:val="nil"/>
              <w:right w:val="single" w:sz="16" w:space="0" w:color="000000"/>
            </w:tcBorders>
            <w:shd w:val="clear" w:color="auto" w:fill="FFFF00"/>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.735</w:t>
            </w:r>
            <w:r w:rsidRPr="008151E0">
              <w:rPr>
                <w:rFonts w:ascii="Times New Roman" w:hAnsi="Times New Roman"/>
                <w:color w:val="000000"/>
                <w:vertAlign w:val="superscript"/>
              </w:rPr>
              <w:t>b</w:t>
            </w:r>
          </w:p>
        </w:tc>
      </w:tr>
      <w:tr w:rsidR="00CB6C98" w:rsidRPr="008151E0" w:rsidTr="008151E0">
        <w:trPr>
          <w:cantSplit/>
          <w:jc w:val="center"/>
        </w:trPr>
        <w:tc>
          <w:tcPr>
            <w:tcW w:w="225" w:type="dxa"/>
            <w:vMerge/>
            <w:tcBorders>
              <w:top w:val="single" w:sz="16" w:space="0" w:color="000000"/>
              <w:left w:val="single" w:sz="16" w:space="0" w:color="000000"/>
              <w:bottom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p>
        </w:tc>
        <w:tc>
          <w:tcPr>
            <w:tcW w:w="1075" w:type="dxa"/>
            <w:tcBorders>
              <w:top w:val="nil"/>
              <w:left w:val="nil"/>
              <w:bottom w:val="nil"/>
              <w:right w:val="single" w:sz="16" w:space="0" w:color="000000"/>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r w:rsidRPr="008151E0">
              <w:rPr>
                <w:rFonts w:ascii="Times New Roman" w:hAnsi="Times New Roman"/>
                <w:color w:val="000000"/>
              </w:rPr>
              <w:t>Residual</w:t>
            </w:r>
          </w:p>
        </w:tc>
        <w:tc>
          <w:tcPr>
            <w:tcW w:w="993" w:type="dxa"/>
            <w:tcBorders>
              <w:top w:val="nil"/>
              <w:left w:val="single" w:sz="16" w:space="0" w:color="000000"/>
              <w:bottom w:val="nil"/>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3493.459</w:t>
            </w:r>
          </w:p>
        </w:tc>
        <w:tc>
          <w:tcPr>
            <w:tcW w:w="567" w:type="dxa"/>
            <w:tcBorders>
              <w:top w:val="nil"/>
              <w:bottom w:val="nil"/>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57</w:t>
            </w:r>
          </w:p>
        </w:tc>
        <w:tc>
          <w:tcPr>
            <w:tcW w:w="708" w:type="dxa"/>
            <w:tcBorders>
              <w:top w:val="nil"/>
              <w:bottom w:val="nil"/>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61.289</w:t>
            </w:r>
          </w:p>
        </w:tc>
        <w:tc>
          <w:tcPr>
            <w:tcW w:w="521" w:type="dxa"/>
            <w:tcBorders>
              <w:top w:val="nil"/>
              <w:bottom w:val="nil"/>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rPr>
            </w:pPr>
          </w:p>
        </w:tc>
        <w:tc>
          <w:tcPr>
            <w:tcW w:w="708" w:type="dxa"/>
            <w:tcBorders>
              <w:top w:val="nil"/>
              <w:bottom w:val="nil"/>
              <w:right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rPr>
            </w:pPr>
          </w:p>
        </w:tc>
      </w:tr>
      <w:tr w:rsidR="00CB6C98" w:rsidRPr="008151E0" w:rsidTr="008151E0">
        <w:trPr>
          <w:cantSplit/>
          <w:jc w:val="center"/>
        </w:trPr>
        <w:tc>
          <w:tcPr>
            <w:tcW w:w="225" w:type="dxa"/>
            <w:vMerge/>
            <w:tcBorders>
              <w:top w:val="single" w:sz="16" w:space="0" w:color="000000"/>
              <w:left w:val="single" w:sz="16" w:space="0" w:color="000000"/>
              <w:bottom w:val="single" w:sz="16" w:space="0" w:color="000000"/>
              <w:right w:val="nil"/>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rPr>
            </w:pPr>
          </w:p>
        </w:tc>
        <w:tc>
          <w:tcPr>
            <w:tcW w:w="1075" w:type="dxa"/>
            <w:tcBorders>
              <w:top w:val="nil"/>
              <w:left w:val="nil"/>
              <w:bottom w:val="single" w:sz="16" w:space="0" w:color="000000"/>
              <w:right w:val="single" w:sz="16" w:space="0" w:color="000000"/>
            </w:tcBorders>
            <w:shd w:val="clear" w:color="auto" w:fill="FFFFFF"/>
          </w:tcPr>
          <w:p w:rsidR="00CB6C98" w:rsidRPr="008151E0" w:rsidRDefault="00CB6C98" w:rsidP="00CB6C98">
            <w:pPr>
              <w:autoSpaceDE w:val="0"/>
              <w:autoSpaceDN w:val="0"/>
              <w:adjustRightInd w:val="0"/>
              <w:spacing w:after="0" w:line="240" w:lineRule="auto"/>
              <w:rPr>
                <w:rFonts w:ascii="Times New Roman" w:hAnsi="Times New Roman"/>
                <w:color w:val="000000"/>
              </w:rPr>
            </w:pPr>
            <w:r w:rsidRPr="008151E0">
              <w:rPr>
                <w:rFonts w:ascii="Times New Roman" w:hAnsi="Times New Roman"/>
                <w:color w:val="000000"/>
              </w:rPr>
              <w:t>Total</w:t>
            </w:r>
          </w:p>
        </w:tc>
        <w:tc>
          <w:tcPr>
            <w:tcW w:w="993" w:type="dxa"/>
            <w:tcBorders>
              <w:top w:val="nil"/>
              <w:left w:val="single" w:sz="16" w:space="0" w:color="000000"/>
              <w:bottom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3500.542</w:t>
            </w:r>
          </w:p>
        </w:tc>
        <w:tc>
          <w:tcPr>
            <w:tcW w:w="567" w:type="dxa"/>
            <w:tcBorders>
              <w:top w:val="nil"/>
              <w:bottom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jc w:val="right"/>
              <w:rPr>
                <w:rFonts w:ascii="Times New Roman" w:hAnsi="Times New Roman"/>
                <w:color w:val="000000"/>
              </w:rPr>
            </w:pPr>
            <w:r w:rsidRPr="008151E0">
              <w:rPr>
                <w:rFonts w:ascii="Times New Roman" w:hAnsi="Times New Roman"/>
                <w:color w:val="000000"/>
              </w:rPr>
              <w:t>58</w:t>
            </w:r>
          </w:p>
        </w:tc>
        <w:tc>
          <w:tcPr>
            <w:tcW w:w="708" w:type="dxa"/>
            <w:tcBorders>
              <w:top w:val="nil"/>
              <w:bottom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rPr>
            </w:pPr>
          </w:p>
        </w:tc>
        <w:tc>
          <w:tcPr>
            <w:tcW w:w="521" w:type="dxa"/>
            <w:tcBorders>
              <w:top w:val="nil"/>
              <w:bottom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rPr>
            </w:pPr>
          </w:p>
        </w:tc>
        <w:tc>
          <w:tcPr>
            <w:tcW w:w="708" w:type="dxa"/>
            <w:tcBorders>
              <w:top w:val="nil"/>
              <w:bottom w:val="single" w:sz="16" w:space="0" w:color="000000"/>
              <w:right w:val="single" w:sz="16" w:space="0" w:color="000000"/>
            </w:tcBorders>
            <w:shd w:val="clear" w:color="auto" w:fill="FFFFFF"/>
            <w:vAlign w:val="center"/>
          </w:tcPr>
          <w:p w:rsidR="00CB6C98" w:rsidRPr="008151E0" w:rsidRDefault="00CB6C98" w:rsidP="00CB6C98">
            <w:pPr>
              <w:autoSpaceDE w:val="0"/>
              <w:autoSpaceDN w:val="0"/>
              <w:adjustRightInd w:val="0"/>
              <w:spacing w:after="0" w:line="240" w:lineRule="auto"/>
              <w:rPr>
                <w:rFonts w:ascii="Times New Roman" w:hAnsi="Times New Roman"/>
              </w:rPr>
            </w:pPr>
          </w:p>
        </w:tc>
      </w:tr>
    </w:tbl>
    <w:p w:rsidR="00CB6C98" w:rsidRDefault="00CB6C98" w:rsidP="00CB6C98">
      <w:pPr>
        <w:autoSpaceDE w:val="0"/>
        <w:autoSpaceDN w:val="0"/>
        <w:adjustRightInd w:val="0"/>
        <w:spacing w:after="0" w:line="400" w:lineRule="atLeast"/>
        <w:rPr>
          <w:rFonts w:ascii="Times New Roman" w:hAnsi="Times New Roman"/>
          <w:sz w:val="24"/>
          <w:szCs w:val="24"/>
        </w:rPr>
      </w:pPr>
    </w:p>
    <w:p w:rsidR="00B26453" w:rsidRPr="00B26453" w:rsidRDefault="00B26453" w:rsidP="00B26453">
      <w:pPr>
        <w:autoSpaceDE w:val="0"/>
        <w:autoSpaceDN w:val="0"/>
        <w:adjustRightInd w:val="0"/>
        <w:spacing w:after="0" w:line="400" w:lineRule="atLeast"/>
        <w:jc w:val="center"/>
        <w:rPr>
          <w:rFonts w:ascii="Times New Roman" w:hAnsi="Times New Roman"/>
        </w:rPr>
      </w:pPr>
      <w:r w:rsidRPr="00B26453">
        <w:rPr>
          <w:rFonts w:ascii="Times New Roman" w:hAnsi="Times New Roman"/>
        </w:rPr>
        <w:t xml:space="preserve">Table </w:t>
      </w:r>
      <w:r w:rsidR="00F2155D">
        <w:rPr>
          <w:rFonts w:ascii="Times New Roman" w:hAnsi="Times New Roman"/>
        </w:rPr>
        <w:t>9</w:t>
      </w:r>
      <w:r w:rsidRPr="00B26453">
        <w:rPr>
          <w:rFonts w:ascii="Times New Roman" w:hAnsi="Times New Roman"/>
        </w:rPr>
        <w:t xml:space="preserve"> Coefficients linear regression model </w:t>
      </w:r>
    </w:p>
    <w:tbl>
      <w:tblPr>
        <w:tblW w:w="48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993"/>
        <w:gridCol w:w="708"/>
        <w:gridCol w:w="709"/>
        <w:gridCol w:w="709"/>
        <w:gridCol w:w="567"/>
        <w:gridCol w:w="567"/>
      </w:tblGrid>
      <w:tr w:rsidR="00CB6C98" w:rsidRPr="001242CD" w:rsidTr="00B26453">
        <w:trPr>
          <w:cantSplit/>
        </w:trPr>
        <w:tc>
          <w:tcPr>
            <w:tcW w:w="1560" w:type="dxa"/>
            <w:gridSpan w:val="2"/>
            <w:vMerge w:val="restart"/>
            <w:tcBorders>
              <w:top w:val="single" w:sz="16" w:space="0" w:color="000000"/>
              <w:left w:val="single" w:sz="16" w:space="0" w:color="000000"/>
              <w:bottom w:val="nil"/>
              <w:right w:val="nil"/>
            </w:tcBorders>
            <w:shd w:val="clear" w:color="auto" w:fill="FFFFFF"/>
            <w:vAlign w:val="bottom"/>
          </w:tcPr>
          <w:p w:rsidR="00CB6C98" w:rsidRPr="001242CD"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1242CD">
              <w:rPr>
                <w:rFonts w:ascii="Times New Roman" w:hAnsi="Times New Roman"/>
                <w:color w:val="000000"/>
                <w:sz w:val="16"/>
                <w:szCs w:val="16"/>
              </w:rPr>
              <w:t>Model</w:t>
            </w:r>
          </w:p>
        </w:tc>
        <w:tc>
          <w:tcPr>
            <w:tcW w:w="1417" w:type="dxa"/>
            <w:gridSpan w:val="2"/>
            <w:tcBorders>
              <w:top w:val="single" w:sz="16" w:space="0" w:color="000000"/>
              <w:left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1242CD">
              <w:rPr>
                <w:rFonts w:ascii="Times New Roman" w:hAnsi="Times New Roman"/>
                <w:color w:val="000000"/>
                <w:sz w:val="16"/>
                <w:szCs w:val="16"/>
              </w:rPr>
              <w:t>Unstandardized Coefficients</w:t>
            </w:r>
          </w:p>
        </w:tc>
        <w:tc>
          <w:tcPr>
            <w:tcW w:w="709" w:type="dxa"/>
            <w:tcBorders>
              <w:top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1242CD">
              <w:rPr>
                <w:rFonts w:ascii="Times New Roman" w:hAnsi="Times New Roman"/>
                <w:color w:val="000000"/>
                <w:sz w:val="16"/>
                <w:szCs w:val="16"/>
              </w:rPr>
              <w:t>Standardized Coefficients</w:t>
            </w:r>
          </w:p>
        </w:tc>
        <w:tc>
          <w:tcPr>
            <w:tcW w:w="567" w:type="dxa"/>
            <w:vMerge w:val="restart"/>
            <w:tcBorders>
              <w:top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1242CD">
              <w:rPr>
                <w:rFonts w:ascii="Times New Roman" w:hAnsi="Times New Roman"/>
                <w:color w:val="000000"/>
                <w:sz w:val="16"/>
                <w:szCs w:val="16"/>
              </w:rPr>
              <w:t>t</w:t>
            </w:r>
          </w:p>
        </w:tc>
        <w:tc>
          <w:tcPr>
            <w:tcW w:w="567" w:type="dxa"/>
            <w:vMerge w:val="restart"/>
            <w:tcBorders>
              <w:top w:val="single" w:sz="16" w:space="0" w:color="000000"/>
              <w:right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1242CD">
              <w:rPr>
                <w:rFonts w:ascii="Times New Roman" w:hAnsi="Times New Roman"/>
                <w:color w:val="000000"/>
                <w:sz w:val="16"/>
                <w:szCs w:val="16"/>
              </w:rPr>
              <w:t>Sig.</w:t>
            </w:r>
          </w:p>
        </w:tc>
      </w:tr>
      <w:tr w:rsidR="00CB6C98" w:rsidRPr="001242CD" w:rsidTr="00B26453">
        <w:trPr>
          <w:cantSplit/>
        </w:trPr>
        <w:tc>
          <w:tcPr>
            <w:tcW w:w="1560" w:type="dxa"/>
            <w:gridSpan w:val="2"/>
            <w:vMerge/>
            <w:tcBorders>
              <w:top w:val="single" w:sz="16" w:space="0" w:color="000000"/>
              <w:left w:val="single" w:sz="16" w:space="0" w:color="000000"/>
              <w:bottom w:val="nil"/>
              <w:right w:val="nil"/>
            </w:tcBorders>
            <w:shd w:val="clear" w:color="auto" w:fill="FFFFFF"/>
            <w:vAlign w:val="bottom"/>
          </w:tcPr>
          <w:p w:rsidR="00CB6C98" w:rsidRPr="001242CD" w:rsidRDefault="00CB6C98" w:rsidP="00CB6C98">
            <w:pPr>
              <w:autoSpaceDE w:val="0"/>
              <w:autoSpaceDN w:val="0"/>
              <w:adjustRightInd w:val="0"/>
              <w:spacing w:after="0" w:line="240" w:lineRule="auto"/>
              <w:rPr>
                <w:rFonts w:ascii="Times New Roman" w:hAnsi="Times New Roman"/>
                <w:color w:val="000000"/>
                <w:sz w:val="16"/>
                <w:szCs w:val="16"/>
              </w:rPr>
            </w:pPr>
          </w:p>
        </w:tc>
        <w:tc>
          <w:tcPr>
            <w:tcW w:w="708" w:type="dxa"/>
            <w:tcBorders>
              <w:left w:val="single" w:sz="16" w:space="0" w:color="000000"/>
              <w:bottom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1242CD">
              <w:rPr>
                <w:rFonts w:ascii="Times New Roman" w:hAnsi="Times New Roman"/>
                <w:color w:val="000000"/>
                <w:sz w:val="16"/>
                <w:szCs w:val="16"/>
              </w:rPr>
              <w:t>B</w:t>
            </w:r>
          </w:p>
        </w:tc>
        <w:tc>
          <w:tcPr>
            <w:tcW w:w="709" w:type="dxa"/>
            <w:tcBorders>
              <w:bottom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1242CD">
              <w:rPr>
                <w:rFonts w:ascii="Times New Roman" w:hAnsi="Times New Roman"/>
                <w:color w:val="000000"/>
                <w:sz w:val="16"/>
                <w:szCs w:val="16"/>
              </w:rPr>
              <w:t>Std. Error</w:t>
            </w:r>
          </w:p>
        </w:tc>
        <w:tc>
          <w:tcPr>
            <w:tcW w:w="709" w:type="dxa"/>
            <w:tcBorders>
              <w:bottom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ind w:left="60" w:right="60"/>
              <w:jc w:val="center"/>
              <w:rPr>
                <w:rFonts w:ascii="Times New Roman" w:hAnsi="Times New Roman"/>
                <w:color w:val="000000"/>
                <w:sz w:val="16"/>
                <w:szCs w:val="16"/>
              </w:rPr>
            </w:pPr>
            <w:r w:rsidRPr="001242CD">
              <w:rPr>
                <w:rFonts w:ascii="Times New Roman" w:hAnsi="Times New Roman"/>
                <w:color w:val="000000"/>
                <w:sz w:val="16"/>
                <w:szCs w:val="16"/>
              </w:rPr>
              <w:t>Beta</w:t>
            </w:r>
          </w:p>
        </w:tc>
        <w:tc>
          <w:tcPr>
            <w:tcW w:w="567" w:type="dxa"/>
            <w:vMerge/>
            <w:tcBorders>
              <w:top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rPr>
                <w:rFonts w:ascii="Times New Roman" w:hAnsi="Times New Roman"/>
                <w:color w:val="000000"/>
                <w:sz w:val="16"/>
                <w:szCs w:val="16"/>
              </w:rPr>
            </w:pPr>
          </w:p>
        </w:tc>
        <w:tc>
          <w:tcPr>
            <w:tcW w:w="567" w:type="dxa"/>
            <w:vMerge/>
            <w:tcBorders>
              <w:top w:val="single" w:sz="16" w:space="0" w:color="000000"/>
              <w:right w:val="single" w:sz="16" w:space="0" w:color="000000"/>
            </w:tcBorders>
            <w:shd w:val="clear" w:color="auto" w:fill="FFFFFF"/>
            <w:vAlign w:val="bottom"/>
          </w:tcPr>
          <w:p w:rsidR="00CB6C98" w:rsidRPr="001242CD" w:rsidRDefault="00CB6C98" w:rsidP="00CB6C98">
            <w:pPr>
              <w:autoSpaceDE w:val="0"/>
              <w:autoSpaceDN w:val="0"/>
              <w:adjustRightInd w:val="0"/>
              <w:spacing w:after="0" w:line="240" w:lineRule="auto"/>
              <w:rPr>
                <w:rFonts w:ascii="Times New Roman" w:hAnsi="Times New Roman"/>
                <w:color w:val="000000"/>
                <w:sz w:val="16"/>
                <w:szCs w:val="16"/>
              </w:rPr>
            </w:pPr>
          </w:p>
        </w:tc>
      </w:tr>
      <w:tr w:rsidR="00CB6C98" w:rsidRPr="001242CD" w:rsidTr="00B26453">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CB6C98" w:rsidRPr="001242CD"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1242CD">
              <w:rPr>
                <w:rFonts w:ascii="Times New Roman" w:hAnsi="Times New Roman"/>
                <w:color w:val="000000"/>
                <w:sz w:val="16"/>
                <w:szCs w:val="16"/>
              </w:rPr>
              <w:t>1</w:t>
            </w:r>
          </w:p>
        </w:tc>
        <w:tc>
          <w:tcPr>
            <w:tcW w:w="993" w:type="dxa"/>
            <w:tcBorders>
              <w:top w:val="single" w:sz="16" w:space="0" w:color="000000"/>
              <w:left w:val="nil"/>
              <w:bottom w:val="nil"/>
              <w:right w:val="single" w:sz="16" w:space="0" w:color="000000"/>
            </w:tcBorders>
            <w:shd w:val="clear" w:color="auto" w:fill="FFFFFF"/>
          </w:tcPr>
          <w:p w:rsidR="00CB6C98" w:rsidRPr="001242CD" w:rsidRDefault="00CB6C98" w:rsidP="00CB6C98">
            <w:pPr>
              <w:autoSpaceDE w:val="0"/>
              <w:autoSpaceDN w:val="0"/>
              <w:adjustRightInd w:val="0"/>
              <w:spacing w:after="0" w:line="240" w:lineRule="auto"/>
              <w:ind w:left="60" w:right="60"/>
              <w:rPr>
                <w:rFonts w:ascii="Times New Roman" w:hAnsi="Times New Roman"/>
                <w:color w:val="000000"/>
                <w:sz w:val="16"/>
                <w:szCs w:val="16"/>
              </w:rPr>
            </w:pPr>
            <w:r w:rsidRPr="001242CD">
              <w:rPr>
                <w:rFonts w:ascii="Times New Roman" w:hAnsi="Times New Roman"/>
                <w:color w:val="000000"/>
                <w:sz w:val="16"/>
                <w:szCs w:val="16"/>
              </w:rPr>
              <w:t>(Constant)</w:t>
            </w:r>
          </w:p>
        </w:tc>
        <w:tc>
          <w:tcPr>
            <w:tcW w:w="708" w:type="dxa"/>
            <w:tcBorders>
              <w:top w:val="single" w:sz="16" w:space="0" w:color="000000"/>
              <w:left w:val="single" w:sz="16" w:space="0" w:color="000000"/>
              <w:bottom w:val="nil"/>
            </w:tcBorders>
            <w:shd w:val="clear" w:color="auto" w:fill="FFFF00"/>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-30.328</w:t>
            </w:r>
          </w:p>
        </w:tc>
        <w:tc>
          <w:tcPr>
            <w:tcW w:w="709" w:type="dxa"/>
            <w:tcBorders>
              <w:top w:val="single" w:sz="16" w:space="0" w:color="000000"/>
              <w:bottom w:val="nil"/>
            </w:tcBorders>
            <w:shd w:val="clear" w:color="auto" w:fill="FFFFFF"/>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125.812</w:t>
            </w:r>
          </w:p>
        </w:tc>
        <w:tc>
          <w:tcPr>
            <w:tcW w:w="709" w:type="dxa"/>
            <w:tcBorders>
              <w:top w:val="single" w:sz="16" w:space="0" w:color="000000"/>
              <w:bottom w:val="nil"/>
            </w:tcBorders>
            <w:shd w:val="clear" w:color="auto" w:fill="FFFFFF"/>
            <w:vAlign w:val="center"/>
          </w:tcPr>
          <w:p w:rsidR="00CB6C98" w:rsidRPr="001242CD" w:rsidRDefault="00CB6C98" w:rsidP="00CB6C98">
            <w:pPr>
              <w:autoSpaceDE w:val="0"/>
              <w:autoSpaceDN w:val="0"/>
              <w:adjustRightInd w:val="0"/>
              <w:spacing w:after="0" w:line="240" w:lineRule="auto"/>
              <w:rPr>
                <w:rFonts w:ascii="Times New Roman" w:hAnsi="Times New Roman"/>
                <w:sz w:val="16"/>
                <w:szCs w:val="16"/>
              </w:rPr>
            </w:pPr>
          </w:p>
        </w:tc>
        <w:tc>
          <w:tcPr>
            <w:tcW w:w="567" w:type="dxa"/>
            <w:tcBorders>
              <w:top w:val="single" w:sz="16" w:space="0" w:color="000000"/>
              <w:bottom w:val="nil"/>
            </w:tcBorders>
            <w:shd w:val="clear" w:color="auto" w:fill="FFFFFF"/>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-.241</w:t>
            </w:r>
          </w:p>
        </w:tc>
        <w:tc>
          <w:tcPr>
            <w:tcW w:w="567" w:type="dxa"/>
            <w:tcBorders>
              <w:top w:val="single" w:sz="16" w:space="0" w:color="000000"/>
              <w:bottom w:val="nil"/>
              <w:right w:val="single" w:sz="16" w:space="0" w:color="000000"/>
            </w:tcBorders>
            <w:shd w:val="clear" w:color="auto" w:fill="FFFFFF"/>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.810</w:t>
            </w:r>
          </w:p>
        </w:tc>
      </w:tr>
      <w:tr w:rsidR="00CB6C98" w:rsidRPr="001242CD" w:rsidTr="00B26453">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CB6C98" w:rsidRPr="001242CD" w:rsidRDefault="00CB6C98" w:rsidP="00CB6C98">
            <w:pPr>
              <w:autoSpaceDE w:val="0"/>
              <w:autoSpaceDN w:val="0"/>
              <w:adjustRightInd w:val="0"/>
              <w:spacing w:after="0" w:line="240" w:lineRule="auto"/>
              <w:rPr>
                <w:rFonts w:ascii="Times New Roman" w:hAnsi="Times New Roman"/>
                <w:color w:val="000000"/>
                <w:sz w:val="16"/>
                <w:szCs w:val="16"/>
              </w:rPr>
            </w:pPr>
          </w:p>
        </w:tc>
        <w:tc>
          <w:tcPr>
            <w:tcW w:w="993" w:type="dxa"/>
            <w:tcBorders>
              <w:top w:val="nil"/>
              <w:left w:val="nil"/>
              <w:bottom w:val="single" w:sz="16" w:space="0" w:color="000000"/>
              <w:right w:val="single" w:sz="16" w:space="0" w:color="000000"/>
            </w:tcBorders>
            <w:shd w:val="clear" w:color="auto" w:fill="FFFFFF"/>
          </w:tcPr>
          <w:p w:rsidR="00CB6C98" w:rsidRPr="001242CD" w:rsidRDefault="00CB6C98" w:rsidP="00CB6C98">
            <w:pPr>
              <w:autoSpaceDE w:val="0"/>
              <w:autoSpaceDN w:val="0"/>
              <w:adjustRightInd w:val="0"/>
              <w:spacing w:after="0" w:line="240" w:lineRule="auto"/>
              <w:ind w:left="60" w:right="60"/>
              <w:rPr>
                <w:rFonts w:ascii="Times New Roman" w:hAnsi="Times New Roman"/>
                <w:color w:val="000000"/>
                <w:sz w:val="16"/>
                <w:szCs w:val="16"/>
              </w:rPr>
            </w:pPr>
            <w:r>
              <w:rPr>
                <w:rFonts w:ascii="Times New Roman" w:hAnsi="Times New Roman"/>
                <w:color w:val="000000"/>
                <w:sz w:val="16"/>
                <w:szCs w:val="16"/>
              </w:rPr>
              <w:t>Amount of Cargo</w:t>
            </w:r>
          </w:p>
        </w:tc>
        <w:tc>
          <w:tcPr>
            <w:tcW w:w="708" w:type="dxa"/>
            <w:tcBorders>
              <w:top w:val="nil"/>
              <w:left w:val="single" w:sz="16" w:space="0" w:color="000000"/>
              <w:bottom w:val="single" w:sz="16" w:space="0" w:color="000000"/>
            </w:tcBorders>
            <w:shd w:val="clear" w:color="auto" w:fill="FFFF00"/>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.012</w:t>
            </w:r>
          </w:p>
        </w:tc>
        <w:tc>
          <w:tcPr>
            <w:tcW w:w="709" w:type="dxa"/>
            <w:tcBorders>
              <w:top w:val="nil"/>
              <w:bottom w:val="single" w:sz="16" w:space="0" w:color="000000"/>
            </w:tcBorders>
            <w:shd w:val="clear" w:color="auto" w:fill="FFFFFF"/>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.036</w:t>
            </w:r>
          </w:p>
        </w:tc>
        <w:tc>
          <w:tcPr>
            <w:tcW w:w="709" w:type="dxa"/>
            <w:tcBorders>
              <w:top w:val="nil"/>
              <w:bottom w:val="single" w:sz="16" w:space="0" w:color="000000"/>
            </w:tcBorders>
            <w:shd w:val="clear" w:color="auto" w:fill="FFFFFF"/>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.045</w:t>
            </w:r>
          </w:p>
        </w:tc>
        <w:tc>
          <w:tcPr>
            <w:tcW w:w="567" w:type="dxa"/>
            <w:tcBorders>
              <w:top w:val="nil"/>
              <w:bottom w:val="single" w:sz="16" w:space="0" w:color="000000"/>
            </w:tcBorders>
            <w:shd w:val="clear" w:color="auto" w:fill="FFFFFF"/>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.340</w:t>
            </w:r>
          </w:p>
        </w:tc>
        <w:tc>
          <w:tcPr>
            <w:tcW w:w="567" w:type="dxa"/>
            <w:tcBorders>
              <w:top w:val="nil"/>
              <w:bottom w:val="single" w:sz="16" w:space="0" w:color="000000"/>
              <w:right w:val="single" w:sz="16" w:space="0" w:color="000000"/>
            </w:tcBorders>
            <w:shd w:val="clear" w:color="auto" w:fill="FFFFFF"/>
            <w:vAlign w:val="center"/>
          </w:tcPr>
          <w:p w:rsidR="00CB6C98" w:rsidRPr="001242CD" w:rsidRDefault="00CB6C98" w:rsidP="00CB6C98">
            <w:pPr>
              <w:autoSpaceDE w:val="0"/>
              <w:autoSpaceDN w:val="0"/>
              <w:adjustRightInd w:val="0"/>
              <w:spacing w:after="0" w:line="240" w:lineRule="auto"/>
              <w:ind w:left="60" w:right="60"/>
              <w:jc w:val="right"/>
              <w:rPr>
                <w:rFonts w:ascii="Times New Roman" w:hAnsi="Times New Roman"/>
                <w:color w:val="000000"/>
                <w:sz w:val="16"/>
                <w:szCs w:val="16"/>
              </w:rPr>
            </w:pPr>
            <w:r w:rsidRPr="001242CD">
              <w:rPr>
                <w:rFonts w:ascii="Times New Roman" w:hAnsi="Times New Roman"/>
                <w:color w:val="000000"/>
                <w:sz w:val="16"/>
                <w:szCs w:val="16"/>
              </w:rPr>
              <w:t>.735</w:t>
            </w:r>
          </w:p>
        </w:tc>
      </w:tr>
    </w:tbl>
    <w:p w:rsidR="00CB6C98" w:rsidRPr="008151E0" w:rsidRDefault="00CB6C98" w:rsidP="00CB6C98">
      <w:pPr>
        <w:autoSpaceDE w:val="0"/>
        <w:autoSpaceDN w:val="0"/>
        <w:adjustRightInd w:val="0"/>
        <w:spacing w:after="0" w:line="400" w:lineRule="atLeast"/>
        <w:jc w:val="both"/>
        <w:rPr>
          <w:rFonts w:ascii="Times New Roman" w:hAnsi="Times New Roman"/>
        </w:rPr>
      </w:pPr>
      <w:r w:rsidRPr="008151E0">
        <w:rPr>
          <w:rFonts w:ascii="Times New Roman" w:hAnsi="Times New Roman"/>
        </w:rPr>
        <w:t>According of General model for linear regression and statitistical calculation result obtained:</w:t>
      </w:r>
    </w:p>
    <w:p w:rsidR="00CB6C98" w:rsidRPr="008151E0" w:rsidRDefault="00CB6C98" w:rsidP="00CB6C98">
      <w:pPr>
        <w:spacing w:after="0" w:line="360" w:lineRule="auto"/>
        <w:jc w:val="center"/>
        <w:rPr>
          <w:rFonts w:ascii="Times New Roman" w:hAnsi="Times New Roman"/>
          <w:b/>
        </w:rPr>
      </w:pPr>
      <w:r w:rsidRPr="008151E0">
        <w:rPr>
          <w:rFonts w:ascii="Times New Roman" w:hAnsi="Times New Roman"/>
          <w:i/>
        </w:rPr>
        <w:t xml:space="preserve"> </w:t>
      </w:r>
      <w:r w:rsidRPr="008151E0">
        <w:rPr>
          <w:rFonts w:ascii="Times New Roman" w:hAnsi="Times New Roman"/>
          <w:b/>
          <w:i/>
        </w:rPr>
        <w:t>y</w:t>
      </w:r>
      <w:r w:rsidRPr="008151E0">
        <w:rPr>
          <w:rFonts w:ascii="Times New Roman" w:hAnsi="Times New Roman"/>
          <w:b/>
        </w:rPr>
        <w:t xml:space="preserve"> = 0.012</w:t>
      </w:r>
      <w:r w:rsidRPr="008151E0">
        <w:rPr>
          <w:rFonts w:ascii="Times New Roman" w:hAnsi="Times New Roman"/>
          <w:b/>
          <w:i/>
        </w:rPr>
        <w:t xml:space="preserve"> </w:t>
      </w:r>
      <w:r w:rsidRPr="008151E0">
        <w:rPr>
          <w:rFonts w:ascii="Times New Roman" w:hAnsi="Times New Roman"/>
          <w:b/>
        </w:rPr>
        <w:t xml:space="preserve">. </w:t>
      </w:r>
      <w:r w:rsidRPr="008151E0">
        <w:rPr>
          <w:rFonts w:ascii="Times New Roman" w:hAnsi="Times New Roman"/>
          <w:b/>
          <w:i/>
        </w:rPr>
        <w:t>x</w:t>
      </w:r>
      <w:r w:rsidRPr="008151E0">
        <w:rPr>
          <w:rFonts w:ascii="Times New Roman" w:hAnsi="Times New Roman"/>
          <w:b/>
        </w:rPr>
        <w:t xml:space="preserve"> – 30.328</w:t>
      </w:r>
    </w:p>
    <w:p w:rsidR="00CB6C98" w:rsidRPr="008151E0" w:rsidRDefault="00CB6C98" w:rsidP="00CB6C98">
      <w:pPr>
        <w:spacing w:after="0" w:line="360" w:lineRule="auto"/>
        <w:rPr>
          <w:rFonts w:ascii="Times New Roman" w:hAnsi="Times New Roman"/>
        </w:rPr>
      </w:pPr>
      <w:r w:rsidRPr="008151E0">
        <w:rPr>
          <w:rFonts w:ascii="Times New Roman" w:hAnsi="Times New Roman"/>
          <w:i/>
        </w:rPr>
        <w:t>y</w:t>
      </w:r>
      <w:r w:rsidRPr="008151E0">
        <w:rPr>
          <w:rFonts w:ascii="Times New Roman" w:hAnsi="Times New Roman"/>
        </w:rPr>
        <w:t xml:space="preserve"> = Loading/Unloading time</w:t>
      </w:r>
    </w:p>
    <w:p w:rsidR="00CB6C98" w:rsidRPr="008151E0" w:rsidRDefault="00CB6C98" w:rsidP="00CB6C98">
      <w:pPr>
        <w:spacing w:after="0" w:line="360" w:lineRule="auto"/>
        <w:rPr>
          <w:rFonts w:ascii="Times New Roman" w:hAnsi="Times New Roman"/>
        </w:rPr>
      </w:pPr>
      <w:r w:rsidRPr="008151E0">
        <w:rPr>
          <w:rFonts w:ascii="Times New Roman" w:hAnsi="Times New Roman"/>
          <w:i/>
        </w:rPr>
        <w:lastRenderedPageBreak/>
        <w:t>x</w:t>
      </w:r>
      <w:r w:rsidRPr="008151E0">
        <w:rPr>
          <w:rFonts w:ascii="Times New Roman" w:hAnsi="Times New Roman"/>
        </w:rPr>
        <w:t xml:space="preserve"> = Amount of Cargo</w:t>
      </w:r>
    </w:p>
    <w:p w:rsidR="00CB6C98" w:rsidRPr="008151E0" w:rsidRDefault="00CB6C98" w:rsidP="00B26453">
      <w:pPr>
        <w:spacing w:after="0" w:line="360" w:lineRule="auto"/>
        <w:jc w:val="both"/>
        <w:rPr>
          <w:rFonts w:ascii="Times New Roman" w:hAnsi="Times New Roman"/>
        </w:rPr>
      </w:pPr>
      <w:r w:rsidRPr="008151E0">
        <w:rPr>
          <w:rFonts w:ascii="Times New Roman" w:hAnsi="Times New Roman"/>
        </w:rPr>
        <w:t>From Anova Table show that value of significance is 0,735 &gt; 0,05 means  Amount of Cargo cannot be used to predict loading/unloading process</w:t>
      </w:r>
    </w:p>
    <w:p w:rsidR="00CB6C98" w:rsidRPr="008151E0" w:rsidRDefault="00CB6C98" w:rsidP="00CB6C98">
      <w:pPr>
        <w:pStyle w:val="ListParagraph"/>
        <w:numPr>
          <w:ilvl w:val="0"/>
          <w:numId w:val="11"/>
        </w:numPr>
        <w:spacing w:after="0" w:line="360" w:lineRule="auto"/>
        <w:ind w:left="426" w:hanging="426"/>
        <w:jc w:val="both"/>
        <w:rPr>
          <w:rFonts w:ascii="Times New Roman" w:hAnsi="Times New Roman"/>
          <w:b/>
        </w:rPr>
      </w:pPr>
      <w:r w:rsidRPr="008151E0">
        <w:rPr>
          <w:rFonts w:ascii="Times New Roman" w:hAnsi="Times New Roman"/>
          <w:b/>
        </w:rPr>
        <w:t xml:space="preserve">Comparison Berthing Time based on Statistical Calculation with Actual Berthing Time Data </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Berthing time process influenced by three main activities there are:</w:t>
      </w:r>
    </w:p>
    <w:p w:rsidR="00CB6C98" w:rsidRPr="008151E0" w:rsidRDefault="00CB6C98" w:rsidP="00CB6C98">
      <w:pPr>
        <w:pStyle w:val="ListParagraph"/>
        <w:numPr>
          <w:ilvl w:val="0"/>
          <w:numId w:val="9"/>
        </w:numPr>
        <w:spacing w:after="0" w:line="360" w:lineRule="auto"/>
        <w:ind w:left="851" w:hanging="425"/>
        <w:jc w:val="both"/>
        <w:rPr>
          <w:rFonts w:ascii="Times New Roman" w:hAnsi="Times New Roman"/>
        </w:rPr>
      </w:pPr>
      <w:r w:rsidRPr="008151E0">
        <w:rPr>
          <w:rFonts w:ascii="Times New Roman" w:hAnsi="Times New Roman"/>
        </w:rPr>
        <w:t>Clearance in Process</w:t>
      </w:r>
    </w:p>
    <w:p w:rsidR="00CB6C98" w:rsidRPr="008151E0" w:rsidRDefault="00CB6C98" w:rsidP="00CB6C98">
      <w:pPr>
        <w:pStyle w:val="ListParagraph"/>
        <w:numPr>
          <w:ilvl w:val="0"/>
          <w:numId w:val="9"/>
        </w:numPr>
        <w:spacing w:after="0" w:line="360" w:lineRule="auto"/>
        <w:ind w:left="851" w:hanging="425"/>
        <w:jc w:val="both"/>
        <w:rPr>
          <w:rFonts w:ascii="Times New Roman" w:hAnsi="Times New Roman"/>
        </w:rPr>
      </w:pPr>
      <w:r w:rsidRPr="008151E0">
        <w:rPr>
          <w:rFonts w:ascii="Times New Roman" w:hAnsi="Times New Roman"/>
        </w:rPr>
        <w:t>Loading/Unloading Time Process</w:t>
      </w:r>
    </w:p>
    <w:p w:rsidR="00CB6C98" w:rsidRPr="008151E0" w:rsidRDefault="00CB6C98" w:rsidP="00CB6C98">
      <w:pPr>
        <w:pStyle w:val="ListParagraph"/>
        <w:numPr>
          <w:ilvl w:val="0"/>
          <w:numId w:val="9"/>
        </w:numPr>
        <w:spacing w:after="0" w:line="360" w:lineRule="auto"/>
        <w:ind w:left="851" w:hanging="425"/>
        <w:jc w:val="both"/>
        <w:rPr>
          <w:rFonts w:ascii="Times New Roman" w:hAnsi="Times New Roman"/>
        </w:rPr>
      </w:pPr>
      <w:r w:rsidRPr="008151E0">
        <w:rPr>
          <w:rFonts w:ascii="Times New Roman" w:hAnsi="Times New Roman"/>
        </w:rPr>
        <w:t>Clearance Out Process.</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Of the three processes above, berthing time can be made inti an equation:</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BT = CI +  LU + CO</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BT = Berthing Time</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CI</w:t>
      </w:r>
      <w:r w:rsidRPr="008151E0">
        <w:rPr>
          <w:rFonts w:ascii="Times New Roman" w:hAnsi="Times New Roman"/>
        </w:rPr>
        <w:tab/>
        <w:t xml:space="preserve">= Clearance in with boundary 2.51 ≤ </w:t>
      </w:r>
      <w:r w:rsidRPr="008151E0">
        <w:rPr>
          <w:rFonts w:ascii="Times New Roman" w:hAnsi="Times New Roman"/>
          <w:i/>
        </w:rPr>
        <w:t>CI</w:t>
      </w:r>
      <w:r w:rsidRPr="008151E0">
        <w:rPr>
          <w:rFonts w:ascii="Times New Roman" w:hAnsi="Times New Roman"/>
          <w:vertAlign w:val="subscript"/>
        </w:rPr>
        <w:t xml:space="preserve"> </w:t>
      </w:r>
      <w:r w:rsidRPr="008151E0">
        <w:rPr>
          <w:rFonts w:ascii="Times New Roman" w:hAnsi="Times New Roman"/>
        </w:rPr>
        <w:t>≤ 2.98</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for confidence interval 95 %</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CI</w:t>
      </w:r>
      <w:r w:rsidRPr="008151E0">
        <w:rPr>
          <w:rFonts w:ascii="Times New Roman" w:hAnsi="Times New Roman"/>
        </w:rPr>
        <w:tab/>
        <w:t xml:space="preserve">= Clearance out with boundary 3.93 ≤ </w:t>
      </w:r>
      <w:r w:rsidRPr="008151E0">
        <w:rPr>
          <w:rFonts w:ascii="Times New Roman" w:hAnsi="Times New Roman"/>
          <w:i/>
        </w:rPr>
        <w:t>CO</w:t>
      </w:r>
      <w:r w:rsidRPr="008151E0">
        <w:rPr>
          <w:rFonts w:ascii="Times New Roman" w:hAnsi="Times New Roman"/>
          <w:vertAlign w:val="subscript"/>
        </w:rPr>
        <w:t xml:space="preserve"> </w:t>
      </w:r>
      <w:r w:rsidRPr="008151E0">
        <w:rPr>
          <w:rFonts w:ascii="Times New Roman" w:hAnsi="Times New Roman"/>
        </w:rPr>
        <w:t>≤ 4.41</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for confidence interval 95 %</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LU = Loading/Unloading Process with</w:t>
      </w:r>
    </w:p>
    <w:p w:rsidR="00CB6C98" w:rsidRPr="008151E0" w:rsidRDefault="00CB6C98" w:rsidP="00CB6C98">
      <w:pPr>
        <w:spacing w:after="0" w:line="360" w:lineRule="auto"/>
        <w:ind w:left="426"/>
        <w:jc w:val="center"/>
        <w:rPr>
          <w:rFonts w:ascii="Times New Roman" w:hAnsi="Times New Roman"/>
          <w:b/>
        </w:rPr>
      </w:pPr>
      <w:r w:rsidRPr="008151E0">
        <w:rPr>
          <w:rFonts w:ascii="Times New Roman" w:hAnsi="Times New Roman"/>
          <w:b/>
          <w:i/>
        </w:rPr>
        <w:t>y</w:t>
      </w:r>
      <w:r w:rsidRPr="008151E0">
        <w:rPr>
          <w:rFonts w:ascii="Times New Roman" w:hAnsi="Times New Roman"/>
          <w:b/>
        </w:rPr>
        <w:t xml:space="preserve"> = 0.012</w:t>
      </w:r>
      <w:r w:rsidRPr="008151E0">
        <w:rPr>
          <w:rFonts w:ascii="Times New Roman" w:hAnsi="Times New Roman"/>
          <w:b/>
          <w:i/>
        </w:rPr>
        <w:t xml:space="preserve"> </w:t>
      </w:r>
      <w:r w:rsidRPr="008151E0">
        <w:rPr>
          <w:rFonts w:ascii="Times New Roman" w:hAnsi="Times New Roman"/>
          <w:b/>
        </w:rPr>
        <w:t xml:space="preserve">. </w:t>
      </w:r>
      <w:r w:rsidRPr="008151E0">
        <w:rPr>
          <w:rFonts w:ascii="Times New Roman" w:hAnsi="Times New Roman"/>
          <w:b/>
          <w:i/>
        </w:rPr>
        <w:t>x</w:t>
      </w:r>
      <w:r w:rsidRPr="008151E0">
        <w:rPr>
          <w:rFonts w:ascii="Times New Roman" w:hAnsi="Times New Roman"/>
          <w:b/>
        </w:rPr>
        <w:t xml:space="preserve"> – 30.328</w:t>
      </w:r>
    </w:p>
    <w:p w:rsidR="00CB6C98" w:rsidRPr="008151E0" w:rsidRDefault="00CB6C98" w:rsidP="00CB6C98">
      <w:pPr>
        <w:spacing w:after="0" w:line="360" w:lineRule="auto"/>
        <w:ind w:left="426"/>
        <w:jc w:val="center"/>
        <w:rPr>
          <w:rFonts w:ascii="Times New Roman" w:hAnsi="Times New Roman"/>
          <w:b/>
        </w:rPr>
      </w:pPr>
    </w:p>
    <w:p w:rsidR="00CB6C98" w:rsidRPr="008151E0" w:rsidRDefault="00CB6C98" w:rsidP="00CB6C98">
      <w:pPr>
        <w:spacing w:after="0" w:line="360" w:lineRule="auto"/>
        <w:ind w:left="426"/>
        <w:rPr>
          <w:rFonts w:ascii="Times New Roman" w:hAnsi="Times New Roman"/>
          <w:b/>
          <w:u w:val="single"/>
        </w:rPr>
      </w:pPr>
      <w:r w:rsidRPr="008151E0">
        <w:rPr>
          <w:rFonts w:ascii="Times New Roman" w:hAnsi="Times New Roman"/>
          <w:b/>
          <w:u w:val="single"/>
        </w:rPr>
        <w:t>Lower Bound for Berthing Time</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BT = CI +  LU + CO</w:t>
      </w:r>
    </w:p>
    <w:p w:rsidR="00CB6C98" w:rsidRPr="008151E0" w:rsidRDefault="00CB6C98" w:rsidP="00CB6C98">
      <w:pPr>
        <w:spacing w:after="0" w:line="360" w:lineRule="auto"/>
        <w:ind w:left="426"/>
        <w:rPr>
          <w:rFonts w:ascii="Times New Roman" w:hAnsi="Times New Roman"/>
          <w:b/>
        </w:rPr>
      </w:pPr>
      <w:r w:rsidRPr="008151E0">
        <w:rPr>
          <w:rFonts w:ascii="Times New Roman" w:hAnsi="Times New Roman"/>
        </w:rPr>
        <w:t xml:space="preserve">BT = </w:t>
      </w:r>
      <w:r w:rsidRPr="008151E0">
        <w:rPr>
          <w:rFonts w:ascii="Times New Roman" w:hAnsi="Times New Roman"/>
          <w:b/>
        </w:rPr>
        <w:t>2.51 + (0.012</w:t>
      </w:r>
      <w:r w:rsidRPr="008151E0">
        <w:rPr>
          <w:rFonts w:ascii="Times New Roman" w:hAnsi="Times New Roman"/>
          <w:b/>
          <w:i/>
        </w:rPr>
        <w:t xml:space="preserve"> </w:t>
      </w:r>
      <w:r w:rsidRPr="008151E0">
        <w:rPr>
          <w:rFonts w:ascii="Times New Roman" w:hAnsi="Times New Roman"/>
          <w:b/>
        </w:rPr>
        <w:t xml:space="preserve">. </w:t>
      </w:r>
      <w:r w:rsidRPr="008151E0">
        <w:rPr>
          <w:rFonts w:ascii="Times New Roman" w:hAnsi="Times New Roman"/>
          <w:b/>
          <w:i/>
        </w:rPr>
        <w:t>x</w:t>
      </w:r>
      <w:r w:rsidRPr="008151E0">
        <w:rPr>
          <w:rFonts w:ascii="Times New Roman" w:hAnsi="Times New Roman"/>
          <w:b/>
        </w:rPr>
        <w:t xml:space="preserve"> – 30.328) + 3.93</w:t>
      </w:r>
    </w:p>
    <w:p w:rsidR="00CB6C98" w:rsidRPr="008151E0" w:rsidRDefault="00CB6C98" w:rsidP="00CB6C98">
      <w:pPr>
        <w:spacing w:after="0" w:line="360" w:lineRule="auto"/>
        <w:ind w:left="426"/>
        <w:rPr>
          <w:rFonts w:ascii="Times New Roman" w:hAnsi="Times New Roman"/>
        </w:rPr>
      </w:pPr>
      <w:r w:rsidRPr="008151E0">
        <w:rPr>
          <w:rFonts w:ascii="Times New Roman" w:hAnsi="Times New Roman"/>
        </w:rPr>
        <w:t xml:space="preserve">BT = </w:t>
      </w:r>
      <w:r w:rsidRPr="008151E0">
        <w:rPr>
          <w:rFonts w:ascii="Times New Roman" w:hAnsi="Times New Roman"/>
          <w:b/>
        </w:rPr>
        <w:t>0.012</w:t>
      </w:r>
      <w:r w:rsidRPr="008151E0">
        <w:rPr>
          <w:rFonts w:ascii="Times New Roman" w:hAnsi="Times New Roman"/>
          <w:b/>
          <w:i/>
        </w:rPr>
        <w:t xml:space="preserve"> </w:t>
      </w:r>
      <w:r w:rsidRPr="008151E0">
        <w:rPr>
          <w:rFonts w:ascii="Times New Roman" w:hAnsi="Times New Roman"/>
          <w:b/>
        </w:rPr>
        <w:t xml:space="preserve">. </w:t>
      </w:r>
      <w:r w:rsidRPr="008151E0">
        <w:rPr>
          <w:rFonts w:ascii="Times New Roman" w:hAnsi="Times New Roman"/>
          <w:b/>
          <w:i/>
        </w:rPr>
        <w:t>x</w:t>
      </w:r>
      <w:r w:rsidRPr="008151E0">
        <w:rPr>
          <w:rFonts w:ascii="Times New Roman" w:hAnsi="Times New Roman"/>
          <w:b/>
        </w:rPr>
        <w:t xml:space="preserve"> – 23.888</w:t>
      </w:r>
    </w:p>
    <w:p w:rsidR="00CB6C98" w:rsidRPr="008151E0" w:rsidRDefault="00CB6C98" w:rsidP="00CB6C98">
      <w:pPr>
        <w:spacing w:after="0" w:line="360" w:lineRule="auto"/>
        <w:ind w:left="426"/>
        <w:jc w:val="both"/>
        <w:rPr>
          <w:rFonts w:ascii="Times New Roman" w:hAnsi="Times New Roman"/>
        </w:rPr>
      </w:pPr>
    </w:p>
    <w:p w:rsidR="00CB6C98" w:rsidRPr="008151E0" w:rsidRDefault="00CB6C98" w:rsidP="00CB6C98">
      <w:pPr>
        <w:spacing w:after="0" w:line="360" w:lineRule="auto"/>
        <w:ind w:left="426"/>
        <w:rPr>
          <w:rFonts w:ascii="Times New Roman" w:hAnsi="Times New Roman"/>
          <w:b/>
          <w:u w:val="single"/>
        </w:rPr>
      </w:pPr>
      <w:r w:rsidRPr="008151E0">
        <w:rPr>
          <w:rFonts w:ascii="Times New Roman" w:hAnsi="Times New Roman"/>
          <w:b/>
          <w:u w:val="single"/>
        </w:rPr>
        <w:t>Upper Bound for Berthing Time</w:t>
      </w:r>
    </w:p>
    <w:p w:rsidR="00CB6C98" w:rsidRPr="008151E0" w:rsidRDefault="00CB6C98" w:rsidP="00CB6C98">
      <w:pPr>
        <w:spacing w:after="0" w:line="360" w:lineRule="auto"/>
        <w:ind w:left="426"/>
        <w:jc w:val="both"/>
        <w:rPr>
          <w:rFonts w:ascii="Times New Roman" w:hAnsi="Times New Roman"/>
        </w:rPr>
      </w:pPr>
      <w:r w:rsidRPr="008151E0">
        <w:rPr>
          <w:rFonts w:ascii="Times New Roman" w:hAnsi="Times New Roman"/>
        </w:rPr>
        <w:t>BT = CI +  LU + CO</w:t>
      </w:r>
    </w:p>
    <w:p w:rsidR="00CB6C98" w:rsidRPr="008151E0" w:rsidRDefault="00CB6C98" w:rsidP="00CB6C98">
      <w:pPr>
        <w:spacing w:after="0" w:line="360" w:lineRule="auto"/>
        <w:ind w:left="426"/>
        <w:rPr>
          <w:rFonts w:ascii="Times New Roman" w:hAnsi="Times New Roman"/>
        </w:rPr>
      </w:pPr>
      <w:r w:rsidRPr="008151E0">
        <w:rPr>
          <w:rFonts w:ascii="Times New Roman" w:hAnsi="Times New Roman"/>
        </w:rPr>
        <w:t xml:space="preserve">BT = </w:t>
      </w:r>
      <w:r w:rsidRPr="008151E0">
        <w:rPr>
          <w:rFonts w:ascii="Times New Roman" w:hAnsi="Times New Roman"/>
          <w:b/>
        </w:rPr>
        <w:t>2.98 + (0.012</w:t>
      </w:r>
      <w:r w:rsidRPr="008151E0">
        <w:rPr>
          <w:rFonts w:ascii="Times New Roman" w:hAnsi="Times New Roman"/>
          <w:b/>
          <w:i/>
        </w:rPr>
        <w:t xml:space="preserve"> </w:t>
      </w:r>
      <w:r w:rsidRPr="008151E0">
        <w:rPr>
          <w:rFonts w:ascii="Times New Roman" w:hAnsi="Times New Roman"/>
          <w:b/>
        </w:rPr>
        <w:t xml:space="preserve">. </w:t>
      </w:r>
      <w:r w:rsidRPr="008151E0">
        <w:rPr>
          <w:rFonts w:ascii="Times New Roman" w:hAnsi="Times New Roman"/>
          <w:b/>
          <w:i/>
        </w:rPr>
        <w:t>x</w:t>
      </w:r>
      <w:r w:rsidRPr="008151E0">
        <w:rPr>
          <w:rFonts w:ascii="Times New Roman" w:hAnsi="Times New Roman"/>
          <w:b/>
        </w:rPr>
        <w:t xml:space="preserve"> – 30.328) + 4.41</w:t>
      </w:r>
    </w:p>
    <w:p w:rsidR="00CB6C98" w:rsidRPr="008151E0" w:rsidRDefault="00CB6C98" w:rsidP="00CB6C98">
      <w:pPr>
        <w:spacing w:after="0" w:line="360" w:lineRule="auto"/>
        <w:ind w:left="426"/>
        <w:rPr>
          <w:rFonts w:ascii="Times New Roman" w:hAnsi="Times New Roman"/>
        </w:rPr>
      </w:pPr>
      <w:r w:rsidRPr="008151E0">
        <w:rPr>
          <w:rFonts w:ascii="Times New Roman" w:hAnsi="Times New Roman"/>
        </w:rPr>
        <w:t xml:space="preserve">BT = </w:t>
      </w:r>
      <w:r w:rsidRPr="008151E0">
        <w:rPr>
          <w:rFonts w:ascii="Times New Roman" w:hAnsi="Times New Roman"/>
          <w:b/>
        </w:rPr>
        <w:t>0.012</w:t>
      </w:r>
      <w:r w:rsidRPr="008151E0">
        <w:rPr>
          <w:rFonts w:ascii="Times New Roman" w:hAnsi="Times New Roman"/>
          <w:b/>
          <w:i/>
        </w:rPr>
        <w:t xml:space="preserve"> </w:t>
      </w:r>
      <w:r w:rsidRPr="008151E0">
        <w:rPr>
          <w:rFonts w:ascii="Times New Roman" w:hAnsi="Times New Roman"/>
          <w:b/>
        </w:rPr>
        <w:t xml:space="preserve">. </w:t>
      </w:r>
      <w:r w:rsidRPr="008151E0">
        <w:rPr>
          <w:rFonts w:ascii="Times New Roman" w:hAnsi="Times New Roman"/>
          <w:b/>
          <w:i/>
        </w:rPr>
        <w:t>x</w:t>
      </w:r>
      <w:r w:rsidRPr="008151E0">
        <w:rPr>
          <w:rFonts w:ascii="Times New Roman" w:hAnsi="Times New Roman"/>
          <w:b/>
        </w:rPr>
        <w:t xml:space="preserve"> – 22.938</w:t>
      </w:r>
    </w:p>
    <w:p w:rsidR="00CB6C98" w:rsidRDefault="00CB6C98" w:rsidP="00CB6C98">
      <w:pPr>
        <w:spacing w:after="0" w:line="360" w:lineRule="auto"/>
        <w:ind w:left="426"/>
        <w:jc w:val="both"/>
        <w:rPr>
          <w:rFonts w:ascii="Times New Roman" w:hAnsi="Times New Roman"/>
          <w:sz w:val="20"/>
          <w:szCs w:val="20"/>
        </w:rPr>
      </w:pPr>
    </w:p>
    <w:p w:rsidR="00F2155D" w:rsidRDefault="00F2155D" w:rsidP="00CB6C98">
      <w:pPr>
        <w:spacing w:after="0" w:line="360" w:lineRule="auto"/>
        <w:ind w:left="426"/>
        <w:jc w:val="both"/>
        <w:rPr>
          <w:rFonts w:ascii="Times New Roman" w:hAnsi="Times New Roman"/>
          <w:sz w:val="20"/>
          <w:szCs w:val="20"/>
        </w:rPr>
      </w:pPr>
    </w:p>
    <w:p w:rsidR="00F2155D" w:rsidRDefault="00F2155D" w:rsidP="00CB6C98">
      <w:pPr>
        <w:spacing w:after="0" w:line="360" w:lineRule="auto"/>
        <w:ind w:left="426"/>
        <w:jc w:val="both"/>
        <w:rPr>
          <w:rFonts w:ascii="Times New Roman" w:hAnsi="Times New Roman"/>
          <w:sz w:val="20"/>
          <w:szCs w:val="20"/>
        </w:rPr>
      </w:pPr>
    </w:p>
    <w:p w:rsidR="00F2155D" w:rsidRDefault="00F2155D" w:rsidP="00CB6C98">
      <w:pPr>
        <w:spacing w:after="0" w:line="360" w:lineRule="auto"/>
        <w:ind w:left="426"/>
        <w:jc w:val="both"/>
        <w:rPr>
          <w:rFonts w:ascii="Times New Roman" w:hAnsi="Times New Roman"/>
          <w:sz w:val="20"/>
          <w:szCs w:val="20"/>
        </w:rPr>
      </w:pPr>
    </w:p>
    <w:p w:rsidR="007942F5" w:rsidRPr="008151E0" w:rsidRDefault="007942F5" w:rsidP="007942F5">
      <w:pPr>
        <w:autoSpaceDE w:val="0"/>
        <w:autoSpaceDN w:val="0"/>
        <w:adjustRightInd w:val="0"/>
        <w:spacing w:after="0" w:line="400" w:lineRule="atLeast"/>
        <w:jc w:val="center"/>
        <w:rPr>
          <w:rFonts w:ascii="Times New Roman" w:hAnsi="Times New Roman"/>
        </w:rPr>
      </w:pPr>
      <w:r w:rsidRPr="008151E0">
        <w:rPr>
          <w:rFonts w:ascii="Times New Roman" w:hAnsi="Times New Roman"/>
        </w:rPr>
        <w:lastRenderedPageBreak/>
        <w:t xml:space="preserve">Graphic </w:t>
      </w:r>
      <w:r>
        <w:rPr>
          <w:rFonts w:ascii="Times New Roman" w:hAnsi="Times New Roman"/>
        </w:rPr>
        <w:t>5</w:t>
      </w:r>
      <w:r w:rsidRPr="008151E0">
        <w:rPr>
          <w:rFonts w:ascii="Times New Roman" w:hAnsi="Times New Roman"/>
        </w:rPr>
        <w:t xml:space="preserve">  Comparison Berthing Time</w:t>
      </w:r>
    </w:p>
    <w:p w:rsidR="00CB6C98" w:rsidRPr="002A66E6" w:rsidRDefault="00CB6C98" w:rsidP="00CB6C98">
      <w:pPr>
        <w:spacing w:after="0" w:line="360" w:lineRule="auto"/>
        <w:jc w:val="center"/>
        <w:rPr>
          <w:rFonts w:ascii="Times New Roman" w:hAnsi="Times New Roman"/>
          <w:b/>
          <w:sz w:val="24"/>
          <w:szCs w:val="24"/>
        </w:rPr>
      </w:pPr>
      <w:r>
        <w:rPr>
          <w:noProof/>
          <w:lang w:eastAsia="id-ID"/>
        </w:rPr>
        <w:drawing>
          <wp:inline distT="0" distB="0" distL="0" distR="0" wp14:anchorId="770A7EB8" wp14:editId="68AC4975">
            <wp:extent cx="3195320" cy="1917065"/>
            <wp:effectExtent l="0" t="0" r="24130" b="260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6C98" w:rsidRPr="008151E0" w:rsidRDefault="00CB6C98" w:rsidP="00CB6C98">
      <w:pPr>
        <w:autoSpaceDE w:val="0"/>
        <w:autoSpaceDN w:val="0"/>
        <w:adjustRightInd w:val="0"/>
        <w:spacing w:after="0" w:line="400" w:lineRule="atLeast"/>
        <w:jc w:val="both"/>
        <w:rPr>
          <w:rFonts w:ascii="Times New Roman" w:hAnsi="Times New Roman"/>
        </w:rPr>
      </w:pPr>
      <w:r w:rsidRPr="008151E0">
        <w:rPr>
          <w:rFonts w:ascii="Times New Roman" w:hAnsi="Times New Roman"/>
          <w:noProof/>
          <w:lang w:eastAsia="id-ID"/>
        </w:rPr>
        <mc:AlternateContent>
          <mc:Choice Requires="wps">
            <w:drawing>
              <wp:anchor distT="0" distB="0" distL="114300" distR="114300" simplePos="0" relativeHeight="251666432" behindDoc="0" locked="0" layoutInCell="1" allowOverlap="1" wp14:anchorId="5EF2F933" wp14:editId="2A4F0128">
                <wp:simplePos x="0" y="0"/>
                <wp:positionH relativeFrom="column">
                  <wp:posOffset>5759450</wp:posOffset>
                </wp:positionH>
                <wp:positionV relativeFrom="paragraph">
                  <wp:posOffset>440690</wp:posOffset>
                </wp:positionV>
                <wp:extent cx="101600"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10160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34.7pt" to="46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" strokecolor="#00b0f0" strokeweight="1.5pt"/>
            </w:pict>
          </mc:Fallback>
        </mc:AlternateContent>
      </w:r>
      <w:r w:rsidRPr="008151E0">
        <w:rPr>
          <w:rFonts w:ascii="Times New Roman" w:hAnsi="Times New Roman"/>
          <w:noProof/>
          <w:lang w:eastAsia="id-ID"/>
        </w:rPr>
        <w:t>Comparison</w:t>
      </w:r>
      <w:r w:rsidRPr="008151E0">
        <w:rPr>
          <w:rFonts w:ascii="Times New Roman" w:hAnsi="Times New Roman"/>
        </w:rPr>
        <w:t xml:space="preserve"> between statistical Calculation and Actual berthing data show that, most of actual berthing time data does not lie in area between lower bound and upper bound area. </w:t>
      </w:r>
    </w:p>
    <w:p w:rsidR="00CB6C98" w:rsidRDefault="00CB6C98" w:rsidP="00CB6C98">
      <w:pPr>
        <w:autoSpaceDE w:val="0"/>
        <w:autoSpaceDN w:val="0"/>
        <w:adjustRightInd w:val="0"/>
        <w:spacing w:after="0" w:line="240" w:lineRule="auto"/>
        <w:rPr>
          <w:rFonts w:ascii="Times New Roman" w:hAnsi="Times New Roman"/>
          <w:sz w:val="24"/>
          <w:szCs w:val="24"/>
        </w:rPr>
      </w:pPr>
    </w:p>
    <w:p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Pr="008E3AAF" w:rsidRDefault="007942F5"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CONCLUSION</w:t>
      </w:r>
    </w:p>
    <w:p w:rsidR="007942F5" w:rsidRDefault="007942F5" w:rsidP="007942F5">
      <w:pPr>
        <w:autoSpaceDE w:val="0"/>
        <w:autoSpaceDN w:val="0"/>
        <w:adjustRightInd w:val="0"/>
        <w:spacing w:after="0" w:line="360" w:lineRule="auto"/>
        <w:jc w:val="both"/>
        <w:rPr>
          <w:rFonts w:ascii="Times New Roman" w:hAnsi="Times New Roman"/>
        </w:rPr>
      </w:pPr>
      <w:r w:rsidRPr="007942F5">
        <w:rPr>
          <w:rFonts w:ascii="Times New Roman" w:hAnsi="Times New Roman"/>
        </w:rPr>
        <w:t>According from statistical calculation result obtained:</w:t>
      </w:r>
    </w:p>
    <w:p w:rsidR="007942F5" w:rsidRPr="007942F5" w:rsidRDefault="007942F5" w:rsidP="007942F5">
      <w:pPr>
        <w:autoSpaceDE w:val="0"/>
        <w:autoSpaceDN w:val="0"/>
        <w:adjustRightInd w:val="0"/>
        <w:spacing w:after="0" w:line="360" w:lineRule="auto"/>
        <w:jc w:val="center"/>
        <w:rPr>
          <w:rFonts w:ascii="Times New Roman" w:hAnsi="Times New Roman"/>
        </w:rPr>
      </w:pPr>
      <w:r w:rsidRPr="00B26453">
        <w:rPr>
          <w:rFonts w:ascii="Times New Roman" w:hAnsi="Times New Roman"/>
        </w:rPr>
        <w:t xml:space="preserve">Table </w:t>
      </w:r>
      <w:r w:rsidR="00F2155D">
        <w:rPr>
          <w:rFonts w:ascii="Times New Roman" w:hAnsi="Times New Roman"/>
        </w:rPr>
        <w:t>9</w:t>
      </w:r>
      <w:r w:rsidRPr="00B26453">
        <w:rPr>
          <w:rFonts w:ascii="Times New Roman" w:hAnsi="Times New Roman"/>
        </w:rPr>
        <w:t xml:space="preserve">  </w:t>
      </w:r>
      <w:r w:rsidRPr="007942F5">
        <w:rPr>
          <w:rFonts w:ascii="Times New Roman" w:hAnsi="Times New Roman"/>
        </w:rPr>
        <w:t>Berthing Time Process</w:t>
      </w:r>
    </w:p>
    <w:tbl>
      <w:tblPr>
        <w:tblStyle w:val="TableGrid"/>
        <w:tblW w:w="4928" w:type="dxa"/>
        <w:tblLayout w:type="fixed"/>
        <w:tblLook w:val="04A0" w:firstRow="1" w:lastRow="0" w:firstColumn="1" w:lastColumn="0" w:noHBand="0" w:noVBand="1"/>
      </w:tblPr>
      <w:tblGrid>
        <w:gridCol w:w="1242"/>
        <w:gridCol w:w="1560"/>
        <w:gridCol w:w="2126"/>
      </w:tblGrid>
      <w:tr w:rsidR="007942F5" w:rsidRPr="007942F5" w:rsidTr="007942F5">
        <w:tc>
          <w:tcPr>
            <w:tcW w:w="1242" w:type="dxa"/>
          </w:tcPr>
          <w:p w:rsidR="007942F5" w:rsidRPr="007942F5" w:rsidRDefault="007942F5" w:rsidP="007942F5">
            <w:pPr>
              <w:autoSpaceDE w:val="0"/>
              <w:autoSpaceDN w:val="0"/>
              <w:adjustRightInd w:val="0"/>
              <w:spacing w:line="360" w:lineRule="auto"/>
              <w:jc w:val="center"/>
              <w:rPr>
                <w:sz w:val="22"/>
                <w:szCs w:val="22"/>
              </w:rPr>
            </w:pPr>
            <w:r w:rsidRPr="007942F5">
              <w:rPr>
                <w:sz w:val="22"/>
                <w:szCs w:val="22"/>
              </w:rPr>
              <w:t>Process</w:t>
            </w:r>
          </w:p>
        </w:tc>
        <w:tc>
          <w:tcPr>
            <w:tcW w:w="1560" w:type="dxa"/>
          </w:tcPr>
          <w:p w:rsidR="007942F5" w:rsidRPr="007942F5" w:rsidRDefault="007942F5" w:rsidP="007942F5">
            <w:pPr>
              <w:autoSpaceDE w:val="0"/>
              <w:autoSpaceDN w:val="0"/>
              <w:adjustRightInd w:val="0"/>
              <w:spacing w:line="360" w:lineRule="auto"/>
              <w:jc w:val="center"/>
              <w:rPr>
                <w:sz w:val="22"/>
                <w:szCs w:val="22"/>
              </w:rPr>
            </w:pPr>
            <w:r w:rsidRPr="007942F5">
              <w:rPr>
                <w:sz w:val="22"/>
                <w:szCs w:val="22"/>
              </w:rPr>
              <w:t>Result</w:t>
            </w:r>
          </w:p>
        </w:tc>
        <w:tc>
          <w:tcPr>
            <w:tcW w:w="2126" w:type="dxa"/>
          </w:tcPr>
          <w:p w:rsidR="007942F5" w:rsidRPr="007942F5" w:rsidRDefault="007942F5" w:rsidP="007942F5">
            <w:pPr>
              <w:autoSpaceDE w:val="0"/>
              <w:autoSpaceDN w:val="0"/>
              <w:adjustRightInd w:val="0"/>
              <w:spacing w:line="360" w:lineRule="auto"/>
              <w:jc w:val="center"/>
              <w:rPr>
                <w:sz w:val="22"/>
                <w:szCs w:val="22"/>
              </w:rPr>
            </w:pPr>
            <w:r w:rsidRPr="007942F5">
              <w:rPr>
                <w:sz w:val="22"/>
                <w:szCs w:val="22"/>
              </w:rPr>
              <w:t>Conclusion</w:t>
            </w:r>
          </w:p>
        </w:tc>
      </w:tr>
      <w:tr w:rsidR="007942F5" w:rsidRPr="007942F5" w:rsidTr="007942F5">
        <w:tc>
          <w:tcPr>
            <w:tcW w:w="1242" w:type="dxa"/>
          </w:tcPr>
          <w:p w:rsidR="007942F5" w:rsidRPr="007942F5" w:rsidRDefault="007942F5" w:rsidP="007942F5">
            <w:pPr>
              <w:autoSpaceDE w:val="0"/>
              <w:autoSpaceDN w:val="0"/>
              <w:adjustRightInd w:val="0"/>
              <w:spacing w:line="360" w:lineRule="auto"/>
              <w:rPr>
                <w:i/>
                <w:sz w:val="22"/>
                <w:szCs w:val="22"/>
              </w:rPr>
            </w:pPr>
            <w:r w:rsidRPr="007942F5">
              <w:rPr>
                <w:i/>
                <w:sz w:val="22"/>
                <w:szCs w:val="22"/>
              </w:rPr>
              <w:t>Clearance In</w:t>
            </w:r>
          </w:p>
        </w:tc>
        <w:tc>
          <w:tcPr>
            <w:tcW w:w="1560" w:type="dxa"/>
          </w:tcPr>
          <w:p w:rsidR="007942F5" w:rsidRPr="007942F5" w:rsidRDefault="007942F5" w:rsidP="007942F5">
            <w:pPr>
              <w:autoSpaceDE w:val="0"/>
              <w:autoSpaceDN w:val="0"/>
              <w:adjustRightInd w:val="0"/>
              <w:spacing w:line="360" w:lineRule="auto"/>
              <w:rPr>
                <w:sz w:val="22"/>
                <w:szCs w:val="22"/>
              </w:rPr>
            </w:pPr>
            <w:r w:rsidRPr="007942F5">
              <w:rPr>
                <w:sz w:val="22"/>
                <w:szCs w:val="22"/>
              </w:rPr>
              <w:t xml:space="preserve">(2.51 ≤ </w:t>
            </w:r>
            <w:r w:rsidRPr="007942F5">
              <w:rPr>
                <w:i/>
                <w:sz w:val="22"/>
                <w:szCs w:val="22"/>
              </w:rPr>
              <w:t>µ</w:t>
            </w:r>
            <w:r w:rsidRPr="007942F5">
              <w:rPr>
                <w:sz w:val="22"/>
                <w:szCs w:val="22"/>
                <w:vertAlign w:val="subscript"/>
              </w:rPr>
              <w:t xml:space="preserve">CI  </w:t>
            </w:r>
            <w:r w:rsidRPr="007942F5">
              <w:rPr>
                <w:sz w:val="22"/>
                <w:szCs w:val="22"/>
              </w:rPr>
              <w:t>≤ 2.98)</w:t>
            </w:r>
          </w:p>
        </w:tc>
        <w:tc>
          <w:tcPr>
            <w:tcW w:w="2126" w:type="dxa"/>
          </w:tcPr>
          <w:p w:rsidR="007942F5" w:rsidRPr="007942F5" w:rsidRDefault="007942F5" w:rsidP="007942F5">
            <w:pPr>
              <w:autoSpaceDE w:val="0"/>
              <w:autoSpaceDN w:val="0"/>
              <w:adjustRightInd w:val="0"/>
              <w:spacing w:line="360" w:lineRule="auto"/>
              <w:jc w:val="both"/>
              <w:rPr>
                <w:sz w:val="22"/>
                <w:szCs w:val="22"/>
              </w:rPr>
            </w:pPr>
            <w:r w:rsidRPr="007942F5">
              <w:rPr>
                <w:sz w:val="22"/>
                <w:szCs w:val="22"/>
              </w:rPr>
              <w:t>Not normal distribution</w:t>
            </w:r>
          </w:p>
        </w:tc>
      </w:tr>
      <w:tr w:rsidR="007942F5" w:rsidRPr="007942F5" w:rsidTr="007942F5">
        <w:tc>
          <w:tcPr>
            <w:tcW w:w="1242" w:type="dxa"/>
          </w:tcPr>
          <w:p w:rsidR="007942F5" w:rsidRPr="007942F5" w:rsidRDefault="007942F5" w:rsidP="007942F5">
            <w:pPr>
              <w:autoSpaceDE w:val="0"/>
              <w:autoSpaceDN w:val="0"/>
              <w:adjustRightInd w:val="0"/>
              <w:spacing w:line="360" w:lineRule="auto"/>
              <w:rPr>
                <w:i/>
                <w:sz w:val="22"/>
                <w:szCs w:val="22"/>
              </w:rPr>
            </w:pPr>
            <w:r w:rsidRPr="007942F5">
              <w:rPr>
                <w:i/>
                <w:sz w:val="22"/>
                <w:szCs w:val="22"/>
              </w:rPr>
              <w:t>Clearance Out</w:t>
            </w:r>
          </w:p>
        </w:tc>
        <w:tc>
          <w:tcPr>
            <w:tcW w:w="1560" w:type="dxa"/>
          </w:tcPr>
          <w:p w:rsidR="007942F5" w:rsidRPr="007942F5" w:rsidRDefault="007942F5" w:rsidP="007942F5">
            <w:pPr>
              <w:autoSpaceDE w:val="0"/>
              <w:autoSpaceDN w:val="0"/>
              <w:adjustRightInd w:val="0"/>
              <w:spacing w:line="360" w:lineRule="auto"/>
              <w:rPr>
                <w:sz w:val="22"/>
                <w:szCs w:val="22"/>
              </w:rPr>
            </w:pPr>
            <w:r w:rsidRPr="007942F5">
              <w:rPr>
                <w:sz w:val="22"/>
                <w:szCs w:val="22"/>
              </w:rPr>
              <w:t xml:space="preserve">(3.93 ≤ </w:t>
            </w:r>
            <w:r w:rsidRPr="007942F5">
              <w:rPr>
                <w:i/>
                <w:sz w:val="22"/>
                <w:szCs w:val="22"/>
              </w:rPr>
              <w:t>µ</w:t>
            </w:r>
            <w:r w:rsidRPr="007942F5">
              <w:rPr>
                <w:sz w:val="22"/>
                <w:szCs w:val="22"/>
                <w:vertAlign w:val="subscript"/>
              </w:rPr>
              <w:t xml:space="preserve">CO  </w:t>
            </w:r>
            <w:r w:rsidRPr="007942F5">
              <w:rPr>
                <w:sz w:val="22"/>
                <w:szCs w:val="22"/>
              </w:rPr>
              <w:t>≤ 4.41)</w:t>
            </w:r>
          </w:p>
        </w:tc>
        <w:tc>
          <w:tcPr>
            <w:tcW w:w="2126" w:type="dxa"/>
          </w:tcPr>
          <w:p w:rsidR="007942F5" w:rsidRPr="007942F5" w:rsidRDefault="007942F5" w:rsidP="007942F5">
            <w:pPr>
              <w:autoSpaceDE w:val="0"/>
              <w:autoSpaceDN w:val="0"/>
              <w:adjustRightInd w:val="0"/>
              <w:spacing w:line="360" w:lineRule="auto"/>
              <w:jc w:val="both"/>
              <w:rPr>
                <w:sz w:val="22"/>
                <w:szCs w:val="22"/>
              </w:rPr>
            </w:pPr>
            <w:r w:rsidRPr="007942F5">
              <w:rPr>
                <w:sz w:val="22"/>
                <w:szCs w:val="22"/>
              </w:rPr>
              <w:t>Not normal distribution</w:t>
            </w:r>
          </w:p>
        </w:tc>
      </w:tr>
      <w:tr w:rsidR="007942F5" w:rsidRPr="007942F5" w:rsidTr="007942F5">
        <w:tc>
          <w:tcPr>
            <w:tcW w:w="1242" w:type="dxa"/>
          </w:tcPr>
          <w:p w:rsidR="007942F5" w:rsidRPr="007942F5" w:rsidRDefault="007942F5" w:rsidP="007942F5">
            <w:pPr>
              <w:autoSpaceDE w:val="0"/>
              <w:autoSpaceDN w:val="0"/>
              <w:adjustRightInd w:val="0"/>
              <w:spacing w:line="360" w:lineRule="auto"/>
              <w:rPr>
                <w:sz w:val="22"/>
                <w:szCs w:val="22"/>
              </w:rPr>
            </w:pPr>
            <w:r w:rsidRPr="007942F5">
              <w:rPr>
                <w:sz w:val="22"/>
                <w:szCs w:val="22"/>
              </w:rPr>
              <w:t xml:space="preserve">Loading/unloading </w:t>
            </w:r>
          </w:p>
        </w:tc>
        <w:tc>
          <w:tcPr>
            <w:tcW w:w="1560" w:type="dxa"/>
          </w:tcPr>
          <w:p w:rsidR="007942F5" w:rsidRPr="007942F5" w:rsidRDefault="007942F5" w:rsidP="007942F5">
            <w:pPr>
              <w:autoSpaceDE w:val="0"/>
              <w:autoSpaceDN w:val="0"/>
              <w:adjustRightInd w:val="0"/>
              <w:spacing w:line="360" w:lineRule="auto"/>
              <w:rPr>
                <w:sz w:val="22"/>
                <w:szCs w:val="22"/>
              </w:rPr>
            </w:pPr>
            <w:r w:rsidRPr="007942F5">
              <w:rPr>
                <w:sz w:val="22"/>
                <w:szCs w:val="22"/>
              </w:rPr>
              <w:t xml:space="preserve">0.012 </w:t>
            </w:r>
            <w:r w:rsidRPr="007942F5">
              <w:rPr>
                <w:i/>
                <w:sz w:val="22"/>
                <w:szCs w:val="22"/>
              </w:rPr>
              <w:t>x</w:t>
            </w:r>
            <w:r w:rsidRPr="007942F5">
              <w:rPr>
                <w:sz w:val="22"/>
                <w:szCs w:val="22"/>
              </w:rPr>
              <w:t xml:space="preserve"> - 30.328</w:t>
            </w:r>
          </w:p>
        </w:tc>
        <w:tc>
          <w:tcPr>
            <w:tcW w:w="2126" w:type="dxa"/>
          </w:tcPr>
          <w:p w:rsidR="007942F5" w:rsidRPr="007942F5" w:rsidRDefault="007942F5" w:rsidP="007942F5">
            <w:pPr>
              <w:pStyle w:val="ListParagraph"/>
              <w:numPr>
                <w:ilvl w:val="0"/>
                <w:numId w:val="13"/>
              </w:numPr>
              <w:spacing w:line="360" w:lineRule="auto"/>
              <w:ind w:left="175" w:hanging="141"/>
              <w:jc w:val="both"/>
              <w:rPr>
                <w:sz w:val="22"/>
                <w:szCs w:val="22"/>
              </w:rPr>
            </w:pPr>
            <w:r w:rsidRPr="007942F5">
              <w:rPr>
                <w:sz w:val="22"/>
                <w:szCs w:val="22"/>
              </w:rPr>
              <w:t>Amount of  Cargo did not have correlation with Loading/Unloading process</w:t>
            </w:r>
          </w:p>
          <w:p w:rsidR="007942F5" w:rsidRPr="007942F5" w:rsidRDefault="007942F5" w:rsidP="007942F5">
            <w:pPr>
              <w:pStyle w:val="ListParagraph"/>
              <w:numPr>
                <w:ilvl w:val="0"/>
                <w:numId w:val="13"/>
              </w:numPr>
              <w:autoSpaceDE w:val="0"/>
              <w:autoSpaceDN w:val="0"/>
              <w:adjustRightInd w:val="0"/>
              <w:spacing w:line="360" w:lineRule="auto"/>
              <w:ind w:left="175" w:hanging="141"/>
              <w:jc w:val="both"/>
              <w:rPr>
                <w:sz w:val="22"/>
                <w:szCs w:val="22"/>
              </w:rPr>
            </w:pPr>
            <w:r w:rsidRPr="007942F5">
              <w:rPr>
                <w:sz w:val="22"/>
                <w:szCs w:val="22"/>
              </w:rPr>
              <w:t>Amount of Cargo cannot be used to predict loading/unloading process</w:t>
            </w:r>
          </w:p>
        </w:tc>
      </w:tr>
      <w:tr w:rsidR="007942F5" w:rsidRPr="007942F5" w:rsidTr="007942F5">
        <w:tc>
          <w:tcPr>
            <w:tcW w:w="1242" w:type="dxa"/>
          </w:tcPr>
          <w:p w:rsidR="007942F5" w:rsidRPr="007942F5" w:rsidRDefault="007942F5" w:rsidP="007942F5">
            <w:pPr>
              <w:autoSpaceDE w:val="0"/>
              <w:autoSpaceDN w:val="0"/>
              <w:adjustRightInd w:val="0"/>
              <w:spacing w:line="360" w:lineRule="auto"/>
              <w:rPr>
                <w:sz w:val="22"/>
                <w:szCs w:val="22"/>
              </w:rPr>
            </w:pPr>
            <w:r w:rsidRPr="007942F5">
              <w:rPr>
                <w:sz w:val="22"/>
                <w:szCs w:val="22"/>
              </w:rPr>
              <w:t>Berthing Time</w:t>
            </w:r>
          </w:p>
        </w:tc>
        <w:tc>
          <w:tcPr>
            <w:tcW w:w="1560" w:type="dxa"/>
          </w:tcPr>
          <w:p w:rsidR="007942F5" w:rsidRPr="007942F5" w:rsidRDefault="007942F5" w:rsidP="007942F5">
            <w:pPr>
              <w:autoSpaceDE w:val="0"/>
              <w:autoSpaceDN w:val="0"/>
              <w:adjustRightInd w:val="0"/>
              <w:spacing w:line="360" w:lineRule="auto"/>
              <w:rPr>
                <w:sz w:val="22"/>
                <w:szCs w:val="22"/>
              </w:rPr>
            </w:pPr>
            <w:r w:rsidRPr="007942F5">
              <w:rPr>
                <w:sz w:val="22"/>
                <w:szCs w:val="22"/>
              </w:rPr>
              <w:t>0.012</w:t>
            </w:r>
            <w:r w:rsidRPr="007942F5">
              <w:rPr>
                <w:i/>
                <w:sz w:val="22"/>
                <w:szCs w:val="22"/>
              </w:rPr>
              <w:t xml:space="preserve"> </w:t>
            </w:r>
            <w:r w:rsidRPr="007942F5">
              <w:rPr>
                <w:sz w:val="22"/>
                <w:szCs w:val="22"/>
              </w:rPr>
              <w:t xml:space="preserve">. </w:t>
            </w:r>
            <w:r w:rsidRPr="007942F5">
              <w:rPr>
                <w:i/>
                <w:sz w:val="22"/>
                <w:szCs w:val="22"/>
              </w:rPr>
              <w:t>x</w:t>
            </w:r>
            <w:r w:rsidRPr="007942F5">
              <w:rPr>
                <w:sz w:val="22"/>
                <w:szCs w:val="22"/>
              </w:rPr>
              <w:t xml:space="preserve"> – 23.888</w:t>
            </w:r>
          </w:p>
          <w:p w:rsidR="007942F5" w:rsidRPr="007942F5" w:rsidRDefault="007942F5" w:rsidP="007942F5">
            <w:pPr>
              <w:autoSpaceDE w:val="0"/>
              <w:autoSpaceDN w:val="0"/>
              <w:adjustRightInd w:val="0"/>
              <w:spacing w:line="360" w:lineRule="auto"/>
              <w:rPr>
                <w:sz w:val="22"/>
                <w:szCs w:val="22"/>
              </w:rPr>
            </w:pPr>
            <w:r w:rsidRPr="007942F5">
              <w:rPr>
                <w:sz w:val="22"/>
                <w:szCs w:val="22"/>
              </w:rPr>
              <w:t>0.012</w:t>
            </w:r>
            <w:r w:rsidRPr="007942F5">
              <w:rPr>
                <w:i/>
                <w:sz w:val="22"/>
                <w:szCs w:val="22"/>
              </w:rPr>
              <w:t xml:space="preserve"> </w:t>
            </w:r>
            <w:r w:rsidRPr="007942F5">
              <w:rPr>
                <w:sz w:val="22"/>
                <w:szCs w:val="22"/>
              </w:rPr>
              <w:t xml:space="preserve">. </w:t>
            </w:r>
            <w:r w:rsidRPr="007942F5">
              <w:rPr>
                <w:i/>
                <w:sz w:val="22"/>
                <w:szCs w:val="22"/>
              </w:rPr>
              <w:t>x</w:t>
            </w:r>
            <w:r w:rsidRPr="007942F5">
              <w:rPr>
                <w:sz w:val="22"/>
                <w:szCs w:val="22"/>
              </w:rPr>
              <w:t xml:space="preserve"> – 22.938</w:t>
            </w:r>
          </w:p>
        </w:tc>
        <w:tc>
          <w:tcPr>
            <w:tcW w:w="2126" w:type="dxa"/>
          </w:tcPr>
          <w:p w:rsidR="007942F5" w:rsidRPr="007942F5" w:rsidRDefault="007942F5" w:rsidP="007942F5">
            <w:pPr>
              <w:spacing w:line="360" w:lineRule="auto"/>
              <w:jc w:val="both"/>
              <w:rPr>
                <w:sz w:val="22"/>
                <w:szCs w:val="22"/>
              </w:rPr>
            </w:pPr>
            <w:r w:rsidRPr="007942F5">
              <w:rPr>
                <w:sz w:val="22"/>
                <w:szCs w:val="22"/>
              </w:rPr>
              <w:t xml:space="preserve">most of actual berthing time data does not lie in area between lower bound </w:t>
            </w:r>
            <w:r w:rsidRPr="007942F5">
              <w:rPr>
                <w:sz w:val="22"/>
                <w:szCs w:val="22"/>
              </w:rPr>
              <w:lastRenderedPageBreak/>
              <w:t>and upper bound area</w:t>
            </w:r>
          </w:p>
        </w:tc>
      </w:tr>
    </w:tbl>
    <w:p w:rsidR="007942F5" w:rsidRPr="007942F5" w:rsidRDefault="007942F5" w:rsidP="007942F5">
      <w:pPr>
        <w:autoSpaceDE w:val="0"/>
        <w:autoSpaceDN w:val="0"/>
        <w:adjustRightInd w:val="0"/>
        <w:spacing w:after="0" w:line="360" w:lineRule="auto"/>
        <w:jc w:val="both"/>
        <w:rPr>
          <w:rFonts w:ascii="Times New Roman" w:hAnsi="Times New Roman"/>
        </w:rPr>
      </w:pPr>
      <w:r w:rsidRPr="007942F5">
        <w:rPr>
          <w:rFonts w:ascii="Times New Roman" w:hAnsi="Times New Roman"/>
        </w:rPr>
        <w:lastRenderedPageBreak/>
        <w:t xml:space="preserve">From table of berthing time process, data report of the berthing time of ship with ethylene cargo at PT XXX are not strong enough to be used as a foundation for estimating berthing time based on the amount of Cargo. </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1E1307" w:rsidRPr="001E1307" w:rsidRDefault="001E1307" w:rsidP="001E1307">
      <w:pPr>
        <w:spacing w:after="0" w:line="360" w:lineRule="auto"/>
        <w:jc w:val="both"/>
        <w:rPr>
          <w:rFonts w:ascii="Times New Roman" w:hAnsi="Times New Roman"/>
          <w:b/>
          <w:sz w:val="20"/>
          <w:szCs w:val="20"/>
        </w:rPr>
      </w:pPr>
      <w:r w:rsidRPr="001E1307">
        <w:rPr>
          <w:rFonts w:ascii="Times New Roman" w:hAnsi="Times New Roman"/>
          <w:b/>
          <w:sz w:val="20"/>
          <w:szCs w:val="20"/>
        </w:rPr>
        <w:t>REFERENCES</w:t>
      </w:r>
    </w:p>
    <w:p w:rsidR="001E1307" w:rsidRPr="001E1307" w:rsidRDefault="001E1307" w:rsidP="00E37D15">
      <w:pPr>
        <w:pStyle w:val="ListParagraph"/>
        <w:numPr>
          <w:ilvl w:val="0"/>
          <w:numId w:val="14"/>
        </w:numPr>
        <w:tabs>
          <w:tab w:val="left" w:pos="2552"/>
        </w:tabs>
        <w:spacing w:after="0" w:line="360" w:lineRule="auto"/>
        <w:ind w:left="284" w:hanging="284"/>
        <w:contextualSpacing w:val="0"/>
        <w:jc w:val="both"/>
        <w:rPr>
          <w:rFonts w:ascii="Times New Roman" w:hAnsi="Times New Roman"/>
        </w:rPr>
      </w:pPr>
      <w:r w:rsidRPr="001E1307">
        <w:rPr>
          <w:rFonts w:ascii="Times New Roman" w:hAnsi="Times New Roman"/>
        </w:rPr>
        <w:t>Understanding Descriptive Statistic, Australian Critical Care , (2009) Fisher M, Marshall A.</w:t>
      </w:r>
    </w:p>
    <w:p w:rsidR="001E1307" w:rsidRPr="001E1307" w:rsidRDefault="001E1307" w:rsidP="00E37D15">
      <w:pPr>
        <w:pStyle w:val="ListParagraph"/>
        <w:numPr>
          <w:ilvl w:val="0"/>
          <w:numId w:val="14"/>
        </w:numPr>
        <w:tabs>
          <w:tab w:val="left" w:pos="2552"/>
        </w:tabs>
        <w:spacing w:after="0" w:line="360" w:lineRule="auto"/>
        <w:ind w:left="284" w:hanging="284"/>
        <w:contextualSpacing w:val="0"/>
        <w:jc w:val="both"/>
        <w:rPr>
          <w:rFonts w:ascii="Times New Roman" w:eastAsia="Times New Roman" w:hAnsi="Times New Roman"/>
          <w:color w:val="2E2E2E"/>
          <w:lang w:eastAsia="id-ID"/>
        </w:rPr>
      </w:pPr>
      <w:r w:rsidRPr="001E1307">
        <w:rPr>
          <w:rFonts w:ascii="Times New Roman" w:hAnsi="Times New Roman"/>
        </w:rPr>
        <w:t xml:space="preserve">Risk assessment for dangerous goods in maritime transport, </w:t>
      </w:r>
      <w:r w:rsidRPr="001E1307">
        <w:rPr>
          <w:rFonts w:ascii="Times New Roman" w:eastAsia="Times New Roman" w:hAnsi="Times New Roman"/>
          <w:color w:val="2E2E2E"/>
          <w:lang w:eastAsia="id-ID"/>
        </w:rPr>
        <w:t>Ruscă F, Raicu S,Rosca E et al.</w:t>
      </w:r>
      <w:r w:rsidRPr="001E1307">
        <w:rPr>
          <w:rFonts w:ascii="Times New Roman" w:hAnsi="Times New Roman"/>
        </w:rPr>
        <w:t xml:space="preserve"> </w:t>
      </w:r>
      <w:r w:rsidRPr="001E1307">
        <w:rPr>
          <w:rFonts w:ascii="Times New Roman" w:eastAsia="Times New Roman" w:hAnsi="Times New Roman"/>
          <w:color w:val="2E2E2E"/>
          <w:lang w:eastAsia="id-ID"/>
        </w:rPr>
        <w:t>Towards Green Marine Technology and Transport 2015</w:t>
      </w:r>
    </w:p>
    <w:p w:rsidR="001E1307" w:rsidRPr="001E1307" w:rsidRDefault="001E1307" w:rsidP="00E37D15">
      <w:pPr>
        <w:pStyle w:val="ListParagraph"/>
        <w:numPr>
          <w:ilvl w:val="0"/>
          <w:numId w:val="14"/>
        </w:numPr>
        <w:tabs>
          <w:tab w:val="left" w:pos="2552"/>
        </w:tabs>
        <w:spacing w:after="0" w:line="360" w:lineRule="auto"/>
        <w:ind w:left="284" w:hanging="284"/>
        <w:contextualSpacing w:val="0"/>
        <w:jc w:val="both"/>
        <w:rPr>
          <w:rFonts w:ascii="Times New Roman" w:eastAsia="Times New Roman" w:hAnsi="Times New Roman"/>
          <w:color w:val="2E2E2E"/>
          <w:lang w:eastAsia="id-ID"/>
        </w:rPr>
      </w:pPr>
      <w:r w:rsidRPr="001E1307">
        <w:rPr>
          <w:rFonts w:ascii="Times New Roman" w:eastAsia="Times New Roman" w:hAnsi="Times New Roman"/>
          <w:color w:val="2E2E2E"/>
          <w:lang w:eastAsia="id-ID"/>
        </w:rPr>
        <w:t>Some issues about legal regulation regarding handling dangerous goods in maritime traffic, Rukavina B 2020</w:t>
      </w:r>
    </w:p>
    <w:p w:rsidR="001E1307" w:rsidRPr="001E1307" w:rsidRDefault="001E1307" w:rsidP="00E37D15">
      <w:pPr>
        <w:pStyle w:val="ListParagraph"/>
        <w:numPr>
          <w:ilvl w:val="0"/>
          <w:numId w:val="14"/>
        </w:numPr>
        <w:tabs>
          <w:tab w:val="left" w:pos="2552"/>
        </w:tabs>
        <w:spacing w:after="0" w:line="360" w:lineRule="auto"/>
        <w:ind w:left="284" w:hanging="284"/>
        <w:contextualSpacing w:val="0"/>
        <w:jc w:val="both"/>
        <w:rPr>
          <w:rFonts w:ascii="Times New Roman" w:eastAsia="Times New Roman" w:hAnsi="Times New Roman"/>
          <w:color w:val="000000" w:themeColor="text1"/>
          <w:lang w:eastAsia="id-ID"/>
        </w:rPr>
      </w:pPr>
      <w:r w:rsidRPr="001E1307">
        <w:rPr>
          <w:rFonts w:ascii="Times New Roman" w:eastAsia="Times New Roman" w:hAnsi="Times New Roman"/>
          <w:color w:val="000000" w:themeColor="text1"/>
          <w:lang w:eastAsia="id-ID"/>
        </w:rPr>
        <w:t>The importance of the human factor in safety for the transport of dangerous goods,</w:t>
      </w:r>
      <w:r w:rsidRPr="001E1307">
        <w:rPr>
          <w:rFonts w:ascii="Times New Roman" w:hAnsi="Times New Roman"/>
          <w:i/>
          <w:iCs/>
          <w:color w:val="000000" w:themeColor="text1"/>
          <w:shd w:val="clear" w:color="auto" w:fill="FFFFFF"/>
        </w:rPr>
        <w:t xml:space="preserve"> International Journal of Environmental Research and Public Health, (2021), 18(14)</w:t>
      </w:r>
      <w:r w:rsidRPr="001E1307">
        <w:rPr>
          <w:rFonts w:ascii="Times New Roman" w:hAnsi="Times New Roman"/>
          <w:color w:val="000000" w:themeColor="text1"/>
        </w:rPr>
        <w:t xml:space="preserve"> </w:t>
      </w:r>
      <w:r w:rsidRPr="001E1307">
        <w:rPr>
          <w:rFonts w:ascii="Times New Roman" w:eastAsia="Times New Roman" w:hAnsi="Times New Roman"/>
          <w:color w:val="000000" w:themeColor="text1"/>
          <w:lang w:eastAsia="id-ID"/>
        </w:rPr>
        <w:t xml:space="preserve">Bęczkowska S, Grabarek </w:t>
      </w:r>
    </w:p>
    <w:p w:rsidR="001E1307" w:rsidRPr="001E1307" w:rsidRDefault="001E1307" w:rsidP="00E37D15">
      <w:pPr>
        <w:pStyle w:val="ListParagraph"/>
        <w:numPr>
          <w:ilvl w:val="0"/>
          <w:numId w:val="14"/>
        </w:numPr>
        <w:tabs>
          <w:tab w:val="left" w:pos="2552"/>
        </w:tabs>
        <w:spacing w:after="0" w:line="360" w:lineRule="auto"/>
        <w:ind w:left="284" w:hanging="284"/>
        <w:contextualSpacing w:val="0"/>
        <w:jc w:val="both"/>
        <w:rPr>
          <w:rFonts w:ascii="Times New Roman" w:eastAsia="Times New Roman" w:hAnsi="Times New Roman"/>
          <w:color w:val="000000" w:themeColor="text1"/>
          <w:lang w:eastAsia="id-ID"/>
        </w:rPr>
      </w:pPr>
      <w:r w:rsidRPr="001E1307">
        <w:rPr>
          <w:rFonts w:ascii="Times New Roman" w:eastAsia="Times New Roman" w:hAnsi="Times New Roman"/>
          <w:color w:val="000000" w:themeColor="text1"/>
          <w:lang w:eastAsia="id-ID"/>
        </w:rPr>
        <w:t>Analyzing human error contributions to maritime environmental risk in oil/chemical tanker ship Aydin MCamliyurt GAkyuz Eet al. Human and Ecological Risk Assessment 2021 (27)/7</w:t>
      </w:r>
    </w:p>
    <w:p w:rsidR="001E1307" w:rsidRPr="001E1307" w:rsidRDefault="001E1307" w:rsidP="00E37D15">
      <w:pPr>
        <w:pStyle w:val="ListParagraph"/>
        <w:numPr>
          <w:ilvl w:val="0"/>
          <w:numId w:val="14"/>
        </w:numPr>
        <w:tabs>
          <w:tab w:val="left" w:pos="2552"/>
        </w:tabs>
        <w:spacing w:after="0" w:line="360" w:lineRule="auto"/>
        <w:ind w:left="284" w:hanging="284"/>
        <w:contextualSpacing w:val="0"/>
        <w:jc w:val="both"/>
        <w:rPr>
          <w:rFonts w:ascii="Times New Roman" w:eastAsia="Times New Roman" w:hAnsi="Times New Roman"/>
          <w:color w:val="000000" w:themeColor="text1"/>
          <w:lang w:eastAsia="id-ID"/>
        </w:rPr>
      </w:pPr>
      <w:r w:rsidRPr="001E1307">
        <w:rPr>
          <w:rFonts w:ascii="Times New Roman" w:eastAsia="Times New Roman" w:hAnsi="Times New Roman"/>
          <w:color w:val="000000" w:themeColor="text1"/>
          <w:lang w:eastAsia="id-ID"/>
        </w:rPr>
        <w:t xml:space="preserve">Undang Undang No 17 tahun 2008 tentang Pelayaran </w:t>
      </w:r>
    </w:p>
    <w:p w:rsidR="001E1307" w:rsidRPr="001E1307" w:rsidRDefault="001E1307" w:rsidP="00E37D15">
      <w:pPr>
        <w:pStyle w:val="ListParagraph"/>
        <w:numPr>
          <w:ilvl w:val="0"/>
          <w:numId w:val="14"/>
        </w:numPr>
        <w:tabs>
          <w:tab w:val="left" w:pos="2552"/>
        </w:tabs>
        <w:spacing w:after="0" w:line="360" w:lineRule="auto"/>
        <w:ind w:left="284" w:hanging="284"/>
        <w:contextualSpacing w:val="0"/>
        <w:jc w:val="both"/>
        <w:rPr>
          <w:rFonts w:ascii="Times New Roman" w:eastAsia="Times New Roman" w:hAnsi="Times New Roman"/>
          <w:color w:val="000000" w:themeColor="text1"/>
          <w:lang w:eastAsia="id-ID"/>
        </w:rPr>
      </w:pPr>
      <w:r w:rsidRPr="001E1307">
        <w:rPr>
          <w:rFonts w:ascii="Times New Roman" w:eastAsia="Times New Roman" w:hAnsi="Times New Roman"/>
          <w:color w:val="000000" w:themeColor="text1"/>
          <w:lang w:eastAsia="id-ID"/>
        </w:rPr>
        <w:t>Standart of training, Certificatioan and Wachkeeping 1978 as amanded 2010</w:t>
      </w:r>
    </w:p>
    <w:p w:rsidR="001E1307" w:rsidRDefault="001E1307" w:rsidP="001E1307">
      <w:pPr>
        <w:pStyle w:val="ListParagraph"/>
        <w:numPr>
          <w:ilvl w:val="0"/>
          <w:numId w:val="14"/>
        </w:numPr>
        <w:tabs>
          <w:tab w:val="left" w:pos="2552"/>
        </w:tabs>
        <w:spacing w:after="0" w:line="360" w:lineRule="auto"/>
        <w:ind w:left="284" w:hanging="284"/>
        <w:contextualSpacing w:val="0"/>
        <w:jc w:val="both"/>
        <w:rPr>
          <w:rFonts w:ascii="Times New Roman" w:eastAsia="Times New Roman" w:hAnsi="Times New Roman"/>
          <w:color w:val="000000" w:themeColor="text1"/>
          <w:lang w:eastAsia="id-ID"/>
        </w:rPr>
      </w:pPr>
      <w:r w:rsidRPr="001E1307">
        <w:rPr>
          <w:rFonts w:ascii="Times New Roman" w:eastAsia="Times New Roman" w:hAnsi="Times New Roman"/>
          <w:color w:val="000000" w:themeColor="text1"/>
          <w:lang w:eastAsia="id-ID"/>
        </w:rPr>
        <w:t>Convention of International Maritime Organization of Safety of Life at Sea (SOLAS), consolidated 2014</w:t>
      </w:r>
    </w:p>
    <w:p w:rsidR="00E37D15" w:rsidRPr="00E37D15" w:rsidRDefault="00E37D15" w:rsidP="00E37D15">
      <w:pPr>
        <w:pStyle w:val="ListParagraph"/>
        <w:numPr>
          <w:ilvl w:val="0"/>
          <w:numId w:val="14"/>
        </w:numPr>
        <w:spacing w:after="0" w:line="360" w:lineRule="auto"/>
        <w:ind w:left="284" w:hanging="284"/>
        <w:jc w:val="both"/>
        <w:rPr>
          <w:rFonts w:ascii="Times New Roman" w:eastAsia="Times New Roman" w:hAnsi="Times New Roman" w:cs="Times New Roman"/>
          <w:lang w:eastAsia="id-ID"/>
        </w:rPr>
      </w:pPr>
      <w:r w:rsidRPr="00E37D15">
        <w:rPr>
          <w:rFonts w:ascii="Times New Roman" w:eastAsia="Times New Roman" w:hAnsi="Times New Roman" w:cs="Times New Roman"/>
          <w:lang w:eastAsia="id-ID"/>
        </w:rPr>
        <w:t xml:space="preserve">Ellis, J. (2010). Undeclared dangerous goods - Risk implications for maritime transport. </w:t>
      </w:r>
      <w:r w:rsidRPr="00E37D15">
        <w:rPr>
          <w:rFonts w:ascii="Times New Roman" w:eastAsia="Times New Roman" w:hAnsi="Times New Roman" w:cs="Times New Roman"/>
          <w:i/>
          <w:iCs/>
          <w:lang w:eastAsia="id-ID"/>
        </w:rPr>
        <w:t>WMU Journal of Maritime Affairs</w:t>
      </w:r>
      <w:r w:rsidRPr="00E37D15">
        <w:rPr>
          <w:rFonts w:ascii="Times New Roman" w:eastAsia="Times New Roman" w:hAnsi="Times New Roman" w:cs="Times New Roman"/>
          <w:lang w:eastAsia="id-ID"/>
        </w:rPr>
        <w:t xml:space="preserve">, </w:t>
      </w:r>
      <w:r w:rsidRPr="00E37D15">
        <w:rPr>
          <w:rFonts w:ascii="Times New Roman" w:eastAsia="Times New Roman" w:hAnsi="Times New Roman" w:cs="Times New Roman"/>
          <w:i/>
          <w:iCs/>
          <w:lang w:eastAsia="id-ID"/>
        </w:rPr>
        <w:t>9</w:t>
      </w:r>
      <w:r w:rsidRPr="00E37D15">
        <w:rPr>
          <w:rFonts w:ascii="Times New Roman" w:eastAsia="Times New Roman" w:hAnsi="Times New Roman" w:cs="Times New Roman"/>
          <w:lang w:eastAsia="id-ID"/>
        </w:rPr>
        <w:t>(1). https://doi.org/10.1007/BF03195163</w:t>
      </w:r>
    </w:p>
    <w:p w:rsidR="00E37D15" w:rsidRPr="00E37D15" w:rsidRDefault="00E37D15" w:rsidP="00E37D15">
      <w:pPr>
        <w:pStyle w:val="ListParagraph"/>
        <w:numPr>
          <w:ilvl w:val="0"/>
          <w:numId w:val="14"/>
        </w:numPr>
        <w:spacing w:after="0" w:line="360" w:lineRule="auto"/>
        <w:ind w:left="283" w:hanging="357"/>
        <w:jc w:val="both"/>
        <w:rPr>
          <w:rFonts w:ascii="Times New Roman" w:eastAsia="Times New Roman" w:hAnsi="Times New Roman" w:cs="Times New Roman"/>
          <w:sz w:val="24"/>
          <w:szCs w:val="24"/>
          <w:lang w:eastAsia="id-ID"/>
        </w:rPr>
      </w:pPr>
      <w:r w:rsidRPr="00E37D15">
        <w:rPr>
          <w:rFonts w:ascii="Times New Roman" w:eastAsia="Times New Roman" w:hAnsi="Times New Roman" w:cs="Times New Roman"/>
          <w:sz w:val="24"/>
          <w:szCs w:val="24"/>
          <w:lang w:eastAsia="id-ID"/>
        </w:rPr>
        <w:lastRenderedPageBreak/>
        <w:t xml:space="preserve">IMO. (2014). IMDG Code.international maritime dangerous goods code. In </w:t>
      </w:r>
      <w:r w:rsidRPr="00E37D15">
        <w:rPr>
          <w:rFonts w:ascii="Times New Roman" w:eastAsia="Times New Roman" w:hAnsi="Times New Roman" w:cs="Times New Roman"/>
          <w:i/>
          <w:iCs/>
          <w:sz w:val="24"/>
          <w:szCs w:val="24"/>
          <w:lang w:eastAsia="id-ID"/>
        </w:rPr>
        <w:t>IMO Publishing</w:t>
      </w:r>
      <w:r w:rsidRPr="00E37D15">
        <w:rPr>
          <w:rFonts w:ascii="Times New Roman" w:eastAsia="Times New Roman" w:hAnsi="Times New Roman" w:cs="Times New Roman"/>
          <w:sz w:val="24"/>
          <w:szCs w:val="24"/>
          <w:lang w:eastAsia="id-ID"/>
        </w:rPr>
        <w:t>.</w:t>
      </w:r>
    </w:p>
    <w:p w:rsidR="00E37D15" w:rsidRPr="007462D8" w:rsidRDefault="00E37D15" w:rsidP="00E37D15">
      <w:pPr>
        <w:pStyle w:val="ListParagraph"/>
        <w:tabs>
          <w:tab w:val="left" w:pos="2552"/>
        </w:tabs>
        <w:spacing w:after="0" w:line="360" w:lineRule="auto"/>
        <w:ind w:left="284"/>
        <w:contextualSpacing w:val="0"/>
        <w:jc w:val="both"/>
        <w:rPr>
          <w:rStyle w:val="Strong"/>
        </w:rPr>
      </w:pPr>
    </w:p>
    <w:p w:rsidR="006B0E27" w:rsidRDefault="006B0E27" w:rsidP="00C23B5D">
      <w:pPr>
        <w:autoSpaceDE w:val="0"/>
        <w:autoSpaceDN w:val="0"/>
        <w:adjustRightInd w:val="0"/>
        <w:spacing w:after="0" w:line="240" w:lineRule="auto"/>
        <w:ind w:firstLine="426"/>
        <w:jc w:val="both"/>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eastAsia="id-ID"/>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Tabel Pemeriksaan Isi Jurnal</w:t>
      </w:r>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ini tidak termasuk dalam isi artikel. Bagian ini adalah bantuan untuk penulis </w:t>
      </w:r>
      <w:r w:rsidR="0098476B">
        <w:rPr>
          <w:rFonts w:ascii="Times New Roman" w:eastAsia="Calibri" w:hAnsi="Times New Roman" w:cs="Times New Roman"/>
          <w:bCs/>
          <w:lang w:val="en-US"/>
        </w:rPr>
        <w:t xml:space="preserve">dan juga editor jurnal </w:t>
      </w:r>
      <w:r>
        <w:rPr>
          <w:rFonts w:ascii="Times New Roman" w:eastAsia="Calibri" w:hAnsi="Times New Roman" w:cs="Times New Roman"/>
          <w:bCs/>
          <w:lang w:val="en-US"/>
        </w:rPr>
        <w:t xml:space="preserve">untuk memeriksa isi jurnal. Sampai jurnal ini dinyatakan diterima, tidak diperbolehkan menghapus tabel ini. Silahkan beri tanda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jika item tersebut </w:t>
      </w:r>
      <w:r w:rsidR="00A7430C">
        <w:rPr>
          <w:rFonts w:ascii="Times New Roman" w:eastAsia="Calibri" w:hAnsi="Times New Roman" w:cs="Times New Roman"/>
          <w:b/>
          <w:bCs/>
          <w:lang w:val="en-US"/>
        </w:rPr>
        <w:t>ada di dalam artikel</w:t>
      </w:r>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Selanjutnya kualitas dan kedalaman isi dari masing-masing jenis pemeriksaan akan diperiksa oleh reviewer. Tabel ini hanya untuk memastikan setiap jenis pemeriksaan sudah ada di dalam isi artikel.</w:t>
      </w: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Pemeriksaan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772"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r>
              <w:rPr>
                <w:rFonts w:eastAsia="Calibri"/>
                <w:b/>
                <w:bCs/>
                <w:lang w:val="en-US"/>
              </w:rPr>
              <w:t>Tanda</w:t>
            </w:r>
          </w:p>
        </w:tc>
      </w:tr>
      <w:tr w:rsidR="00026852" w:rsidTr="00CB6C98">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Abstrak :</w:t>
            </w:r>
          </w:p>
        </w:tc>
      </w:tr>
      <w:tr w:rsidR="003D1666" w:rsidTr="003D1666">
        <w:tc>
          <w:tcPr>
            <w:tcW w:w="461" w:type="dxa"/>
            <w:tcBorders>
              <w:top w:val="nil"/>
              <w:bottom w:val="nil"/>
            </w:tcBorders>
          </w:tcPr>
          <w:p w:rsidR="003D1666" w:rsidRDefault="003D1666" w:rsidP="00CB6C98">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CB6C98">
            <w:pPr>
              <w:autoSpaceDE w:val="0"/>
              <w:autoSpaceDN w:val="0"/>
              <w:adjustRightInd w:val="0"/>
              <w:rPr>
                <w:rFonts w:eastAsia="Calibri"/>
                <w:bCs/>
                <w:lang w:val="en-US"/>
              </w:rPr>
            </w:pPr>
            <w:r>
              <w:rPr>
                <w:rFonts w:eastAsia="Calibri"/>
                <w:bCs/>
                <w:lang w:val="en-US"/>
              </w:rPr>
              <w:t>Latar belakang</w:t>
            </w:r>
          </w:p>
        </w:tc>
        <w:tc>
          <w:tcPr>
            <w:tcW w:w="772" w:type="dxa"/>
            <w:tcBorders>
              <w:top w:val="nil"/>
              <w:bottom w:val="nil"/>
            </w:tcBorders>
          </w:tcPr>
          <w:p w:rsidR="003D1666" w:rsidRDefault="003D1666"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r>
              <w:rPr>
                <w:rFonts w:eastAsia="Calibri"/>
                <w:bCs/>
                <w:lang w:val="en-US"/>
              </w:rPr>
              <w:t>Tujuan&amp; manfaat penelitian</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CB6C98">
            <w:pPr>
              <w:autoSpaceDE w:val="0"/>
              <w:autoSpaceDN w:val="0"/>
              <w:adjustRightInd w:val="0"/>
              <w:rPr>
                <w:rFonts w:eastAsia="Calibri"/>
                <w:bCs/>
                <w:lang w:val="en-US"/>
              </w:rPr>
            </w:pPr>
            <w:r>
              <w:rPr>
                <w:rFonts w:eastAsia="Calibri"/>
                <w:bCs/>
                <w:lang w:val="en-US"/>
              </w:rPr>
              <w:t>Kata kunci</w:t>
            </w:r>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Pendahuluan :</w:t>
            </w: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r w:rsidRPr="00A7430C">
              <w:rPr>
                <w:rFonts w:eastAsia="Calibri"/>
                <w:bCs/>
                <w:lang w:val="en-US"/>
              </w:rPr>
              <w:t xml:space="preserve">Review studi terdahulu.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CB6C98">
            <w:pPr>
              <w:autoSpaceDE w:val="0"/>
              <w:autoSpaceDN w:val="0"/>
              <w:adjustRightInd w:val="0"/>
              <w:rPr>
                <w:rFonts w:eastAsia="Calibri"/>
                <w:bCs/>
                <w:lang w:val="en-US"/>
              </w:rPr>
            </w:pPr>
            <w:r w:rsidRPr="00A7430C">
              <w:rPr>
                <w:rFonts w:eastAsia="Calibri"/>
                <w:bCs/>
                <w:lang w:val="en-US"/>
              </w:rPr>
              <w:t>Tujuan dan manfaat dari penelitian</w:t>
            </w:r>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Metode :</w:t>
            </w: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CB6C98">
            <w:pPr>
              <w:autoSpaceDE w:val="0"/>
              <w:autoSpaceDN w:val="0"/>
              <w:adjustRightInd w:val="0"/>
              <w:rPr>
                <w:rFonts w:eastAsia="Calibri"/>
                <w:bCs/>
                <w:lang w:val="en-US"/>
              </w:rPr>
            </w:pPr>
            <w:r>
              <w:rPr>
                <w:rFonts w:eastAsia="Calibri"/>
                <w:bCs/>
                <w:lang w:val="en-US"/>
              </w:rPr>
              <w:t>Deskripsi o</w:t>
            </w:r>
            <w:r w:rsidR="00A7430C" w:rsidRPr="00A7430C">
              <w:rPr>
                <w:rFonts w:eastAsia="Calibri"/>
                <w:bCs/>
                <w:lang w:val="en-US"/>
              </w:rPr>
              <w:t xml:space="preserve">bjek penelitian.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CB6C98">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w:t>
            </w:r>
            <w:r w:rsidR="00E07381">
              <w:rPr>
                <w:rFonts w:eastAsia="Calibri"/>
                <w:bCs/>
                <w:lang w:val="en-US"/>
              </w:rPr>
              <w:t>b</w:t>
            </w:r>
            <w:r>
              <w:rPr>
                <w:rFonts w:eastAsia="Calibri"/>
                <w:bCs/>
                <w:lang w:val="en-US"/>
              </w:rPr>
              <w:t>jek</w:t>
            </w:r>
            <w:r w:rsidRPr="00A7430C">
              <w:rPr>
                <w:rFonts w:eastAsia="Calibri"/>
                <w:bCs/>
                <w:lang w:val="en-US"/>
              </w:rPr>
              <w:t xml:space="preserve"> penelitian..</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r w:rsidRPr="00A7430C">
              <w:rPr>
                <w:rFonts w:eastAsia="Calibri"/>
                <w:bCs/>
                <w:lang w:val="en-US"/>
              </w:rPr>
              <w:t>pemecahan yang digunakan untuk meneliti.</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CB6C98">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digunakan dalam penelitian.</w:t>
            </w:r>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Hasil :</w:t>
            </w: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Hasil penelitian</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Penjelasan hasil</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CB6C98">
            <w:pPr>
              <w:autoSpaceDE w:val="0"/>
              <w:autoSpaceDN w:val="0"/>
              <w:adjustRightInd w:val="0"/>
              <w:rPr>
                <w:rFonts w:eastAsia="Calibri"/>
                <w:bCs/>
                <w:lang w:val="en-US"/>
              </w:rPr>
            </w:pPr>
            <w:r>
              <w:rPr>
                <w:rFonts w:eastAsia="Calibri"/>
                <w:bCs/>
                <w:lang w:val="en-US"/>
              </w:rPr>
              <w:t>Komparasi hasil dari variabel yang berbeda</w:t>
            </w:r>
          </w:p>
        </w:tc>
        <w:tc>
          <w:tcPr>
            <w:tcW w:w="772"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single" w:sz="4" w:space="0" w:color="auto"/>
              <w:bottom w:val="single" w:sz="4" w:space="0" w:color="auto"/>
            </w:tcBorders>
          </w:tcPr>
          <w:p w:rsidR="00617C9B" w:rsidRDefault="00617C9B" w:rsidP="00CB6C98">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CB6C98">
            <w:pPr>
              <w:autoSpaceDE w:val="0"/>
              <w:autoSpaceDN w:val="0"/>
              <w:adjustRightInd w:val="0"/>
              <w:rPr>
                <w:rFonts w:eastAsia="Calibri"/>
                <w:bCs/>
                <w:lang w:val="en-US"/>
              </w:rPr>
            </w:pPr>
            <w:r>
              <w:rPr>
                <w:rFonts w:eastAsia="Calibri"/>
                <w:bCs/>
                <w:lang w:val="en-US"/>
              </w:rPr>
              <w:t>Kesimpulan :</w:t>
            </w:r>
          </w:p>
        </w:tc>
        <w:tc>
          <w:tcPr>
            <w:tcW w:w="772" w:type="dxa"/>
            <w:tcBorders>
              <w:top w:val="single" w:sz="4" w:space="0" w:color="auto"/>
              <w:bottom w:val="single" w:sz="4" w:space="0" w:color="auto"/>
            </w:tcBorders>
          </w:tcPr>
          <w:p w:rsidR="00617C9B" w:rsidRDefault="00617C9B"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Ukuran kertas (A4)</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Jarak antar kolom (12,5 mm)</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Persamaan matematika (2 kolom no border tabel, menggunakan equation editor, equation di center, nomor eq. di sisi kanan)</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Gambar (center, in line with text, Nomor urut dari 1, Judul di</w:t>
            </w:r>
            <w:r w:rsidR="00026852">
              <w:rPr>
                <w:rFonts w:eastAsia="Calibri"/>
                <w:bCs/>
                <w:lang w:val="en-US"/>
              </w:rPr>
              <w:t xml:space="preserve"> </w:t>
            </w:r>
            <w:r>
              <w:rPr>
                <w:rFonts w:eastAsia="Calibri"/>
                <w:bCs/>
                <w:lang w:val="en-US"/>
              </w:rPr>
              <w:t>bawah gambar, Huruf kapital di awal kata)</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CB6C98">
            <w:pPr>
              <w:autoSpaceDE w:val="0"/>
              <w:autoSpaceDN w:val="0"/>
              <w:adjustRightInd w:val="0"/>
              <w:rPr>
                <w:rFonts w:eastAsia="Calibri"/>
                <w:bCs/>
                <w:lang w:val="en-US"/>
              </w:rPr>
            </w:pPr>
            <w:r>
              <w:rPr>
                <w:rFonts w:eastAsia="Calibri"/>
                <w:bCs/>
                <w:lang w:val="en-US"/>
              </w:rPr>
              <w:t>Tabel (center, in line with text, Nomor urut dari 1, Judul di</w:t>
            </w:r>
            <w:r w:rsidR="00026852">
              <w:rPr>
                <w:rFonts w:eastAsia="Calibri"/>
                <w:bCs/>
                <w:lang w:val="en-US"/>
              </w:rPr>
              <w:t xml:space="preserve"> atas tabel</w:t>
            </w:r>
            <w:r>
              <w:rPr>
                <w:rFonts w:eastAsia="Calibri"/>
                <w:bCs/>
                <w:lang w:val="en-US"/>
              </w:rPr>
              <w:t xml:space="preserve">, Huruf </w:t>
            </w:r>
            <w:r>
              <w:rPr>
                <w:rFonts w:eastAsia="Calibri"/>
                <w:bCs/>
                <w:lang w:val="en-US"/>
              </w:rPr>
              <w:lastRenderedPageBreak/>
              <w:t>kapital di awal kata</w:t>
            </w:r>
            <w:r w:rsidR="00026852">
              <w:rPr>
                <w:rFonts w:eastAsia="Calibri"/>
                <w:bCs/>
                <w:lang w:val="en-US"/>
              </w:rPr>
              <w:t xml:space="preserve">, Label </w:t>
            </w:r>
            <w:r w:rsidR="00DB194B">
              <w:rPr>
                <w:rFonts w:eastAsia="Calibri"/>
                <w:bCs/>
                <w:lang w:val="en-US"/>
              </w:rPr>
              <w:t>ditulis</w:t>
            </w:r>
            <w:r w:rsidR="00026852">
              <w:rPr>
                <w:rFonts w:eastAsia="Calibri"/>
                <w:bCs/>
                <w:lang w:val="en-US"/>
              </w:rPr>
              <w:t xml:space="preserve"> tebal</w:t>
            </w:r>
            <w:r>
              <w:rPr>
                <w:rFonts w:eastAsia="Calibri"/>
                <w:bCs/>
                <w:lang w:val="en-US"/>
              </w:rPr>
              <w:t>)</w:t>
            </w:r>
          </w:p>
        </w:tc>
        <w:tc>
          <w:tcPr>
            <w:tcW w:w="772"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lastRenderedPageBreak/>
              <w:t>7</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Daftar Pustaka :</w:t>
            </w:r>
          </w:p>
        </w:tc>
      </w:tr>
      <w:tr w:rsidR="00026852" w:rsidTr="003D1666">
        <w:tc>
          <w:tcPr>
            <w:tcW w:w="461" w:type="dxa"/>
            <w:tcBorders>
              <w:top w:val="nil"/>
              <w:bottom w:val="nil"/>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CB6C98">
            <w:pPr>
              <w:autoSpaceDE w:val="0"/>
              <w:autoSpaceDN w:val="0"/>
              <w:adjustRightInd w:val="0"/>
              <w:rPr>
                <w:rFonts w:eastAsia="Calibri"/>
                <w:bCs/>
                <w:lang w:val="en-US"/>
              </w:rPr>
            </w:pPr>
            <w:r>
              <w:rPr>
                <w:rFonts w:eastAsia="Calibri"/>
                <w:bCs/>
                <w:lang w:val="en-US"/>
              </w:rPr>
              <w:t>Minimal 10 acuan</w:t>
            </w:r>
          </w:p>
        </w:tc>
        <w:tc>
          <w:tcPr>
            <w:tcW w:w="772" w:type="dxa"/>
            <w:tcBorders>
              <w:top w:val="nil"/>
              <w:bottom w:val="nil"/>
            </w:tcBorders>
          </w:tcPr>
          <w:p w:rsidR="00026852" w:rsidRDefault="00026852" w:rsidP="00CB6C98">
            <w:pPr>
              <w:autoSpaceDE w:val="0"/>
              <w:autoSpaceDN w:val="0"/>
              <w:adjustRightInd w:val="0"/>
              <w:jc w:val="center"/>
              <w:rPr>
                <w:rFonts w:eastAsia="Calibri"/>
                <w:bCs/>
                <w:lang w:val="en-US"/>
              </w:rPr>
            </w:pPr>
          </w:p>
        </w:tc>
      </w:tr>
      <w:tr w:rsidR="00026852" w:rsidTr="00B71E3A">
        <w:tc>
          <w:tcPr>
            <w:tcW w:w="461" w:type="dxa"/>
            <w:tcBorders>
              <w:top w:val="nil"/>
              <w:bottom w:val="nil"/>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CB6C98">
            <w:pPr>
              <w:autoSpaceDE w:val="0"/>
              <w:autoSpaceDN w:val="0"/>
              <w:adjustRightInd w:val="0"/>
              <w:rPr>
                <w:rFonts w:eastAsia="Calibri"/>
                <w:bCs/>
                <w:lang w:val="en-US"/>
              </w:rPr>
            </w:pPr>
            <w:r>
              <w:rPr>
                <w:rFonts w:eastAsia="Calibri"/>
                <w:bCs/>
                <w:lang w:val="en-US"/>
              </w:rPr>
              <w:t>Terdapat acuan primer (jurnal)</w:t>
            </w:r>
          </w:p>
        </w:tc>
        <w:tc>
          <w:tcPr>
            <w:tcW w:w="772" w:type="dxa"/>
            <w:tcBorders>
              <w:top w:val="nil"/>
              <w:bottom w:val="nil"/>
            </w:tcBorders>
          </w:tcPr>
          <w:p w:rsidR="00026852" w:rsidRDefault="00026852" w:rsidP="00CB6C98">
            <w:pPr>
              <w:autoSpaceDE w:val="0"/>
              <w:autoSpaceDN w:val="0"/>
              <w:adjustRightInd w:val="0"/>
              <w:jc w:val="center"/>
              <w:rPr>
                <w:rFonts w:eastAsia="Calibri"/>
                <w:bCs/>
                <w:lang w:val="en-US"/>
              </w:rPr>
            </w:pPr>
          </w:p>
        </w:tc>
      </w:tr>
      <w:tr w:rsidR="00026852" w:rsidTr="00B71E3A">
        <w:tc>
          <w:tcPr>
            <w:tcW w:w="461" w:type="dxa"/>
            <w:tcBorders>
              <w:top w:val="nil"/>
              <w:bottom w:val="single" w:sz="4" w:space="0" w:color="auto"/>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CB6C98">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CB6C98">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B26453">
      <w:type w:val="continuous"/>
      <w:pgSz w:w="11906" w:h="16838"/>
      <w:pgMar w:top="1134" w:right="707"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B8" w:rsidRDefault="007A3DB8" w:rsidP="00BD3DF2">
      <w:pPr>
        <w:spacing w:after="0" w:line="240" w:lineRule="auto"/>
      </w:pPr>
      <w:r>
        <w:separator/>
      </w:r>
    </w:p>
  </w:endnote>
  <w:endnote w:type="continuationSeparator" w:id="0">
    <w:p w:rsidR="007A3DB8" w:rsidRDefault="007A3DB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E" w:rsidRPr="00BC03DE" w:rsidRDefault="000C074E"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3775D0">
          <w:rPr>
            <w:rFonts w:ascii="Times New Roman" w:hAnsi="Times New Roman" w:cs="Times New Roman"/>
            <w:noProof/>
            <w:sz w:val="24"/>
            <w:szCs w:val="24"/>
          </w:rPr>
          <w:t>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B8" w:rsidRDefault="007A3DB8" w:rsidP="00BD3DF2">
      <w:pPr>
        <w:spacing w:after="0" w:line="240" w:lineRule="auto"/>
      </w:pPr>
      <w:r>
        <w:separator/>
      </w:r>
    </w:p>
  </w:footnote>
  <w:footnote w:type="continuationSeparator" w:id="0">
    <w:p w:rsidR="007A3DB8" w:rsidRDefault="007A3DB8"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014B6"/>
    <w:multiLevelType w:val="multilevel"/>
    <w:tmpl w:val="6F06B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2C9336BF"/>
    <w:multiLevelType w:val="hybridMultilevel"/>
    <w:tmpl w:val="179C452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22015F9"/>
    <w:multiLevelType w:val="hybridMultilevel"/>
    <w:tmpl w:val="DB225A9C"/>
    <w:lvl w:ilvl="0" w:tplc="3892CADA">
      <w:start w:val="1"/>
      <w:numFmt w:val="upperLetter"/>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C6513B9"/>
    <w:multiLevelType w:val="hybridMultilevel"/>
    <w:tmpl w:val="9190BE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ABF114F"/>
    <w:multiLevelType w:val="hybridMultilevel"/>
    <w:tmpl w:val="590CA0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6C8508DF"/>
    <w:multiLevelType w:val="hybridMultilevel"/>
    <w:tmpl w:val="BC64BF78"/>
    <w:lvl w:ilvl="0" w:tplc="3892CADA">
      <w:start w:val="1"/>
      <w:numFmt w:val="upperLetter"/>
      <w:lvlText w:val="%1."/>
      <w:lvlJc w:val="left"/>
      <w:pPr>
        <w:ind w:left="4755" w:hanging="360"/>
      </w:pPr>
      <w:rPr>
        <w:rFonts w:hint="default"/>
        <w:i/>
      </w:r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3">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1"/>
  </w:num>
  <w:num w:numId="5">
    <w:abstractNumId w:val="2"/>
  </w:num>
  <w:num w:numId="6">
    <w:abstractNumId w:val="13"/>
  </w:num>
  <w:num w:numId="7">
    <w:abstractNumId w:val="3"/>
  </w:num>
  <w:num w:numId="8">
    <w:abstractNumId w:val="5"/>
  </w:num>
  <w:num w:numId="9">
    <w:abstractNumId w:val="7"/>
  </w:num>
  <w:num w:numId="10">
    <w:abstractNumId w:val="12"/>
  </w:num>
  <w:num w:numId="11">
    <w:abstractNumId w:val="8"/>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13331"/>
    <w:rsid w:val="00026852"/>
    <w:rsid w:val="00071394"/>
    <w:rsid w:val="000767AC"/>
    <w:rsid w:val="00082B02"/>
    <w:rsid w:val="000973D1"/>
    <w:rsid w:val="000A29F5"/>
    <w:rsid w:val="000B2834"/>
    <w:rsid w:val="000C074E"/>
    <w:rsid w:val="000C17E4"/>
    <w:rsid w:val="000C31DF"/>
    <w:rsid w:val="000C5A7E"/>
    <w:rsid w:val="000C6E91"/>
    <w:rsid w:val="000D0AC6"/>
    <w:rsid w:val="000E5FB5"/>
    <w:rsid w:val="000E6927"/>
    <w:rsid w:val="001221B0"/>
    <w:rsid w:val="0014123F"/>
    <w:rsid w:val="00166D83"/>
    <w:rsid w:val="00167ABC"/>
    <w:rsid w:val="001807B9"/>
    <w:rsid w:val="001A00C2"/>
    <w:rsid w:val="001B28B7"/>
    <w:rsid w:val="001C79A0"/>
    <w:rsid w:val="001E1307"/>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775D0"/>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50AB1"/>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B0E27"/>
    <w:rsid w:val="006B629D"/>
    <w:rsid w:val="006C51E3"/>
    <w:rsid w:val="006D6D19"/>
    <w:rsid w:val="006E3D96"/>
    <w:rsid w:val="00712E82"/>
    <w:rsid w:val="007223D5"/>
    <w:rsid w:val="00724ED7"/>
    <w:rsid w:val="00731E10"/>
    <w:rsid w:val="00734DF0"/>
    <w:rsid w:val="00736793"/>
    <w:rsid w:val="007462D8"/>
    <w:rsid w:val="00760A3E"/>
    <w:rsid w:val="00762A79"/>
    <w:rsid w:val="00762E81"/>
    <w:rsid w:val="00783ED1"/>
    <w:rsid w:val="00790192"/>
    <w:rsid w:val="007912A2"/>
    <w:rsid w:val="007942F5"/>
    <w:rsid w:val="007A3DB8"/>
    <w:rsid w:val="007A6C8B"/>
    <w:rsid w:val="007B46BC"/>
    <w:rsid w:val="007C2346"/>
    <w:rsid w:val="007C3E3D"/>
    <w:rsid w:val="007F0EE3"/>
    <w:rsid w:val="007F730A"/>
    <w:rsid w:val="008151E0"/>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83018"/>
    <w:rsid w:val="0098476B"/>
    <w:rsid w:val="0098710F"/>
    <w:rsid w:val="009A679D"/>
    <w:rsid w:val="009B17A8"/>
    <w:rsid w:val="009B1F3D"/>
    <w:rsid w:val="009B4398"/>
    <w:rsid w:val="009C0371"/>
    <w:rsid w:val="009C13E5"/>
    <w:rsid w:val="009C4BE4"/>
    <w:rsid w:val="009D6FB2"/>
    <w:rsid w:val="00A03D71"/>
    <w:rsid w:val="00A214E1"/>
    <w:rsid w:val="00A222EE"/>
    <w:rsid w:val="00A37C6F"/>
    <w:rsid w:val="00A618F9"/>
    <w:rsid w:val="00A7430C"/>
    <w:rsid w:val="00AA4294"/>
    <w:rsid w:val="00AC4983"/>
    <w:rsid w:val="00AC532E"/>
    <w:rsid w:val="00AF3B27"/>
    <w:rsid w:val="00AF5ED5"/>
    <w:rsid w:val="00AF623A"/>
    <w:rsid w:val="00B03EFF"/>
    <w:rsid w:val="00B0553E"/>
    <w:rsid w:val="00B249C9"/>
    <w:rsid w:val="00B26453"/>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42A30"/>
    <w:rsid w:val="00C63ADD"/>
    <w:rsid w:val="00C7149F"/>
    <w:rsid w:val="00C94422"/>
    <w:rsid w:val="00C958E2"/>
    <w:rsid w:val="00CB1532"/>
    <w:rsid w:val="00CB5385"/>
    <w:rsid w:val="00CB6C98"/>
    <w:rsid w:val="00CC0689"/>
    <w:rsid w:val="00CC7E46"/>
    <w:rsid w:val="00CD310F"/>
    <w:rsid w:val="00CD5CBE"/>
    <w:rsid w:val="00CE1588"/>
    <w:rsid w:val="00D3241E"/>
    <w:rsid w:val="00D816C8"/>
    <w:rsid w:val="00D841F4"/>
    <w:rsid w:val="00D934D6"/>
    <w:rsid w:val="00DA4153"/>
    <w:rsid w:val="00DB194B"/>
    <w:rsid w:val="00DB5E65"/>
    <w:rsid w:val="00DB79BF"/>
    <w:rsid w:val="00DC624E"/>
    <w:rsid w:val="00DF36B0"/>
    <w:rsid w:val="00E02742"/>
    <w:rsid w:val="00E07381"/>
    <w:rsid w:val="00E20CEC"/>
    <w:rsid w:val="00E2165D"/>
    <w:rsid w:val="00E27BA3"/>
    <w:rsid w:val="00E37D15"/>
    <w:rsid w:val="00E75F8F"/>
    <w:rsid w:val="00E80032"/>
    <w:rsid w:val="00E82193"/>
    <w:rsid w:val="00EA3E26"/>
    <w:rsid w:val="00EC0792"/>
    <w:rsid w:val="00EF1263"/>
    <w:rsid w:val="00EF2E8F"/>
    <w:rsid w:val="00F13F36"/>
    <w:rsid w:val="00F2155D"/>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2BD9"/>
    <w:rsid w:val="00FE5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basedOn w:val="DefaultParagraphFont"/>
    <w:uiPriority w:val="22"/>
    <w:qFormat/>
    <w:rsid w:val="00746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basedOn w:val="DefaultParagraphFont"/>
    <w:uiPriority w:val="22"/>
    <w:qFormat/>
    <w:rsid w:val="00746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9132">
      <w:bodyDiv w:val="1"/>
      <w:marLeft w:val="0"/>
      <w:marRight w:val="0"/>
      <w:marTop w:val="0"/>
      <w:marBottom w:val="0"/>
      <w:divBdr>
        <w:top w:val="none" w:sz="0" w:space="0" w:color="auto"/>
        <w:left w:val="none" w:sz="0" w:space="0" w:color="auto"/>
        <w:bottom w:val="none" w:sz="0" w:space="0" w:color="auto"/>
        <w:right w:val="none" w:sz="0" w:space="0" w:color="auto"/>
      </w:divBdr>
      <w:divsChild>
        <w:div w:id="1003362779">
          <w:marLeft w:val="0"/>
          <w:marRight w:val="0"/>
          <w:marTop w:val="0"/>
          <w:marBottom w:val="0"/>
          <w:divBdr>
            <w:top w:val="none" w:sz="0" w:space="0" w:color="auto"/>
            <w:left w:val="none" w:sz="0" w:space="0" w:color="auto"/>
            <w:bottom w:val="none" w:sz="0" w:space="0" w:color="auto"/>
            <w:right w:val="none" w:sz="0" w:space="0" w:color="auto"/>
          </w:divBdr>
        </w:div>
      </w:divsChild>
    </w:div>
    <w:div w:id="297760472">
      <w:bodyDiv w:val="1"/>
      <w:marLeft w:val="0"/>
      <w:marRight w:val="0"/>
      <w:marTop w:val="0"/>
      <w:marBottom w:val="0"/>
      <w:divBdr>
        <w:top w:val="none" w:sz="0" w:space="0" w:color="auto"/>
        <w:left w:val="none" w:sz="0" w:space="0" w:color="auto"/>
        <w:bottom w:val="none" w:sz="0" w:space="0" w:color="auto"/>
        <w:right w:val="none" w:sz="0" w:space="0" w:color="auto"/>
      </w:divBdr>
      <w:divsChild>
        <w:div w:id="147333156">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dhiyono82@gmail.com" TargetMode="External"/><Relationship Id="rId5" Type="http://schemas.openxmlformats.org/officeDocument/2006/relationships/settings" Target="settings.xml"/><Relationship Id="rId15" Type="http://schemas.openxmlformats.org/officeDocument/2006/relationships/chart" Target="charts/chart3.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Data%20Penelitian%20Berthing%20Ti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nelitian\Data%20Penelitian%20Berthing%20Tim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enelitian\Data%20Penelitian%20Berthing%20Tim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enelitian\Data%20Penelitian%20Berthing%20Time%2028%20April%2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nelitian\Data%20Penelitian%20Berthing%20Time%2028%20April%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enelitian\Data%20Penelitian%20Berthing%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ea typeface="Tahoma" pitchFamily="34" charset="0"/>
                <a:cs typeface="Times New Roman" pitchFamily="18" charset="0"/>
              </a:rPr>
              <a:t>CI/CO (Hours)</a:t>
            </a:r>
          </a:p>
        </c:rich>
      </c:tx>
      <c:overlay val="0"/>
    </c:title>
    <c:autoTitleDeleted val="0"/>
    <c:plotArea>
      <c:layout/>
      <c:lineChart>
        <c:grouping val="standard"/>
        <c:varyColors val="0"/>
        <c:ser>
          <c:idx val="0"/>
          <c:order val="0"/>
          <c:spPr>
            <a:ln w="19050">
              <a:solidFill>
                <a:schemeClr val="tx2">
                  <a:lumMod val="40000"/>
                  <a:lumOff val="60000"/>
                </a:schemeClr>
              </a:solidFill>
            </a:ln>
          </c:spPr>
          <c:marker>
            <c:symbol val="none"/>
          </c:marker>
          <c:val>
            <c:numRef>
              <c:f>Sheet2!$J$3:$J$61</c:f>
              <c:numCache>
                <c:formatCode>General</c:formatCode>
                <c:ptCount val="59"/>
                <c:pt idx="0">
                  <c:v>3</c:v>
                </c:pt>
                <c:pt idx="1">
                  <c:v>2</c:v>
                </c:pt>
                <c:pt idx="2">
                  <c:v>4</c:v>
                </c:pt>
                <c:pt idx="3">
                  <c:v>3</c:v>
                </c:pt>
                <c:pt idx="4">
                  <c:v>2</c:v>
                </c:pt>
                <c:pt idx="5">
                  <c:v>4</c:v>
                </c:pt>
                <c:pt idx="6">
                  <c:v>3</c:v>
                </c:pt>
                <c:pt idx="7">
                  <c:v>4</c:v>
                </c:pt>
                <c:pt idx="8">
                  <c:v>3</c:v>
                </c:pt>
                <c:pt idx="9">
                  <c:v>1</c:v>
                </c:pt>
                <c:pt idx="10">
                  <c:v>2</c:v>
                </c:pt>
                <c:pt idx="11">
                  <c:v>4</c:v>
                </c:pt>
                <c:pt idx="12">
                  <c:v>3</c:v>
                </c:pt>
                <c:pt idx="13">
                  <c:v>2</c:v>
                </c:pt>
                <c:pt idx="14">
                  <c:v>3</c:v>
                </c:pt>
                <c:pt idx="15">
                  <c:v>2</c:v>
                </c:pt>
                <c:pt idx="16">
                  <c:v>3</c:v>
                </c:pt>
                <c:pt idx="17">
                  <c:v>2</c:v>
                </c:pt>
                <c:pt idx="18">
                  <c:v>4</c:v>
                </c:pt>
                <c:pt idx="19">
                  <c:v>3</c:v>
                </c:pt>
                <c:pt idx="20">
                  <c:v>4</c:v>
                </c:pt>
                <c:pt idx="21">
                  <c:v>3</c:v>
                </c:pt>
                <c:pt idx="22">
                  <c:v>4</c:v>
                </c:pt>
                <c:pt idx="23">
                  <c:v>2</c:v>
                </c:pt>
                <c:pt idx="24">
                  <c:v>3</c:v>
                </c:pt>
                <c:pt idx="25">
                  <c:v>3</c:v>
                </c:pt>
                <c:pt idx="26">
                  <c:v>2</c:v>
                </c:pt>
                <c:pt idx="27">
                  <c:v>3</c:v>
                </c:pt>
                <c:pt idx="28">
                  <c:v>2</c:v>
                </c:pt>
                <c:pt idx="29">
                  <c:v>3</c:v>
                </c:pt>
                <c:pt idx="30">
                  <c:v>2</c:v>
                </c:pt>
                <c:pt idx="31">
                  <c:v>1</c:v>
                </c:pt>
                <c:pt idx="32">
                  <c:v>2</c:v>
                </c:pt>
                <c:pt idx="33">
                  <c:v>1</c:v>
                </c:pt>
                <c:pt idx="34">
                  <c:v>2</c:v>
                </c:pt>
                <c:pt idx="35">
                  <c:v>3</c:v>
                </c:pt>
                <c:pt idx="36">
                  <c:v>4</c:v>
                </c:pt>
                <c:pt idx="37">
                  <c:v>1</c:v>
                </c:pt>
                <c:pt idx="38">
                  <c:v>2</c:v>
                </c:pt>
                <c:pt idx="39">
                  <c:v>3</c:v>
                </c:pt>
                <c:pt idx="40">
                  <c:v>4</c:v>
                </c:pt>
                <c:pt idx="41">
                  <c:v>4</c:v>
                </c:pt>
                <c:pt idx="42">
                  <c:v>2</c:v>
                </c:pt>
                <c:pt idx="43">
                  <c:v>3</c:v>
                </c:pt>
                <c:pt idx="44">
                  <c:v>4</c:v>
                </c:pt>
                <c:pt idx="45">
                  <c:v>3</c:v>
                </c:pt>
                <c:pt idx="46">
                  <c:v>2</c:v>
                </c:pt>
                <c:pt idx="47">
                  <c:v>4</c:v>
                </c:pt>
                <c:pt idx="48">
                  <c:v>3</c:v>
                </c:pt>
                <c:pt idx="49">
                  <c:v>1</c:v>
                </c:pt>
                <c:pt idx="50">
                  <c:v>3</c:v>
                </c:pt>
                <c:pt idx="51">
                  <c:v>3</c:v>
                </c:pt>
                <c:pt idx="52">
                  <c:v>3</c:v>
                </c:pt>
                <c:pt idx="53">
                  <c:v>4</c:v>
                </c:pt>
                <c:pt idx="54">
                  <c:v>2</c:v>
                </c:pt>
                <c:pt idx="55">
                  <c:v>2</c:v>
                </c:pt>
                <c:pt idx="56">
                  <c:v>3</c:v>
                </c:pt>
                <c:pt idx="57">
                  <c:v>3</c:v>
                </c:pt>
                <c:pt idx="58">
                  <c:v>2</c:v>
                </c:pt>
              </c:numCache>
            </c:numRef>
          </c:val>
          <c:smooth val="0"/>
        </c:ser>
        <c:ser>
          <c:idx val="1"/>
          <c:order val="1"/>
          <c:spPr>
            <a:ln w="12700">
              <a:solidFill>
                <a:schemeClr val="accent1">
                  <a:lumMod val="75000"/>
                </a:schemeClr>
              </a:solidFill>
            </a:ln>
          </c:spPr>
          <c:marker>
            <c:symbol val="none"/>
          </c:marker>
          <c:val>
            <c:numRef>
              <c:f>Sheet2!$M$3:$M$61</c:f>
              <c:numCache>
                <c:formatCode>General</c:formatCode>
                <c:ptCount val="59"/>
                <c:pt idx="0">
                  <c:v>2.7457627118644066</c:v>
                </c:pt>
                <c:pt idx="1">
                  <c:v>2.7457627118644066</c:v>
                </c:pt>
                <c:pt idx="2">
                  <c:v>2.7457627118644066</c:v>
                </c:pt>
                <c:pt idx="3">
                  <c:v>2.7457627118644066</c:v>
                </c:pt>
                <c:pt idx="4">
                  <c:v>2.7457627118644066</c:v>
                </c:pt>
                <c:pt idx="5">
                  <c:v>2.7457627118644066</c:v>
                </c:pt>
                <c:pt idx="6">
                  <c:v>2.7457627118644066</c:v>
                </c:pt>
                <c:pt idx="7">
                  <c:v>2.7457627118644066</c:v>
                </c:pt>
                <c:pt idx="8">
                  <c:v>2.7457627118644066</c:v>
                </c:pt>
                <c:pt idx="9">
                  <c:v>2.7457627118644066</c:v>
                </c:pt>
                <c:pt idx="10">
                  <c:v>2.7457627118644066</c:v>
                </c:pt>
                <c:pt idx="11">
                  <c:v>2.7457627118644066</c:v>
                </c:pt>
                <c:pt idx="12">
                  <c:v>2.7457627118644066</c:v>
                </c:pt>
                <c:pt idx="13">
                  <c:v>2.7457627118644066</c:v>
                </c:pt>
                <c:pt idx="14">
                  <c:v>2.7457627118644066</c:v>
                </c:pt>
                <c:pt idx="15">
                  <c:v>2.7457627118644066</c:v>
                </c:pt>
                <c:pt idx="16">
                  <c:v>2.7457627118644066</c:v>
                </c:pt>
                <c:pt idx="17">
                  <c:v>2.7457627118644066</c:v>
                </c:pt>
                <c:pt idx="18">
                  <c:v>2.7457627118644066</c:v>
                </c:pt>
                <c:pt idx="19">
                  <c:v>2.7457627118644066</c:v>
                </c:pt>
                <c:pt idx="20">
                  <c:v>2.7457627118644066</c:v>
                </c:pt>
                <c:pt idx="21">
                  <c:v>2.7457627118644066</c:v>
                </c:pt>
                <c:pt idx="22">
                  <c:v>2.7457627118644066</c:v>
                </c:pt>
                <c:pt idx="23">
                  <c:v>2.7457627118644066</c:v>
                </c:pt>
                <c:pt idx="24">
                  <c:v>2.7457627118644066</c:v>
                </c:pt>
                <c:pt idx="25">
                  <c:v>2.7457627118644066</c:v>
                </c:pt>
                <c:pt idx="26">
                  <c:v>2.7457627118644066</c:v>
                </c:pt>
                <c:pt idx="27">
                  <c:v>2.7457627118644066</c:v>
                </c:pt>
                <c:pt idx="28">
                  <c:v>2.7457627118644066</c:v>
                </c:pt>
                <c:pt idx="29">
                  <c:v>2.7457627118644066</c:v>
                </c:pt>
                <c:pt idx="30">
                  <c:v>2.7457627118644066</c:v>
                </c:pt>
                <c:pt idx="31">
                  <c:v>2.7457627118644066</c:v>
                </c:pt>
                <c:pt idx="32">
                  <c:v>2.7457627118644066</c:v>
                </c:pt>
                <c:pt idx="33">
                  <c:v>2.7457627118644066</c:v>
                </c:pt>
                <c:pt idx="34">
                  <c:v>2.7457627118644066</c:v>
                </c:pt>
                <c:pt idx="35">
                  <c:v>2.7457627118644066</c:v>
                </c:pt>
                <c:pt idx="36">
                  <c:v>2.7457627118644066</c:v>
                </c:pt>
                <c:pt idx="37">
                  <c:v>2.7457627118644066</c:v>
                </c:pt>
                <c:pt idx="38">
                  <c:v>2.7457627118644066</c:v>
                </c:pt>
                <c:pt idx="39">
                  <c:v>2.7457627118644066</c:v>
                </c:pt>
                <c:pt idx="40">
                  <c:v>2.7457627118644066</c:v>
                </c:pt>
                <c:pt idx="41">
                  <c:v>2.7457627118644066</c:v>
                </c:pt>
                <c:pt idx="42">
                  <c:v>2.7457627118644066</c:v>
                </c:pt>
                <c:pt idx="43">
                  <c:v>2.7457627118644066</c:v>
                </c:pt>
                <c:pt idx="44">
                  <c:v>2.7457627118644066</c:v>
                </c:pt>
                <c:pt idx="45">
                  <c:v>2.7457627118644066</c:v>
                </c:pt>
                <c:pt idx="46">
                  <c:v>2.7457627118644066</c:v>
                </c:pt>
                <c:pt idx="47">
                  <c:v>2.7457627118644066</c:v>
                </c:pt>
                <c:pt idx="48">
                  <c:v>2.7457627118644066</c:v>
                </c:pt>
                <c:pt idx="49">
                  <c:v>2.7457627118644066</c:v>
                </c:pt>
                <c:pt idx="50">
                  <c:v>2.7457627118644066</c:v>
                </c:pt>
                <c:pt idx="51">
                  <c:v>2.7457627118644066</c:v>
                </c:pt>
                <c:pt idx="52">
                  <c:v>2.7457627118644066</c:v>
                </c:pt>
                <c:pt idx="53">
                  <c:v>2.7457627118644066</c:v>
                </c:pt>
                <c:pt idx="54">
                  <c:v>2.7457627118644066</c:v>
                </c:pt>
                <c:pt idx="55">
                  <c:v>2.7457627118644066</c:v>
                </c:pt>
                <c:pt idx="56">
                  <c:v>2.7457627118644066</c:v>
                </c:pt>
                <c:pt idx="57">
                  <c:v>2.7457627118644066</c:v>
                </c:pt>
                <c:pt idx="58">
                  <c:v>2.7457627118644066</c:v>
                </c:pt>
              </c:numCache>
            </c:numRef>
          </c:val>
          <c:smooth val="0"/>
        </c:ser>
        <c:ser>
          <c:idx val="2"/>
          <c:order val="2"/>
          <c:spPr>
            <a:ln w="19050">
              <a:solidFill>
                <a:schemeClr val="accent6">
                  <a:lumMod val="60000"/>
                  <a:lumOff val="40000"/>
                </a:schemeClr>
              </a:solidFill>
            </a:ln>
          </c:spPr>
          <c:marker>
            <c:symbol val="none"/>
          </c:marker>
          <c:val>
            <c:numRef>
              <c:f>Sheet2!$N$3:$N$61</c:f>
              <c:numCache>
                <c:formatCode>General</c:formatCode>
                <c:ptCount val="59"/>
                <c:pt idx="0">
                  <c:v>4</c:v>
                </c:pt>
                <c:pt idx="1">
                  <c:v>5</c:v>
                </c:pt>
                <c:pt idx="2">
                  <c:v>3</c:v>
                </c:pt>
                <c:pt idx="3">
                  <c:v>4</c:v>
                </c:pt>
                <c:pt idx="4">
                  <c:v>5</c:v>
                </c:pt>
                <c:pt idx="5">
                  <c:v>4</c:v>
                </c:pt>
                <c:pt idx="6">
                  <c:v>4</c:v>
                </c:pt>
                <c:pt idx="7">
                  <c:v>5</c:v>
                </c:pt>
                <c:pt idx="8">
                  <c:v>5</c:v>
                </c:pt>
                <c:pt idx="9">
                  <c:v>5</c:v>
                </c:pt>
                <c:pt idx="10">
                  <c:v>4</c:v>
                </c:pt>
                <c:pt idx="11">
                  <c:v>6</c:v>
                </c:pt>
                <c:pt idx="12">
                  <c:v>4</c:v>
                </c:pt>
                <c:pt idx="13">
                  <c:v>5</c:v>
                </c:pt>
                <c:pt idx="14">
                  <c:v>5</c:v>
                </c:pt>
                <c:pt idx="15">
                  <c:v>5</c:v>
                </c:pt>
                <c:pt idx="16">
                  <c:v>6</c:v>
                </c:pt>
                <c:pt idx="17">
                  <c:v>4</c:v>
                </c:pt>
                <c:pt idx="18">
                  <c:v>4</c:v>
                </c:pt>
                <c:pt idx="19">
                  <c:v>4</c:v>
                </c:pt>
                <c:pt idx="20">
                  <c:v>5</c:v>
                </c:pt>
                <c:pt idx="21">
                  <c:v>4</c:v>
                </c:pt>
                <c:pt idx="22">
                  <c:v>4</c:v>
                </c:pt>
                <c:pt idx="23">
                  <c:v>5</c:v>
                </c:pt>
                <c:pt idx="24">
                  <c:v>4</c:v>
                </c:pt>
                <c:pt idx="25">
                  <c:v>4</c:v>
                </c:pt>
                <c:pt idx="26">
                  <c:v>4</c:v>
                </c:pt>
                <c:pt idx="27">
                  <c:v>3</c:v>
                </c:pt>
                <c:pt idx="28">
                  <c:v>4</c:v>
                </c:pt>
                <c:pt idx="29">
                  <c:v>3</c:v>
                </c:pt>
                <c:pt idx="30">
                  <c:v>5</c:v>
                </c:pt>
                <c:pt idx="31">
                  <c:v>4</c:v>
                </c:pt>
                <c:pt idx="32">
                  <c:v>4</c:v>
                </c:pt>
                <c:pt idx="33">
                  <c:v>5</c:v>
                </c:pt>
                <c:pt idx="34">
                  <c:v>4</c:v>
                </c:pt>
                <c:pt idx="35">
                  <c:v>3</c:v>
                </c:pt>
                <c:pt idx="36">
                  <c:v>3</c:v>
                </c:pt>
                <c:pt idx="37">
                  <c:v>4</c:v>
                </c:pt>
                <c:pt idx="38">
                  <c:v>7</c:v>
                </c:pt>
                <c:pt idx="39">
                  <c:v>5</c:v>
                </c:pt>
                <c:pt idx="40">
                  <c:v>3</c:v>
                </c:pt>
                <c:pt idx="41">
                  <c:v>3</c:v>
                </c:pt>
                <c:pt idx="42">
                  <c:v>3</c:v>
                </c:pt>
                <c:pt idx="43">
                  <c:v>4</c:v>
                </c:pt>
                <c:pt idx="44">
                  <c:v>3</c:v>
                </c:pt>
                <c:pt idx="45">
                  <c:v>5</c:v>
                </c:pt>
                <c:pt idx="46">
                  <c:v>3</c:v>
                </c:pt>
                <c:pt idx="47">
                  <c:v>4</c:v>
                </c:pt>
                <c:pt idx="48">
                  <c:v>3</c:v>
                </c:pt>
                <c:pt idx="49">
                  <c:v>6</c:v>
                </c:pt>
                <c:pt idx="50">
                  <c:v>4</c:v>
                </c:pt>
                <c:pt idx="51">
                  <c:v>3</c:v>
                </c:pt>
                <c:pt idx="52">
                  <c:v>3</c:v>
                </c:pt>
                <c:pt idx="53">
                  <c:v>4</c:v>
                </c:pt>
                <c:pt idx="54">
                  <c:v>3</c:v>
                </c:pt>
                <c:pt idx="55">
                  <c:v>4</c:v>
                </c:pt>
                <c:pt idx="56">
                  <c:v>4</c:v>
                </c:pt>
                <c:pt idx="57">
                  <c:v>5</c:v>
                </c:pt>
                <c:pt idx="58">
                  <c:v>4</c:v>
                </c:pt>
              </c:numCache>
            </c:numRef>
          </c:val>
          <c:smooth val="0"/>
        </c:ser>
        <c:ser>
          <c:idx val="3"/>
          <c:order val="3"/>
          <c:spPr>
            <a:ln w="19050">
              <a:solidFill>
                <a:schemeClr val="accent6">
                  <a:lumMod val="75000"/>
                </a:schemeClr>
              </a:solidFill>
            </a:ln>
          </c:spPr>
          <c:marker>
            <c:symbol val="none"/>
          </c:marker>
          <c:val>
            <c:numRef>
              <c:f>Sheet2!$Q$3:$Q$61</c:f>
              <c:numCache>
                <c:formatCode>General</c:formatCode>
                <c:ptCount val="59"/>
                <c:pt idx="0">
                  <c:v>4.1694915254237293</c:v>
                </c:pt>
                <c:pt idx="1">
                  <c:v>4.1694915254237293</c:v>
                </c:pt>
                <c:pt idx="2">
                  <c:v>4.1694915254237293</c:v>
                </c:pt>
                <c:pt idx="3">
                  <c:v>4.1694915254237293</c:v>
                </c:pt>
                <c:pt idx="4">
                  <c:v>4.1694915254237293</c:v>
                </c:pt>
                <c:pt idx="5">
                  <c:v>4.1694915254237293</c:v>
                </c:pt>
                <c:pt idx="6">
                  <c:v>4.1694915254237293</c:v>
                </c:pt>
                <c:pt idx="7">
                  <c:v>4.1694915254237293</c:v>
                </c:pt>
                <c:pt idx="8">
                  <c:v>4.1694915254237293</c:v>
                </c:pt>
                <c:pt idx="9">
                  <c:v>4.1694915254237293</c:v>
                </c:pt>
                <c:pt idx="10">
                  <c:v>4.1694915254237293</c:v>
                </c:pt>
                <c:pt idx="11">
                  <c:v>4.1694915254237293</c:v>
                </c:pt>
                <c:pt idx="12">
                  <c:v>4.1694915254237293</c:v>
                </c:pt>
                <c:pt idx="13">
                  <c:v>4.1694915254237293</c:v>
                </c:pt>
                <c:pt idx="14">
                  <c:v>4.1694915254237293</c:v>
                </c:pt>
                <c:pt idx="15">
                  <c:v>4.1694915254237293</c:v>
                </c:pt>
                <c:pt idx="16">
                  <c:v>4.1694915254237293</c:v>
                </c:pt>
                <c:pt idx="17">
                  <c:v>4.1694915254237293</c:v>
                </c:pt>
                <c:pt idx="18">
                  <c:v>4.1694915254237293</c:v>
                </c:pt>
                <c:pt idx="19">
                  <c:v>4.1694915254237293</c:v>
                </c:pt>
                <c:pt idx="20">
                  <c:v>4.1694915254237293</c:v>
                </c:pt>
                <c:pt idx="21">
                  <c:v>4.1694915254237293</c:v>
                </c:pt>
                <c:pt idx="22">
                  <c:v>4.1694915254237293</c:v>
                </c:pt>
                <c:pt idx="23">
                  <c:v>4.1694915254237293</c:v>
                </c:pt>
                <c:pt idx="24">
                  <c:v>4.1694915254237293</c:v>
                </c:pt>
                <c:pt idx="25">
                  <c:v>4.1694915254237293</c:v>
                </c:pt>
                <c:pt idx="26">
                  <c:v>4.1694915254237293</c:v>
                </c:pt>
                <c:pt idx="27">
                  <c:v>4.1694915254237293</c:v>
                </c:pt>
                <c:pt idx="28">
                  <c:v>4.1694915254237293</c:v>
                </c:pt>
                <c:pt idx="29">
                  <c:v>4.1694915254237293</c:v>
                </c:pt>
                <c:pt idx="30">
                  <c:v>4.1694915254237293</c:v>
                </c:pt>
                <c:pt idx="31">
                  <c:v>4.1694915254237293</c:v>
                </c:pt>
                <c:pt idx="32">
                  <c:v>4.1694915254237293</c:v>
                </c:pt>
                <c:pt idx="33">
                  <c:v>4.1694915254237293</c:v>
                </c:pt>
                <c:pt idx="34">
                  <c:v>4.1694915254237293</c:v>
                </c:pt>
                <c:pt idx="35">
                  <c:v>4.1694915254237293</c:v>
                </c:pt>
                <c:pt idx="36">
                  <c:v>4.1694915254237293</c:v>
                </c:pt>
                <c:pt idx="37">
                  <c:v>4.1694915254237293</c:v>
                </c:pt>
                <c:pt idx="38">
                  <c:v>4.1694915254237293</c:v>
                </c:pt>
                <c:pt idx="39">
                  <c:v>4.1694915254237293</c:v>
                </c:pt>
                <c:pt idx="40">
                  <c:v>4.1694915254237293</c:v>
                </c:pt>
                <c:pt idx="41">
                  <c:v>4.1694915254237293</c:v>
                </c:pt>
                <c:pt idx="42">
                  <c:v>4.1694915254237293</c:v>
                </c:pt>
                <c:pt idx="43">
                  <c:v>4.1694915254237293</c:v>
                </c:pt>
                <c:pt idx="44">
                  <c:v>4.1694915254237293</c:v>
                </c:pt>
                <c:pt idx="45">
                  <c:v>4.1694915254237293</c:v>
                </c:pt>
                <c:pt idx="46">
                  <c:v>4.1694915254237293</c:v>
                </c:pt>
                <c:pt idx="47">
                  <c:v>4.1694915254237293</c:v>
                </c:pt>
                <c:pt idx="48">
                  <c:v>4.1694915254237293</c:v>
                </c:pt>
                <c:pt idx="49">
                  <c:v>4.1694915254237293</c:v>
                </c:pt>
                <c:pt idx="50">
                  <c:v>4.1694915254237293</c:v>
                </c:pt>
                <c:pt idx="51">
                  <c:v>4.1694915254237293</c:v>
                </c:pt>
                <c:pt idx="52">
                  <c:v>4.1694915254237293</c:v>
                </c:pt>
                <c:pt idx="53">
                  <c:v>4.1694915254237293</c:v>
                </c:pt>
                <c:pt idx="54">
                  <c:v>4.1694915254237293</c:v>
                </c:pt>
                <c:pt idx="55">
                  <c:v>4.1694915254237293</c:v>
                </c:pt>
                <c:pt idx="56">
                  <c:v>4.1694915254237293</c:v>
                </c:pt>
                <c:pt idx="57">
                  <c:v>4.1694915254237293</c:v>
                </c:pt>
                <c:pt idx="58">
                  <c:v>4.1694915254237293</c:v>
                </c:pt>
              </c:numCache>
            </c:numRef>
          </c:val>
          <c:smooth val="0"/>
        </c:ser>
        <c:dLbls>
          <c:showLegendKey val="0"/>
          <c:showVal val="0"/>
          <c:showCatName val="0"/>
          <c:showSerName val="0"/>
          <c:showPercent val="0"/>
          <c:showBubbleSize val="0"/>
        </c:dLbls>
        <c:marker val="1"/>
        <c:smooth val="0"/>
        <c:axId val="94976640"/>
        <c:axId val="94978432"/>
      </c:lineChart>
      <c:catAx>
        <c:axId val="94976640"/>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94978432"/>
        <c:crosses val="autoZero"/>
        <c:auto val="1"/>
        <c:lblAlgn val="ctr"/>
        <c:lblOffset val="100"/>
        <c:tickLblSkip val="10"/>
        <c:noMultiLvlLbl val="0"/>
      </c:catAx>
      <c:valAx>
        <c:axId val="94978432"/>
        <c:scaling>
          <c:orientation val="minMax"/>
          <c:max val="8"/>
          <c:min val="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94976640"/>
        <c:crosses val="autoZero"/>
        <c:crossBetween val="between"/>
        <c:majorUnit val="2"/>
        <c:minorUnit val="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ea typeface="Tahoma" pitchFamily="34" charset="0"/>
                <a:cs typeface="Times New Roman" pitchFamily="18" charset="0"/>
              </a:rPr>
              <a:t>Clearance</a:t>
            </a:r>
            <a:r>
              <a:rPr lang="id-ID" sz="1000" baseline="0">
                <a:latin typeface="Times New Roman" pitchFamily="18" charset="0"/>
                <a:ea typeface="Tahoma" pitchFamily="34" charset="0"/>
                <a:cs typeface="Times New Roman" pitchFamily="18" charset="0"/>
              </a:rPr>
              <a:t> In Process</a:t>
            </a:r>
            <a:endParaRPr lang="id-ID" sz="1000">
              <a:latin typeface="Times New Roman" pitchFamily="18" charset="0"/>
              <a:ea typeface="Tahoma" pitchFamily="34" charset="0"/>
              <a:cs typeface="Times New Roman" pitchFamily="18" charset="0"/>
            </a:endParaRPr>
          </a:p>
        </c:rich>
      </c:tx>
      <c:overlay val="0"/>
    </c:title>
    <c:autoTitleDeleted val="0"/>
    <c:plotArea>
      <c:layout/>
      <c:lineChart>
        <c:grouping val="standard"/>
        <c:varyColors val="0"/>
        <c:ser>
          <c:idx val="0"/>
          <c:order val="0"/>
          <c:tx>
            <c:strRef>
              <c:f>Sheet2!$J$2</c:f>
              <c:strCache>
                <c:ptCount val="1"/>
                <c:pt idx="0">
                  <c:v>CI</c:v>
                </c:pt>
              </c:strCache>
            </c:strRef>
          </c:tx>
          <c:spPr>
            <a:ln w="19050">
              <a:solidFill>
                <a:schemeClr val="tx2">
                  <a:lumMod val="60000"/>
                  <a:lumOff val="40000"/>
                </a:schemeClr>
              </a:solidFill>
            </a:ln>
          </c:spPr>
          <c:marker>
            <c:symbol val="none"/>
          </c:marker>
          <c:val>
            <c:numRef>
              <c:f>Sheet2!$J$3:$J$61</c:f>
              <c:numCache>
                <c:formatCode>General</c:formatCode>
                <c:ptCount val="59"/>
                <c:pt idx="0">
                  <c:v>3</c:v>
                </c:pt>
                <c:pt idx="1">
                  <c:v>2</c:v>
                </c:pt>
                <c:pt idx="2">
                  <c:v>4</c:v>
                </c:pt>
                <c:pt idx="3">
                  <c:v>3</c:v>
                </c:pt>
                <c:pt idx="4">
                  <c:v>2</c:v>
                </c:pt>
                <c:pt idx="5">
                  <c:v>4</c:v>
                </c:pt>
                <c:pt idx="6">
                  <c:v>3</c:v>
                </c:pt>
                <c:pt idx="7">
                  <c:v>4</c:v>
                </c:pt>
                <c:pt idx="8">
                  <c:v>3</c:v>
                </c:pt>
                <c:pt idx="9">
                  <c:v>1</c:v>
                </c:pt>
                <c:pt idx="10">
                  <c:v>2</c:v>
                </c:pt>
                <c:pt idx="11">
                  <c:v>4</c:v>
                </c:pt>
                <c:pt idx="12">
                  <c:v>3</c:v>
                </c:pt>
                <c:pt idx="13">
                  <c:v>2</c:v>
                </c:pt>
                <c:pt idx="14">
                  <c:v>3</c:v>
                </c:pt>
                <c:pt idx="15">
                  <c:v>2</c:v>
                </c:pt>
                <c:pt idx="16">
                  <c:v>3</c:v>
                </c:pt>
                <c:pt idx="17">
                  <c:v>2</c:v>
                </c:pt>
                <c:pt idx="18">
                  <c:v>4</c:v>
                </c:pt>
                <c:pt idx="19">
                  <c:v>3</c:v>
                </c:pt>
                <c:pt idx="20">
                  <c:v>4</c:v>
                </c:pt>
                <c:pt idx="21">
                  <c:v>3</c:v>
                </c:pt>
                <c:pt idx="22">
                  <c:v>4</c:v>
                </c:pt>
                <c:pt idx="23">
                  <c:v>2</c:v>
                </c:pt>
                <c:pt idx="24">
                  <c:v>3</c:v>
                </c:pt>
                <c:pt idx="25">
                  <c:v>3</c:v>
                </c:pt>
                <c:pt idx="26">
                  <c:v>2</c:v>
                </c:pt>
                <c:pt idx="27">
                  <c:v>3</c:v>
                </c:pt>
                <c:pt idx="28">
                  <c:v>2</c:v>
                </c:pt>
                <c:pt idx="29">
                  <c:v>3</c:v>
                </c:pt>
                <c:pt idx="30">
                  <c:v>2</c:v>
                </c:pt>
                <c:pt idx="31">
                  <c:v>1</c:v>
                </c:pt>
                <c:pt idx="32">
                  <c:v>2</c:v>
                </c:pt>
                <c:pt idx="33">
                  <c:v>1</c:v>
                </c:pt>
                <c:pt idx="34">
                  <c:v>2</c:v>
                </c:pt>
                <c:pt idx="35">
                  <c:v>3</c:v>
                </c:pt>
                <c:pt idx="36">
                  <c:v>4</c:v>
                </c:pt>
                <c:pt idx="37">
                  <c:v>1</c:v>
                </c:pt>
                <c:pt idx="38">
                  <c:v>2</c:v>
                </c:pt>
                <c:pt idx="39">
                  <c:v>3</c:v>
                </c:pt>
                <c:pt idx="40">
                  <c:v>4</c:v>
                </c:pt>
                <c:pt idx="41">
                  <c:v>4</c:v>
                </c:pt>
                <c:pt idx="42">
                  <c:v>2</c:v>
                </c:pt>
                <c:pt idx="43">
                  <c:v>3</c:v>
                </c:pt>
                <c:pt idx="44">
                  <c:v>4</c:v>
                </c:pt>
                <c:pt idx="45">
                  <c:v>3</c:v>
                </c:pt>
                <c:pt idx="46">
                  <c:v>2</c:v>
                </c:pt>
                <c:pt idx="47">
                  <c:v>4</c:v>
                </c:pt>
                <c:pt idx="48">
                  <c:v>3</c:v>
                </c:pt>
                <c:pt idx="49">
                  <c:v>1</c:v>
                </c:pt>
                <c:pt idx="50">
                  <c:v>3</c:v>
                </c:pt>
                <c:pt idx="51">
                  <c:v>3</c:v>
                </c:pt>
                <c:pt idx="52">
                  <c:v>3</c:v>
                </c:pt>
                <c:pt idx="53">
                  <c:v>4</c:v>
                </c:pt>
                <c:pt idx="54">
                  <c:v>2</c:v>
                </c:pt>
                <c:pt idx="55">
                  <c:v>2</c:v>
                </c:pt>
                <c:pt idx="56">
                  <c:v>3</c:v>
                </c:pt>
                <c:pt idx="57">
                  <c:v>3</c:v>
                </c:pt>
                <c:pt idx="58">
                  <c:v>2</c:v>
                </c:pt>
              </c:numCache>
            </c:numRef>
          </c:val>
          <c:smooth val="0"/>
        </c:ser>
        <c:ser>
          <c:idx val="1"/>
          <c:order val="1"/>
          <c:tx>
            <c:strRef>
              <c:f>Sheet2!$K$2</c:f>
              <c:strCache>
                <c:ptCount val="1"/>
                <c:pt idx="0">
                  <c:v>Lower Bound</c:v>
                </c:pt>
              </c:strCache>
            </c:strRef>
          </c:tx>
          <c:spPr>
            <a:ln w="19050">
              <a:solidFill>
                <a:srgbClr val="FFC000"/>
              </a:solidFill>
            </a:ln>
          </c:spPr>
          <c:marker>
            <c:symbol val="none"/>
          </c:marker>
          <c:val>
            <c:numRef>
              <c:f>Sheet2!$K$3:$K$61</c:f>
              <c:numCache>
                <c:formatCode>General</c:formatCode>
                <c:ptCount val="59"/>
                <c:pt idx="0">
                  <c:v>2.5099999999999998</c:v>
                </c:pt>
                <c:pt idx="1">
                  <c:v>2.5099999999999998</c:v>
                </c:pt>
                <c:pt idx="2">
                  <c:v>2.5099999999999998</c:v>
                </c:pt>
                <c:pt idx="3">
                  <c:v>2.5099999999999998</c:v>
                </c:pt>
                <c:pt idx="4">
                  <c:v>2.5099999999999998</c:v>
                </c:pt>
                <c:pt idx="5">
                  <c:v>2.5099999999999998</c:v>
                </c:pt>
                <c:pt idx="6">
                  <c:v>2.5099999999999998</c:v>
                </c:pt>
                <c:pt idx="7">
                  <c:v>2.5099999999999998</c:v>
                </c:pt>
                <c:pt idx="8">
                  <c:v>2.5099999999999998</c:v>
                </c:pt>
                <c:pt idx="9">
                  <c:v>2.5099999999999998</c:v>
                </c:pt>
                <c:pt idx="10">
                  <c:v>2.5099999999999998</c:v>
                </c:pt>
                <c:pt idx="11">
                  <c:v>2.5099999999999998</c:v>
                </c:pt>
                <c:pt idx="12">
                  <c:v>2.5099999999999998</c:v>
                </c:pt>
                <c:pt idx="13">
                  <c:v>2.5099999999999998</c:v>
                </c:pt>
                <c:pt idx="14">
                  <c:v>2.5099999999999998</c:v>
                </c:pt>
                <c:pt idx="15">
                  <c:v>2.5099999999999998</c:v>
                </c:pt>
                <c:pt idx="16">
                  <c:v>2.5099999999999998</c:v>
                </c:pt>
                <c:pt idx="17">
                  <c:v>2.5099999999999998</c:v>
                </c:pt>
                <c:pt idx="18">
                  <c:v>2.5099999999999998</c:v>
                </c:pt>
                <c:pt idx="19">
                  <c:v>2.5099999999999998</c:v>
                </c:pt>
                <c:pt idx="20">
                  <c:v>2.5099999999999998</c:v>
                </c:pt>
                <c:pt idx="21">
                  <c:v>2.5099999999999998</c:v>
                </c:pt>
                <c:pt idx="22">
                  <c:v>2.5099999999999998</c:v>
                </c:pt>
                <c:pt idx="23">
                  <c:v>2.5099999999999998</c:v>
                </c:pt>
                <c:pt idx="24">
                  <c:v>2.5099999999999998</c:v>
                </c:pt>
                <c:pt idx="25">
                  <c:v>2.5099999999999998</c:v>
                </c:pt>
                <c:pt idx="26">
                  <c:v>2.5099999999999998</c:v>
                </c:pt>
                <c:pt idx="27">
                  <c:v>2.5099999999999998</c:v>
                </c:pt>
                <c:pt idx="28">
                  <c:v>2.5099999999999998</c:v>
                </c:pt>
                <c:pt idx="29">
                  <c:v>2.5099999999999998</c:v>
                </c:pt>
                <c:pt idx="30">
                  <c:v>2.5099999999999998</c:v>
                </c:pt>
                <c:pt idx="31">
                  <c:v>2.5099999999999998</c:v>
                </c:pt>
                <c:pt idx="32">
                  <c:v>2.5099999999999998</c:v>
                </c:pt>
                <c:pt idx="33">
                  <c:v>2.5099999999999998</c:v>
                </c:pt>
                <c:pt idx="34">
                  <c:v>2.5099999999999998</c:v>
                </c:pt>
                <c:pt idx="35">
                  <c:v>2.5099999999999998</c:v>
                </c:pt>
                <c:pt idx="36">
                  <c:v>2.5099999999999998</c:v>
                </c:pt>
                <c:pt idx="37">
                  <c:v>2.5099999999999998</c:v>
                </c:pt>
                <c:pt idx="38">
                  <c:v>2.5099999999999998</c:v>
                </c:pt>
                <c:pt idx="39">
                  <c:v>2.5099999999999998</c:v>
                </c:pt>
                <c:pt idx="40">
                  <c:v>2.5099999999999998</c:v>
                </c:pt>
                <c:pt idx="41">
                  <c:v>2.5099999999999998</c:v>
                </c:pt>
                <c:pt idx="42">
                  <c:v>2.5099999999999998</c:v>
                </c:pt>
                <c:pt idx="43">
                  <c:v>2.5099999999999998</c:v>
                </c:pt>
                <c:pt idx="44">
                  <c:v>2.5099999999999998</c:v>
                </c:pt>
                <c:pt idx="45">
                  <c:v>2.5099999999999998</c:v>
                </c:pt>
                <c:pt idx="46">
                  <c:v>2.5099999999999998</c:v>
                </c:pt>
                <c:pt idx="47">
                  <c:v>2.5099999999999998</c:v>
                </c:pt>
                <c:pt idx="48">
                  <c:v>2.5099999999999998</c:v>
                </c:pt>
                <c:pt idx="49">
                  <c:v>2.5099999999999998</c:v>
                </c:pt>
                <c:pt idx="50">
                  <c:v>2.5099999999999998</c:v>
                </c:pt>
                <c:pt idx="51">
                  <c:v>2.5099999999999998</c:v>
                </c:pt>
                <c:pt idx="52">
                  <c:v>2.5099999999999998</c:v>
                </c:pt>
                <c:pt idx="53">
                  <c:v>2.5099999999999998</c:v>
                </c:pt>
                <c:pt idx="54">
                  <c:v>2.5099999999999998</c:v>
                </c:pt>
                <c:pt idx="55">
                  <c:v>2.5099999999999998</c:v>
                </c:pt>
                <c:pt idx="56">
                  <c:v>2.5099999999999998</c:v>
                </c:pt>
                <c:pt idx="57">
                  <c:v>2.5099999999999998</c:v>
                </c:pt>
                <c:pt idx="58">
                  <c:v>2.5099999999999998</c:v>
                </c:pt>
              </c:numCache>
            </c:numRef>
          </c:val>
          <c:smooth val="0"/>
        </c:ser>
        <c:ser>
          <c:idx val="2"/>
          <c:order val="2"/>
          <c:tx>
            <c:strRef>
              <c:f>Sheet2!$L$2</c:f>
              <c:strCache>
                <c:ptCount val="1"/>
                <c:pt idx="0">
                  <c:v>Upper Bound</c:v>
                </c:pt>
              </c:strCache>
            </c:strRef>
          </c:tx>
          <c:spPr>
            <a:ln w="19050">
              <a:solidFill>
                <a:srgbClr val="FF0000"/>
              </a:solidFill>
            </a:ln>
          </c:spPr>
          <c:marker>
            <c:symbol val="none"/>
          </c:marker>
          <c:val>
            <c:numRef>
              <c:f>Sheet2!$L$3:$L$61</c:f>
              <c:numCache>
                <c:formatCode>General</c:formatCode>
                <c:ptCount val="59"/>
                <c:pt idx="0">
                  <c:v>2.98</c:v>
                </c:pt>
                <c:pt idx="1">
                  <c:v>2.98</c:v>
                </c:pt>
                <c:pt idx="2">
                  <c:v>2.98</c:v>
                </c:pt>
                <c:pt idx="3">
                  <c:v>2.98</c:v>
                </c:pt>
                <c:pt idx="4">
                  <c:v>2.98</c:v>
                </c:pt>
                <c:pt idx="5">
                  <c:v>2.98</c:v>
                </c:pt>
                <c:pt idx="6">
                  <c:v>2.98</c:v>
                </c:pt>
                <c:pt idx="7">
                  <c:v>2.98</c:v>
                </c:pt>
                <c:pt idx="8">
                  <c:v>2.98</c:v>
                </c:pt>
                <c:pt idx="9">
                  <c:v>2.98</c:v>
                </c:pt>
                <c:pt idx="10">
                  <c:v>2.98</c:v>
                </c:pt>
                <c:pt idx="11">
                  <c:v>2.98</c:v>
                </c:pt>
                <c:pt idx="12">
                  <c:v>2.98</c:v>
                </c:pt>
                <c:pt idx="13">
                  <c:v>2.98</c:v>
                </c:pt>
                <c:pt idx="14">
                  <c:v>2.98</c:v>
                </c:pt>
                <c:pt idx="15">
                  <c:v>2.98</c:v>
                </c:pt>
                <c:pt idx="16">
                  <c:v>2.98</c:v>
                </c:pt>
                <c:pt idx="17">
                  <c:v>2.98</c:v>
                </c:pt>
                <c:pt idx="18">
                  <c:v>2.98</c:v>
                </c:pt>
                <c:pt idx="19">
                  <c:v>2.98</c:v>
                </c:pt>
                <c:pt idx="20">
                  <c:v>2.98</c:v>
                </c:pt>
                <c:pt idx="21">
                  <c:v>2.98</c:v>
                </c:pt>
                <c:pt idx="22">
                  <c:v>2.98</c:v>
                </c:pt>
                <c:pt idx="23">
                  <c:v>2.98</c:v>
                </c:pt>
                <c:pt idx="24">
                  <c:v>2.98</c:v>
                </c:pt>
                <c:pt idx="25">
                  <c:v>2.98</c:v>
                </c:pt>
                <c:pt idx="26">
                  <c:v>2.98</c:v>
                </c:pt>
                <c:pt idx="27">
                  <c:v>2.98</c:v>
                </c:pt>
                <c:pt idx="28">
                  <c:v>2.98</c:v>
                </c:pt>
                <c:pt idx="29">
                  <c:v>2.98</c:v>
                </c:pt>
                <c:pt idx="30">
                  <c:v>2.98</c:v>
                </c:pt>
                <c:pt idx="31">
                  <c:v>2.98</c:v>
                </c:pt>
                <c:pt idx="32">
                  <c:v>2.98</c:v>
                </c:pt>
                <c:pt idx="33">
                  <c:v>2.98</c:v>
                </c:pt>
                <c:pt idx="34">
                  <c:v>2.98</c:v>
                </c:pt>
                <c:pt idx="35">
                  <c:v>2.98</c:v>
                </c:pt>
                <c:pt idx="36">
                  <c:v>2.98</c:v>
                </c:pt>
                <c:pt idx="37">
                  <c:v>2.98</c:v>
                </c:pt>
                <c:pt idx="38">
                  <c:v>2.98</c:v>
                </c:pt>
                <c:pt idx="39">
                  <c:v>2.98</c:v>
                </c:pt>
                <c:pt idx="40">
                  <c:v>2.98</c:v>
                </c:pt>
                <c:pt idx="41">
                  <c:v>2.98</c:v>
                </c:pt>
                <c:pt idx="42">
                  <c:v>2.98</c:v>
                </c:pt>
                <c:pt idx="43">
                  <c:v>2.98</c:v>
                </c:pt>
                <c:pt idx="44">
                  <c:v>2.98</c:v>
                </c:pt>
                <c:pt idx="45">
                  <c:v>2.98</c:v>
                </c:pt>
                <c:pt idx="46">
                  <c:v>2.98</c:v>
                </c:pt>
                <c:pt idx="47">
                  <c:v>2.98</c:v>
                </c:pt>
                <c:pt idx="48">
                  <c:v>2.98</c:v>
                </c:pt>
                <c:pt idx="49">
                  <c:v>2.98</c:v>
                </c:pt>
                <c:pt idx="50">
                  <c:v>2.98</c:v>
                </c:pt>
                <c:pt idx="51">
                  <c:v>2.98</c:v>
                </c:pt>
                <c:pt idx="52">
                  <c:v>2.98</c:v>
                </c:pt>
                <c:pt idx="53">
                  <c:v>2.98</c:v>
                </c:pt>
                <c:pt idx="54">
                  <c:v>2.98</c:v>
                </c:pt>
                <c:pt idx="55">
                  <c:v>2.98</c:v>
                </c:pt>
                <c:pt idx="56">
                  <c:v>2.98</c:v>
                </c:pt>
                <c:pt idx="57">
                  <c:v>2.98</c:v>
                </c:pt>
                <c:pt idx="58">
                  <c:v>2.98</c:v>
                </c:pt>
              </c:numCache>
            </c:numRef>
          </c:val>
          <c:smooth val="0"/>
        </c:ser>
        <c:dLbls>
          <c:showLegendKey val="0"/>
          <c:showVal val="0"/>
          <c:showCatName val="0"/>
          <c:showSerName val="0"/>
          <c:showPercent val="0"/>
          <c:showBubbleSize val="0"/>
        </c:dLbls>
        <c:marker val="1"/>
        <c:smooth val="0"/>
        <c:axId val="95007872"/>
        <c:axId val="95009408"/>
      </c:lineChart>
      <c:catAx>
        <c:axId val="95007872"/>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95009408"/>
        <c:crosses val="autoZero"/>
        <c:auto val="1"/>
        <c:lblAlgn val="ctr"/>
        <c:lblOffset val="100"/>
        <c:tickLblSkip val="10"/>
        <c:noMultiLvlLbl val="0"/>
      </c:catAx>
      <c:valAx>
        <c:axId val="95009408"/>
        <c:scaling>
          <c:orientation val="minMax"/>
          <c:max val="4"/>
          <c:min val="1"/>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95007872"/>
        <c:crosses val="autoZero"/>
        <c:crossBetween val="between"/>
        <c:majorUnit val="1"/>
        <c:minorUnit val="0.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ea typeface="Tahoma" pitchFamily="34" charset="0"/>
                <a:cs typeface="Times New Roman" pitchFamily="18" charset="0"/>
              </a:rPr>
              <a:t>Clearance Out </a:t>
            </a:r>
            <a:r>
              <a:rPr lang="id-ID" sz="1000" baseline="0">
                <a:latin typeface="Times New Roman" pitchFamily="18" charset="0"/>
                <a:ea typeface="Tahoma" pitchFamily="34" charset="0"/>
                <a:cs typeface="Times New Roman" pitchFamily="18" charset="0"/>
              </a:rPr>
              <a:t>Process</a:t>
            </a:r>
            <a:r>
              <a:rPr lang="id-ID" sz="1000">
                <a:latin typeface="Times New Roman" pitchFamily="18" charset="0"/>
                <a:ea typeface="Tahoma" pitchFamily="34" charset="0"/>
                <a:cs typeface="Times New Roman" pitchFamily="18" charset="0"/>
              </a:rPr>
              <a:t> </a:t>
            </a:r>
          </a:p>
        </c:rich>
      </c:tx>
      <c:overlay val="0"/>
    </c:title>
    <c:autoTitleDeleted val="0"/>
    <c:plotArea>
      <c:layout/>
      <c:lineChart>
        <c:grouping val="standard"/>
        <c:varyColors val="0"/>
        <c:ser>
          <c:idx val="0"/>
          <c:order val="0"/>
          <c:spPr>
            <a:ln w="19050">
              <a:solidFill>
                <a:schemeClr val="tx2">
                  <a:lumMod val="60000"/>
                  <a:lumOff val="40000"/>
                </a:schemeClr>
              </a:solidFill>
            </a:ln>
          </c:spPr>
          <c:marker>
            <c:symbol val="none"/>
          </c:marker>
          <c:val>
            <c:numRef>
              <c:f>Sheet2!$N$3:$N$61</c:f>
              <c:numCache>
                <c:formatCode>General</c:formatCode>
                <c:ptCount val="59"/>
                <c:pt idx="0">
                  <c:v>4</c:v>
                </c:pt>
                <c:pt idx="1">
                  <c:v>5</c:v>
                </c:pt>
                <c:pt idx="2">
                  <c:v>3</c:v>
                </c:pt>
                <c:pt idx="3">
                  <c:v>4</c:v>
                </c:pt>
                <c:pt idx="4">
                  <c:v>5</c:v>
                </c:pt>
                <c:pt idx="5">
                  <c:v>4</c:v>
                </c:pt>
                <c:pt idx="6">
                  <c:v>4</c:v>
                </c:pt>
                <c:pt idx="7">
                  <c:v>5</c:v>
                </c:pt>
                <c:pt idx="8">
                  <c:v>5</c:v>
                </c:pt>
                <c:pt idx="9">
                  <c:v>5</c:v>
                </c:pt>
                <c:pt idx="10">
                  <c:v>4</c:v>
                </c:pt>
                <c:pt idx="11">
                  <c:v>6</c:v>
                </c:pt>
                <c:pt idx="12">
                  <c:v>4</c:v>
                </c:pt>
                <c:pt idx="13">
                  <c:v>5</c:v>
                </c:pt>
                <c:pt idx="14">
                  <c:v>5</c:v>
                </c:pt>
                <c:pt idx="15">
                  <c:v>5</c:v>
                </c:pt>
                <c:pt idx="16">
                  <c:v>6</c:v>
                </c:pt>
                <c:pt idx="17">
                  <c:v>4</c:v>
                </c:pt>
                <c:pt idx="18">
                  <c:v>4</c:v>
                </c:pt>
                <c:pt idx="19">
                  <c:v>4</c:v>
                </c:pt>
                <c:pt idx="20">
                  <c:v>5</c:v>
                </c:pt>
                <c:pt idx="21">
                  <c:v>4</c:v>
                </c:pt>
                <c:pt idx="22">
                  <c:v>4</c:v>
                </c:pt>
                <c:pt idx="23">
                  <c:v>5</c:v>
                </c:pt>
                <c:pt idx="24">
                  <c:v>4</c:v>
                </c:pt>
                <c:pt idx="25">
                  <c:v>4</c:v>
                </c:pt>
                <c:pt idx="26">
                  <c:v>4</c:v>
                </c:pt>
                <c:pt idx="27">
                  <c:v>3</c:v>
                </c:pt>
                <c:pt idx="28">
                  <c:v>4</c:v>
                </c:pt>
                <c:pt idx="29">
                  <c:v>3</c:v>
                </c:pt>
                <c:pt idx="30">
                  <c:v>5</c:v>
                </c:pt>
                <c:pt idx="31">
                  <c:v>4</c:v>
                </c:pt>
                <c:pt idx="32">
                  <c:v>4</c:v>
                </c:pt>
                <c:pt idx="33">
                  <c:v>5</c:v>
                </c:pt>
                <c:pt idx="34">
                  <c:v>4</c:v>
                </c:pt>
                <c:pt idx="35">
                  <c:v>3</c:v>
                </c:pt>
                <c:pt idx="36">
                  <c:v>3</c:v>
                </c:pt>
                <c:pt idx="37">
                  <c:v>4</c:v>
                </c:pt>
                <c:pt idx="38">
                  <c:v>7</c:v>
                </c:pt>
                <c:pt idx="39">
                  <c:v>5</c:v>
                </c:pt>
                <c:pt idx="40">
                  <c:v>3</c:v>
                </c:pt>
                <c:pt idx="41">
                  <c:v>3</c:v>
                </c:pt>
                <c:pt idx="42">
                  <c:v>3</c:v>
                </c:pt>
                <c:pt idx="43">
                  <c:v>4</c:v>
                </c:pt>
                <c:pt idx="44">
                  <c:v>3</c:v>
                </c:pt>
                <c:pt idx="45">
                  <c:v>5</c:v>
                </c:pt>
                <c:pt idx="46">
                  <c:v>3</c:v>
                </c:pt>
                <c:pt idx="47">
                  <c:v>4</c:v>
                </c:pt>
                <c:pt idx="48">
                  <c:v>3</c:v>
                </c:pt>
                <c:pt idx="49">
                  <c:v>6</c:v>
                </c:pt>
                <c:pt idx="50">
                  <c:v>4</c:v>
                </c:pt>
                <c:pt idx="51">
                  <c:v>3</c:v>
                </c:pt>
                <c:pt idx="52">
                  <c:v>3</c:v>
                </c:pt>
                <c:pt idx="53">
                  <c:v>4</c:v>
                </c:pt>
                <c:pt idx="54">
                  <c:v>3</c:v>
                </c:pt>
                <c:pt idx="55">
                  <c:v>4</c:v>
                </c:pt>
                <c:pt idx="56">
                  <c:v>4</c:v>
                </c:pt>
                <c:pt idx="57">
                  <c:v>5</c:v>
                </c:pt>
                <c:pt idx="58">
                  <c:v>4</c:v>
                </c:pt>
              </c:numCache>
            </c:numRef>
          </c:val>
          <c:smooth val="0"/>
        </c:ser>
        <c:ser>
          <c:idx val="1"/>
          <c:order val="1"/>
          <c:spPr>
            <a:ln w="19050">
              <a:solidFill>
                <a:srgbClr val="FFC000"/>
              </a:solidFill>
            </a:ln>
          </c:spPr>
          <c:marker>
            <c:symbol val="none"/>
          </c:marker>
          <c:val>
            <c:numRef>
              <c:f>Sheet2!$O$3:$O$61</c:f>
              <c:numCache>
                <c:formatCode>General</c:formatCode>
                <c:ptCount val="59"/>
                <c:pt idx="0">
                  <c:v>3.93</c:v>
                </c:pt>
                <c:pt idx="1">
                  <c:v>3.93</c:v>
                </c:pt>
                <c:pt idx="2">
                  <c:v>3.93</c:v>
                </c:pt>
                <c:pt idx="3">
                  <c:v>3.93</c:v>
                </c:pt>
                <c:pt idx="4">
                  <c:v>3.93</c:v>
                </c:pt>
                <c:pt idx="5">
                  <c:v>3.93</c:v>
                </c:pt>
                <c:pt idx="6">
                  <c:v>3.93</c:v>
                </c:pt>
                <c:pt idx="7">
                  <c:v>3.93</c:v>
                </c:pt>
                <c:pt idx="8">
                  <c:v>3.93</c:v>
                </c:pt>
                <c:pt idx="9">
                  <c:v>3.93</c:v>
                </c:pt>
                <c:pt idx="10">
                  <c:v>3.93</c:v>
                </c:pt>
                <c:pt idx="11">
                  <c:v>3.93</c:v>
                </c:pt>
                <c:pt idx="12">
                  <c:v>3.93</c:v>
                </c:pt>
                <c:pt idx="13">
                  <c:v>3.93</c:v>
                </c:pt>
                <c:pt idx="14">
                  <c:v>3.93</c:v>
                </c:pt>
                <c:pt idx="15">
                  <c:v>3.93</c:v>
                </c:pt>
                <c:pt idx="16">
                  <c:v>3.93</c:v>
                </c:pt>
                <c:pt idx="17">
                  <c:v>3.93</c:v>
                </c:pt>
                <c:pt idx="18">
                  <c:v>3.93</c:v>
                </c:pt>
                <c:pt idx="19">
                  <c:v>3.93</c:v>
                </c:pt>
                <c:pt idx="20">
                  <c:v>3.93</c:v>
                </c:pt>
                <c:pt idx="21">
                  <c:v>3.93</c:v>
                </c:pt>
                <c:pt idx="22">
                  <c:v>3.93</c:v>
                </c:pt>
                <c:pt idx="23">
                  <c:v>3.93</c:v>
                </c:pt>
                <c:pt idx="24">
                  <c:v>3.93</c:v>
                </c:pt>
                <c:pt idx="25">
                  <c:v>3.93</c:v>
                </c:pt>
                <c:pt idx="26">
                  <c:v>3.93</c:v>
                </c:pt>
                <c:pt idx="27">
                  <c:v>3.93</c:v>
                </c:pt>
                <c:pt idx="28">
                  <c:v>3.93</c:v>
                </c:pt>
                <c:pt idx="29">
                  <c:v>3.93</c:v>
                </c:pt>
                <c:pt idx="30">
                  <c:v>3.93</c:v>
                </c:pt>
                <c:pt idx="31">
                  <c:v>3.93</c:v>
                </c:pt>
                <c:pt idx="32">
                  <c:v>3.93</c:v>
                </c:pt>
                <c:pt idx="33">
                  <c:v>3.93</c:v>
                </c:pt>
                <c:pt idx="34">
                  <c:v>3.93</c:v>
                </c:pt>
                <c:pt idx="35">
                  <c:v>3.93</c:v>
                </c:pt>
                <c:pt idx="36">
                  <c:v>3.93</c:v>
                </c:pt>
                <c:pt idx="37">
                  <c:v>3.93</c:v>
                </c:pt>
                <c:pt idx="38">
                  <c:v>3.93</c:v>
                </c:pt>
                <c:pt idx="39">
                  <c:v>3.93</c:v>
                </c:pt>
                <c:pt idx="40">
                  <c:v>3.93</c:v>
                </c:pt>
                <c:pt idx="41">
                  <c:v>3.93</c:v>
                </c:pt>
                <c:pt idx="42">
                  <c:v>3.93</c:v>
                </c:pt>
                <c:pt idx="43">
                  <c:v>3.93</c:v>
                </c:pt>
                <c:pt idx="44">
                  <c:v>3.93</c:v>
                </c:pt>
                <c:pt idx="45">
                  <c:v>3.93</c:v>
                </c:pt>
                <c:pt idx="46">
                  <c:v>3.93</c:v>
                </c:pt>
                <c:pt idx="47">
                  <c:v>3.93</c:v>
                </c:pt>
                <c:pt idx="48">
                  <c:v>3.93</c:v>
                </c:pt>
                <c:pt idx="49">
                  <c:v>3.93</c:v>
                </c:pt>
                <c:pt idx="50">
                  <c:v>3.93</c:v>
                </c:pt>
                <c:pt idx="51">
                  <c:v>3.93</c:v>
                </c:pt>
                <c:pt idx="52">
                  <c:v>3.93</c:v>
                </c:pt>
                <c:pt idx="53">
                  <c:v>3.93</c:v>
                </c:pt>
                <c:pt idx="54">
                  <c:v>3.93</c:v>
                </c:pt>
                <c:pt idx="55">
                  <c:v>3.93</c:v>
                </c:pt>
                <c:pt idx="56">
                  <c:v>3.93</c:v>
                </c:pt>
                <c:pt idx="57">
                  <c:v>3.93</c:v>
                </c:pt>
                <c:pt idx="58">
                  <c:v>3.93</c:v>
                </c:pt>
              </c:numCache>
            </c:numRef>
          </c:val>
          <c:smooth val="0"/>
        </c:ser>
        <c:ser>
          <c:idx val="2"/>
          <c:order val="2"/>
          <c:spPr>
            <a:ln w="19050">
              <a:solidFill>
                <a:srgbClr val="FF0000"/>
              </a:solidFill>
            </a:ln>
          </c:spPr>
          <c:marker>
            <c:symbol val="none"/>
          </c:marker>
          <c:val>
            <c:numRef>
              <c:f>Sheet2!$P$3:$P$61</c:f>
              <c:numCache>
                <c:formatCode>General</c:formatCode>
                <c:ptCount val="59"/>
                <c:pt idx="0">
                  <c:v>4.41</c:v>
                </c:pt>
                <c:pt idx="1">
                  <c:v>4.41</c:v>
                </c:pt>
                <c:pt idx="2">
                  <c:v>4.41</c:v>
                </c:pt>
                <c:pt idx="3">
                  <c:v>4.41</c:v>
                </c:pt>
                <c:pt idx="4">
                  <c:v>4.41</c:v>
                </c:pt>
                <c:pt idx="5">
                  <c:v>4.41</c:v>
                </c:pt>
                <c:pt idx="6">
                  <c:v>4.41</c:v>
                </c:pt>
                <c:pt idx="7">
                  <c:v>4.41</c:v>
                </c:pt>
                <c:pt idx="8">
                  <c:v>4.41</c:v>
                </c:pt>
                <c:pt idx="9">
                  <c:v>4.41</c:v>
                </c:pt>
                <c:pt idx="10">
                  <c:v>4.41</c:v>
                </c:pt>
                <c:pt idx="11">
                  <c:v>4.41</c:v>
                </c:pt>
                <c:pt idx="12">
                  <c:v>4.41</c:v>
                </c:pt>
                <c:pt idx="13">
                  <c:v>4.41</c:v>
                </c:pt>
                <c:pt idx="14">
                  <c:v>4.41</c:v>
                </c:pt>
                <c:pt idx="15">
                  <c:v>4.41</c:v>
                </c:pt>
                <c:pt idx="16">
                  <c:v>4.41</c:v>
                </c:pt>
                <c:pt idx="17">
                  <c:v>4.41</c:v>
                </c:pt>
                <c:pt idx="18">
                  <c:v>4.41</c:v>
                </c:pt>
                <c:pt idx="19">
                  <c:v>4.41</c:v>
                </c:pt>
                <c:pt idx="20">
                  <c:v>4.41</c:v>
                </c:pt>
                <c:pt idx="21">
                  <c:v>4.41</c:v>
                </c:pt>
                <c:pt idx="22">
                  <c:v>4.41</c:v>
                </c:pt>
                <c:pt idx="23">
                  <c:v>4.41</c:v>
                </c:pt>
                <c:pt idx="24">
                  <c:v>4.41</c:v>
                </c:pt>
                <c:pt idx="25">
                  <c:v>4.41</c:v>
                </c:pt>
                <c:pt idx="26">
                  <c:v>4.41</c:v>
                </c:pt>
                <c:pt idx="27">
                  <c:v>4.41</c:v>
                </c:pt>
                <c:pt idx="28">
                  <c:v>4.41</c:v>
                </c:pt>
                <c:pt idx="29">
                  <c:v>4.41</c:v>
                </c:pt>
                <c:pt idx="30">
                  <c:v>4.41</c:v>
                </c:pt>
                <c:pt idx="31">
                  <c:v>4.41</c:v>
                </c:pt>
                <c:pt idx="32">
                  <c:v>4.41</c:v>
                </c:pt>
                <c:pt idx="33">
                  <c:v>4.41</c:v>
                </c:pt>
                <c:pt idx="34">
                  <c:v>4.41</c:v>
                </c:pt>
                <c:pt idx="35">
                  <c:v>4.41</c:v>
                </c:pt>
                <c:pt idx="36">
                  <c:v>4.41</c:v>
                </c:pt>
                <c:pt idx="37">
                  <c:v>4.41</c:v>
                </c:pt>
                <c:pt idx="38">
                  <c:v>4.41</c:v>
                </c:pt>
                <c:pt idx="39">
                  <c:v>4.41</c:v>
                </c:pt>
                <c:pt idx="40">
                  <c:v>4.41</c:v>
                </c:pt>
                <c:pt idx="41">
                  <c:v>4.41</c:v>
                </c:pt>
                <c:pt idx="42">
                  <c:v>4.41</c:v>
                </c:pt>
                <c:pt idx="43">
                  <c:v>4.41</c:v>
                </c:pt>
                <c:pt idx="44">
                  <c:v>4.41</c:v>
                </c:pt>
                <c:pt idx="45">
                  <c:v>4.41</c:v>
                </c:pt>
                <c:pt idx="46">
                  <c:v>4.41</c:v>
                </c:pt>
                <c:pt idx="47">
                  <c:v>4.41</c:v>
                </c:pt>
                <c:pt idx="48">
                  <c:v>4.41</c:v>
                </c:pt>
                <c:pt idx="49">
                  <c:v>4.41</c:v>
                </c:pt>
                <c:pt idx="50">
                  <c:v>4.41</c:v>
                </c:pt>
                <c:pt idx="51">
                  <c:v>4.41</c:v>
                </c:pt>
                <c:pt idx="52">
                  <c:v>4.41</c:v>
                </c:pt>
                <c:pt idx="53">
                  <c:v>4.41</c:v>
                </c:pt>
                <c:pt idx="54">
                  <c:v>4.41</c:v>
                </c:pt>
                <c:pt idx="55">
                  <c:v>4.41</c:v>
                </c:pt>
                <c:pt idx="56">
                  <c:v>4.41</c:v>
                </c:pt>
                <c:pt idx="57">
                  <c:v>4.41</c:v>
                </c:pt>
                <c:pt idx="58">
                  <c:v>4.41</c:v>
                </c:pt>
              </c:numCache>
            </c:numRef>
          </c:val>
          <c:smooth val="0"/>
        </c:ser>
        <c:dLbls>
          <c:showLegendKey val="0"/>
          <c:showVal val="0"/>
          <c:showCatName val="0"/>
          <c:showSerName val="0"/>
          <c:showPercent val="0"/>
          <c:showBubbleSize val="0"/>
        </c:dLbls>
        <c:marker val="1"/>
        <c:smooth val="0"/>
        <c:axId val="95485952"/>
        <c:axId val="95487488"/>
      </c:lineChart>
      <c:catAx>
        <c:axId val="95485952"/>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95487488"/>
        <c:crosses val="autoZero"/>
        <c:auto val="1"/>
        <c:lblAlgn val="ctr"/>
        <c:lblOffset val="100"/>
        <c:tickLblSkip val="10"/>
        <c:noMultiLvlLbl val="0"/>
      </c:catAx>
      <c:valAx>
        <c:axId val="95487488"/>
        <c:scaling>
          <c:orientation val="minMax"/>
          <c:max val="7"/>
          <c:min val="3"/>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95485952"/>
        <c:crosses val="autoZero"/>
        <c:crossBetween val="between"/>
        <c:majorUnit val="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ea typeface="Tahoma" pitchFamily="34" charset="0"/>
                <a:cs typeface="Times New Roman" pitchFamily="18" charset="0"/>
              </a:rPr>
              <a:t>Amount of Cargo</a:t>
            </a:r>
          </a:p>
        </c:rich>
      </c:tx>
      <c:overlay val="0"/>
    </c:title>
    <c:autoTitleDeleted val="0"/>
    <c:plotArea>
      <c:layout/>
      <c:lineChart>
        <c:grouping val="standard"/>
        <c:varyColors val="0"/>
        <c:ser>
          <c:idx val="0"/>
          <c:order val="0"/>
          <c:spPr>
            <a:ln w="19050">
              <a:solidFill>
                <a:schemeClr val="tx2">
                  <a:lumMod val="60000"/>
                  <a:lumOff val="40000"/>
                </a:schemeClr>
              </a:solidFill>
            </a:ln>
          </c:spPr>
          <c:marker>
            <c:symbol val="none"/>
          </c:marker>
          <c:val>
            <c:numRef>
              <c:f>Sheet2!$C$3:$C$61</c:f>
              <c:numCache>
                <c:formatCode>General</c:formatCode>
                <c:ptCount val="59"/>
                <c:pt idx="0">
                  <c:v>3499</c:v>
                </c:pt>
                <c:pt idx="1">
                  <c:v>3499</c:v>
                </c:pt>
                <c:pt idx="2">
                  <c:v>3522</c:v>
                </c:pt>
                <c:pt idx="3">
                  <c:v>3535</c:v>
                </c:pt>
                <c:pt idx="4">
                  <c:v>3460</c:v>
                </c:pt>
                <c:pt idx="5">
                  <c:v>3491</c:v>
                </c:pt>
                <c:pt idx="6">
                  <c:v>3499</c:v>
                </c:pt>
                <c:pt idx="7">
                  <c:v>3499</c:v>
                </c:pt>
                <c:pt idx="8">
                  <c:v>3499</c:v>
                </c:pt>
                <c:pt idx="9">
                  <c:v>3500</c:v>
                </c:pt>
                <c:pt idx="10">
                  <c:v>3517</c:v>
                </c:pt>
                <c:pt idx="11">
                  <c:v>3540</c:v>
                </c:pt>
                <c:pt idx="12">
                  <c:v>3540</c:v>
                </c:pt>
                <c:pt idx="13">
                  <c:v>3489</c:v>
                </c:pt>
                <c:pt idx="14">
                  <c:v>3499</c:v>
                </c:pt>
                <c:pt idx="15">
                  <c:v>3499</c:v>
                </c:pt>
                <c:pt idx="16">
                  <c:v>3500</c:v>
                </c:pt>
                <c:pt idx="17">
                  <c:v>3501</c:v>
                </c:pt>
                <c:pt idx="18">
                  <c:v>3512</c:v>
                </c:pt>
                <c:pt idx="19">
                  <c:v>3522</c:v>
                </c:pt>
                <c:pt idx="20">
                  <c:v>3522</c:v>
                </c:pt>
                <c:pt idx="21">
                  <c:v>3532</c:v>
                </c:pt>
                <c:pt idx="22">
                  <c:v>3535</c:v>
                </c:pt>
                <c:pt idx="23">
                  <c:v>3499</c:v>
                </c:pt>
                <c:pt idx="24">
                  <c:v>3499</c:v>
                </c:pt>
                <c:pt idx="25">
                  <c:v>3500</c:v>
                </c:pt>
                <c:pt idx="26">
                  <c:v>3500</c:v>
                </c:pt>
                <c:pt idx="27">
                  <c:v>3500</c:v>
                </c:pt>
                <c:pt idx="28">
                  <c:v>3516</c:v>
                </c:pt>
                <c:pt idx="29">
                  <c:v>3531</c:v>
                </c:pt>
                <c:pt idx="30">
                  <c:v>3545</c:v>
                </c:pt>
                <c:pt idx="31">
                  <c:v>3399</c:v>
                </c:pt>
                <c:pt idx="32">
                  <c:v>3506</c:v>
                </c:pt>
                <c:pt idx="33">
                  <c:v>3524</c:v>
                </c:pt>
                <c:pt idx="34">
                  <c:v>3500</c:v>
                </c:pt>
                <c:pt idx="35">
                  <c:v>3501</c:v>
                </c:pt>
                <c:pt idx="36">
                  <c:v>3514</c:v>
                </c:pt>
                <c:pt idx="37">
                  <c:v>3533</c:v>
                </c:pt>
                <c:pt idx="38">
                  <c:v>3500</c:v>
                </c:pt>
                <c:pt idx="39">
                  <c:v>3511</c:v>
                </c:pt>
                <c:pt idx="40">
                  <c:v>3514</c:v>
                </c:pt>
                <c:pt idx="41">
                  <c:v>3515</c:v>
                </c:pt>
                <c:pt idx="42">
                  <c:v>3519</c:v>
                </c:pt>
                <c:pt idx="43">
                  <c:v>3532</c:v>
                </c:pt>
                <c:pt idx="44">
                  <c:v>3404</c:v>
                </c:pt>
                <c:pt idx="45">
                  <c:v>3497</c:v>
                </c:pt>
                <c:pt idx="46">
                  <c:v>3543</c:v>
                </c:pt>
                <c:pt idx="47">
                  <c:v>3581</c:v>
                </c:pt>
                <c:pt idx="48">
                  <c:v>3516</c:v>
                </c:pt>
                <c:pt idx="49">
                  <c:v>3548</c:v>
                </c:pt>
                <c:pt idx="50">
                  <c:v>3516</c:v>
                </c:pt>
                <c:pt idx="51">
                  <c:v>3533</c:v>
                </c:pt>
                <c:pt idx="52">
                  <c:v>3548</c:v>
                </c:pt>
                <c:pt idx="53">
                  <c:v>3548</c:v>
                </c:pt>
                <c:pt idx="54">
                  <c:v>3500</c:v>
                </c:pt>
                <c:pt idx="55">
                  <c:v>3500</c:v>
                </c:pt>
                <c:pt idx="56">
                  <c:v>3516</c:v>
                </c:pt>
                <c:pt idx="57">
                  <c:v>3516</c:v>
                </c:pt>
                <c:pt idx="58">
                  <c:v>3531</c:v>
                </c:pt>
              </c:numCache>
            </c:numRef>
          </c:val>
          <c:smooth val="0"/>
        </c:ser>
        <c:ser>
          <c:idx val="1"/>
          <c:order val="1"/>
          <c:spPr>
            <a:ln w="19050">
              <a:solidFill>
                <a:schemeClr val="tx2">
                  <a:lumMod val="75000"/>
                </a:schemeClr>
              </a:solidFill>
            </a:ln>
          </c:spPr>
          <c:marker>
            <c:symbol val="none"/>
          </c:marker>
          <c:val>
            <c:numRef>
              <c:f>Sheet2!$D$3:$D$61</c:f>
              <c:numCache>
                <c:formatCode>General</c:formatCode>
                <c:ptCount val="59"/>
                <c:pt idx="0">
                  <c:v>3511.2881355932204</c:v>
                </c:pt>
                <c:pt idx="1">
                  <c:v>3511.2881355932204</c:v>
                </c:pt>
                <c:pt idx="2">
                  <c:v>3511.2881355932204</c:v>
                </c:pt>
                <c:pt idx="3">
                  <c:v>3511.2881355932204</c:v>
                </c:pt>
                <c:pt idx="4">
                  <c:v>3511.2881355932204</c:v>
                </c:pt>
                <c:pt idx="5">
                  <c:v>3511.2881355932204</c:v>
                </c:pt>
                <c:pt idx="6">
                  <c:v>3511.2881355932204</c:v>
                </c:pt>
                <c:pt idx="7">
                  <c:v>3511.2881355932204</c:v>
                </c:pt>
                <c:pt idx="8">
                  <c:v>3511.2881355932204</c:v>
                </c:pt>
                <c:pt idx="9">
                  <c:v>3511.2881355932204</c:v>
                </c:pt>
                <c:pt idx="10">
                  <c:v>3511.2881355932204</c:v>
                </c:pt>
                <c:pt idx="11">
                  <c:v>3511.2881355932204</c:v>
                </c:pt>
                <c:pt idx="12">
                  <c:v>3511.2881355932204</c:v>
                </c:pt>
                <c:pt idx="13">
                  <c:v>3511.2881355932204</c:v>
                </c:pt>
                <c:pt idx="14">
                  <c:v>3511.2881355932204</c:v>
                </c:pt>
                <c:pt idx="15">
                  <c:v>3511.2881355932204</c:v>
                </c:pt>
                <c:pt idx="16">
                  <c:v>3511.2881355932204</c:v>
                </c:pt>
                <c:pt idx="17">
                  <c:v>3511.2881355932204</c:v>
                </c:pt>
                <c:pt idx="18">
                  <c:v>3511.2881355932204</c:v>
                </c:pt>
                <c:pt idx="19">
                  <c:v>3511.2881355932204</c:v>
                </c:pt>
                <c:pt idx="20">
                  <c:v>3511.2881355932204</c:v>
                </c:pt>
                <c:pt idx="21">
                  <c:v>3511.2881355932204</c:v>
                </c:pt>
                <c:pt idx="22">
                  <c:v>3511.2881355932204</c:v>
                </c:pt>
                <c:pt idx="23">
                  <c:v>3511.2881355932204</c:v>
                </c:pt>
                <c:pt idx="24">
                  <c:v>3511.2881355932204</c:v>
                </c:pt>
                <c:pt idx="25">
                  <c:v>3511.2881355932204</c:v>
                </c:pt>
                <c:pt idx="26">
                  <c:v>3511.2881355932204</c:v>
                </c:pt>
                <c:pt idx="27">
                  <c:v>3511.2881355932204</c:v>
                </c:pt>
                <c:pt idx="28">
                  <c:v>3511.2881355932204</c:v>
                </c:pt>
                <c:pt idx="29">
                  <c:v>3511.2881355932204</c:v>
                </c:pt>
                <c:pt idx="30">
                  <c:v>3511.2881355932204</c:v>
                </c:pt>
                <c:pt idx="31">
                  <c:v>3511.2881355932204</c:v>
                </c:pt>
                <c:pt idx="32">
                  <c:v>3511.2881355932204</c:v>
                </c:pt>
                <c:pt idx="33">
                  <c:v>3511.2881355932204</c:v>
                </c:pt>
                <c:pt idx="34">
                  <c:v>3511.2881355932204</c:v>
                </c:pt>
                <c:pt idx="35">
                  <c:v>3511.2881355932204</c:v>
                </c:pt>
                <c:pt idx="36">
                  <c:v>3511.2881355932204</c:v>
                </c:pt>
                <c:pt idx="37">
                  <c:v>3511.2881355932204</c:v>
                </c:pt>
                <c:pt idx="38">
                  <c:v>3511.2881355932204</c:v>
                </c:pt>
                <c:pt idx="39">
                  <c:v>3511.2881355932204</c:v>
                </c:pt>
                <c:pt idx="40">
                  <c:v>3511.2881355932204</c:v>
                </c:pt>
                <c:pt idx="41">
                  <c:v>3511.2881355932204</c:v>
                </c:pt>
                <c:pt idx="42">
                  <c:v>3511.2881355932204</c:v>
                </c:pt>
                <c:pt idx="43">
                  <c:v>3511.2881355932204</c:v>
                </c:pt>
                <c:pt idx="44">
                  <c:v>3511.2881355932204</c:v>
                </c:pt>
                <c:pt idx="45">
                  <c:v>3511.2881355932204</c:v>
                </c:pt>
                <c:pt idx="46">
                  <c:v>3511.2881355932204</c:v>
                </c:pt>
                <c:pt idx="47">
                  <c:v>3511.2881355932204</c:v>
                </c:pt>
                <c:pt idx="48">
                  <c:v>3511.2881355932204</c:v>
                </c:pt>
                <c:pt idx="49">
                  <c:v>3511.2881355932204</c:v>
                </c:pt>
                <c:pt idx="50">
                  <c:v>3511.2881355932204</c:v>
                </c:pt>
                <c:pt idx="51">
                  <c:v>3511.2881355932204</c:v>
                </c:pt>
                <c:pt idx="52">
                  <c:v>3511.2881355932204</c:v>
                </c:pt>
                <c:pt idx="53">
                  <c:v>3511.2881355932204</c:v>
                </c:pt>
                <c:pt idx="54">
                  <c:v>3511.2881355932204</c:v>
                </c:pt>
                <c:pt idx="55">
                  <c:v>3511.2881355932204</c:v>
                </c:pt>
                <c:pt idx="56">
                  <c:v>3511.2881355932204</c:v>
                </c:pt>
                <c:pt idx="57">
                  <c:v>3511.2881355932204</c:v>
                </c:pt>
                <c:pt idx="58">
                  <c:v>3511.2881355932204</c:v>
                </c:pt>
              </c:numCache>
            </c:numRef>
          </c:val>
          <c:smooth val="0"/>
        </c:ser>
        <c:dLbls>
          <c:showLegendKey val="0"/>
          <c:showVal val="0"/>
          <c:showCatName val="0"/>
          <c:showSerName val="0"/>
          <c:showPercent val="0"/>
          <c:showBubbleSize val="0"/>
        </c:dLbls>
        <c:marker val="1"/>
        <c:smooth val="0"/>
        <c:axId val="95500928"/>
        <c:axId val="95535488"/>
      </c:lineChart>
      <c:catAx>
        <c:axId val="95500928"/>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95535488"/>
        <c:crosses val="autoZero"/>
        <c:auto val="1"/>
        <c:lblAlgn val="ctr"/>
        <c:lblOffset val="100"/>
        <c:tickLblSkip val="10"/>
        <c:noMultiLvlLbl val="0"/>
      </c:catAx>
      <c:valAx>
        <c:axId val="95535488"/>
        <c:scaling>
          <c:orientation val="minMax"/>
          <c:min val="340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95500928"/>
        <c:crosses val="autoZero"/>
        <c:crossBetween val="between"/>
        <c:majorUnit val="5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ea typeface="Tahoma" pitchFamily="34" charset="0"/>
                <a:cs typeface="Times New Roman" pitchFamily="18" charset="0"/>
              </a:rPr>
              <a:t>Loading/Unloading</a:t>
            </a:r>
            <a:r>
              <a:rPr lang="id-ID" sz="1000" baseline="0">
                <a:latin typeface="Times New Roman" pitchFamily="18" charset="0"/>
                <a:ea typeface="Tahoma" pitchFamily="34" charset="0"/>
                <a:cs typeface="Times New Roman" pitchFamily="18" charset="0"/>
              </a:rPr>
              <a:t> Time</a:t>
            </a:r>
            <a:endParaRPr lang="id-ID" sz="1000">
              <a:latin typeface="Times New Roman" pitchFamily="18" charset="0"/>
              <a:ea typeface="Tahoma" pitchFamily="34" charset="0"/>
              <a:cs typeface="Times New Roman" pitchFamily="18" charset="0"/>
            </a:endParaRPr>
          </a:p>
        </c:rich>
      </c:tx>
      <c:overlay val="0"/>
    </c:title>
    <c:autoTitleDeleted val="0"/>
    <c:plotArea>
      <c:layout/>
      <c:lineChart>
        <c:grouping val="standard"/>
        <c:varyColors val="0"/>
        <c:ser>
          <c:idx val="0"/>
          <c:order val="0"/>
          <c:spPr>
            <a:ln w="19050">
              <a:solidFill>
                <a:schemeClr val="tx2">
                  <a:lumMod val="60000"/>
                  <a:lumOff val="40000"/>
                </a:schemeClr>
              </a:solidFill>
            </a:ln>
          </c:spPr>
          <c:marker>
            <c:symbol val="none"/>
          </c:marker>
          <c:val>
            <c:numRef>
              <c:f>Sheet2!$R$3:$R$61</c:f>
              <c:numCache>
                <c:formatCode>General</c:formatCode>
                <c:ptCount val="59"/>
                <c:pt idx="0">
                  <c:v>6</c:v>
                </c:pt>
                <c:pt idx="1">
                  <c:v>11</c:v>
                </c:pt>
                <c:pt idx="2">
                  <c:v>6</c:v>
                </c:pt>
                <c:pt idx="3">
                  <c:v>7</c:v>
                </c:pt>
                <c:pt idx="4">
                  <c:v>13</c:v>
                </c:pt>
                <c:pt idx="5">
                  <c:v>17</c:v>
                </c:pt>
                <c:pt idx="6">
                  <c:v>11</c:v>
                </c:pt>
                <c:pt idx="7">
                  <c:v>4</c:v>
                </c:pt>
                <c:pt idx="8">
                  <c:v>17</c:v>
                </c:pt>
                <c:pt idx="9">
                  <c:v>17</c:v>
                </c:pt>
                <c:pt idx="10">
                  <c:v>32</c:v>
                </c:pt>
                <c:pt idx="11">
                  <c:v>6</c:v>
                </c:pt>
                <c:pt idx="12">
                  <c:v>16</c:v>
                </c:pt>
                <c:pt idx="13">
                  <c:v>9</c:v>
                </c:pt>
                <c:pt idx="14">
                  <c:v>8</c:v>
                </c:pt>
                <c:pt idx="15">
                  <c:v>17</c:v>
                </c:pt>
                <c:pt idx="16">
                  <c:v>4</c:v>
                </c:pt>
                <c:pt idx="17">
                  <c:v>10</c:v>
                </c:pt>
                <c:pt idx="18">
                  <c:v>6</c:v>
                </c:pt>
                <c:pt idx="19">
                  <c:v>16</c:v>
                </c:pt>
                <c:pt idx="20">
                  <c:v>8</c:v>
                </c:pt>
                <c:pt idx="21">
                  <c:v>5</c:v>
                </c:pt>
                <c:pt idx="22">
                  <c:v>8</c:v>
                </c:pt>
                <c:pt idx="23">
                  <c:v>9</c:v>
                </c:pt>
                <c:pt idx="24">
                  <c:v>22</c:v>
                </c:pt>
                <c:pt idx="25">
                  <c:v>13</c:v>
                </c:pt>
                <c:pt idx="26">
                  <c:v>11</c:v>
                </c:pt>
                <c:pt idx="27">
                  <c:v>7</c:v>
                </c:pt>
                <c:pt idx="28">
                  <c:v>7</c:v>
                </c:pt>
                <c:pt idx="29">
                  <c:v>9</c:v>
                </c:pt>
                <c:pt idx="30">
                  <c:v>5</c:v>
                </c:pt>
                <c:pt idx="31">
                  <c:v>24</c:v>
                </c:pt>
                <c:pt idx="32">
                  <c:v>7</c:v>
                </c:pt>
                <c:pt idx="33">
                  <c:v>22</c:v>
                </c:pt>
                <c:pt idx="34">
                  <c:v>7</c:v>
                </c:pt>
                <c:pt idx="35">
                  <c:v>8</c:v>
                </c:pt>
                <c:pt idx="36">
                  <c:v>6</c:v>
                </c:pt>
                <c:pt idx="37">
                  <c:v>10</c:v>
                </c:pt>
                <c:pt idx="38">
                  <c:v>6</c:v>
                </c:pt>
                <c:pt idx="39">
                  <c:v>4</c:v>
                </c:pt>
                <c:pt idx="40">
                  <c:v>12</c:v>
                </c:pt>
                <c:pt idx="41">
                  <c:v>16</c:v>
                </c:pt>
                <c:pt idx="42">
                  <c:v>15</c:v>
                </c:pt>
                <c:pt idx="43">
                  <c:v>6</c:v>
                </c:pt>
                <c:pt idx="44">
                  <c:v>8</c:v>
                </c:pt>
                <c:pt idx="45">
                  <c:v>17</c:v>
                </c:pt>
                <c:pt idx="46">
                  <c:v>21</c:v>
                </c:pt>
                <c:pt idx="47">
                  <c:v>4</c:v>
                </c:pt>
                <c:pt idx="48">
                  <c:v>20</c:v>
                </c:pt>
                <c:pt idx="49">
                  <c:v>42</c:v>
                </c:pt>
                <c:pt idx="50">
                  <c:v>13</c:v>
                </c:pt>
                <c:pt idx="51">
                  <c:v>12</c:v>
                </c:pt>
                <c:pt idx="52">
                  <c:v>30</c:v>
                </c:pt>
                <c:pt idx="53">
                  <c:v>27</c:v>
                </c:pt>
                <c:pt idx="54">
                  <c:v>9</c:v>
                </c:pt>
                <c:pt idx="55">
                  <c:v>15</c:v>
                </c:pt>
                <c:pt idx="56">
                  <c:v>7</c:v>
                </c:pt>
                <c:pt idx="57">
                  <c:v>21</c:v>
                </c:pt>
                <c:pt idx="58">
                  <c:v>8</c:v>
                </c:pt>
              </c:numCache>
            </c:numRef>
          </c:val>
          <c:smooth val="0"/>
        </c:ser>
        <c:ser>
          <c:idx val="1"/>
          <c:order val="1"/>
          <c:spPr>
            <a:ln w="19050">
              <a:solidFill>
                <a:schemeClr val="tx2">
                  <a:lumMod val="75000"/>
                </a:schemeClr>
              </a:solidFill>
            </a:ln>
          </c:spPr>
          <c:marker>
            <c:symbol val="none"/>
          </c:marker>
          <c:val>
            <c:numRef>
              <c:f>Sheet2!$S$3:$S$61</c:f>
              <c:numCache>
                <c:formatCode>General</c:formatCode>
                <c:ptCount val="59"/>
                <c:pt idx="0">
                  <c:v>12.440677966101696</c:v>
                </c:pt>
                <c:pt idx="1">
                  <c:v>12.440677966101696</c:v>
                </c:pt>
                <c:pt idx="2">
                  <c:v>12.440677966101696</c:v>
                </c:pt>
                <c:pt idx="3">
                  <c:v>12.440677966101696</c:v>
                </c:pt>
                <c:pt idx="4">
                  <c:v>12.440677966101696</c:v>
                </c:pt>
                <c:pt idx="5">
                  <c:v>12.440677966101696</c:v>
                </c:pt>
                <c:pt idx="6">
                  <c:v>12.440677966101696</c:v>
                </c:pt>
                <c:pt idx="7">
                  <c:v>12.440677966101696</c:v>
                </c:pt>
                <c:pt idx="8">
                  <c:v>12.440677966101696</c:v>
                </c:pt>
                <c:pt idx="9">
                  <c:v>12.440677966101696</c:v>
                </c:pt>
                <c:pt idx="10">
                  <c:v>12.440677966101696</c:v>
                </c:pt>
                <c:pt idx="11">
                  <c:v>12.440677966101696</c:v>
                </c:pt>
                <c:pt idx="12">
                  <c:v>12.440677966101696</c:v>
                </c:pt>
                <c:pt idx="13">
                  <c:v>12.440677966101696</c:v>
                </c:pt>
                <c:pt idx="14">
                  <c:v>12.440677966101696</c:v>
                </c:pt>
                <c:pt idx="15">
                  <c:v>12.440677966101696</c:v>
                </c:pt>
                <c:pt idx="16">
                  <c:v>12.440677966101696</c:v>
                </c:pt>
                <c:pt idx="17">
                  <c:v>12.440677966101696</c:v>
                </c:pt>
                <c:pt idx="18">
                  <c:v>12.440677966101696</c:v>
                </c:pt>
                <c:pt idx="19">
                  <c:v>12.440677966101696</c:v>
                </c:pt>
                <c:pt idx="20">
                  <c:v>12.440677966101696</c:v>
                </c:pt>
                <c:pt idx="21">
                  <c:v>12.440677966101696</c:v>
                </c:pt>
                <c:pt idx="22">
                  <c:v>12.440677966101696</c:v>
                </c:pt>
                <c:pt idx="23">
                  <c:v>12.440677966101696</c:v>
                </c:pt>
                <c:pt idx="24">
                  <c:v>12.440677966101696</c:v>
                </c:pt>
                <c:pt idx="25">
                  <c:v>12.440677966101696</c:v>
                </c:pt>
                <c:pt idx="26">
                  <c:v>12.440677966101696</c:v>
                </c:pt>
                <c:pt idx="27">
                  <c:v>12.440677966101696</c:v>
                </c:pt>
                <c:pt idx="28">
                  <c:v>12.440677966101696</c:v>
                </c:pt>
                <c:pt idx="29">
                  <c:v>12.440677966101696</c:v>
                </c:pt>
                <c:pt idx="30">
                  <c:v>12.440677966101696</c:v>
                </c:pt>
                <c:pt idx="31">
                  <c:v>12.440677966101696</c:v>
                </c:pt>
                <c:pt idx="32">
                  <c:v>12.440677966101696</c:v>
                </c:pt>
                <c:pt idx="33">
                  <c:v>12.440677966101696</c:v>
                </c:pt>
                <c:pt idx="34">
                  <c:v>12.440677966101696</c:v>
                </c:pt>
                <c:pt idx="35">
                  <c:v>12.440677966101696</c:v>
                </c:pt>
                <c:pt idx="36">
                  <c:v>12.440677966101696</c:v>
                </c:pt>
                <c:pt idx="37">
                  <c:v>12.440677966101696</c:v>
                </c:pt>
                <c:pt idx="38">
                  <c:v>12.440677966101696</c:v>
                </c:pt>
                <c:pt idx="39">
                  <c:v>12.440677966101696</c:v>
                </c:pt>
                <c:pt idx="40">
                  <c:v>12.440677966101696</c:v>
                </c:pt>
                <c:pt idx="41">
                  <c:v>12.440677966101696</c:v>
                </c:pt>
                <c:pt idx="42">
                  <c:v>12.440677966101696</c:v>
                </c:pt>
                <c:pt idx="43">
                  <c:v>12.440677966101696</c:v>
                </c:pt>
                <c:pt idx="44">
                  <c:v>12.440677966101696</c:v>
                </c:pt>
                <c:pt idx="45">
                  <c:v>12.440677966101696</c:v>
                </c:pt>
                <c:pt idx="46">
                  <c:v>12.440677966101696</c:v>
                </c:pt>
                <c:pt idx="47">
                  <c:v>12.440677966101696</c:v>
                </c:pt>
                <c:pt idx="48">
                  <c:v>12.440677966101696</c:v>
                </c:pt>
                <c:pt idx="49">
                  <c:v>12.440677966101696</c:v>
                </c:pt>
                <c:pt idx="50">
                  <c:v>12.440677966101696</c:v>
                </c:pt>
                <c:pt idx="51">
                  <c:v>12.440677966101696</c:v>
                </c:pt>
                <c:pt idx="52">
                  <c:v>12.440677966101696</c:v>
                </c:pt>
                <c:pt idx="53">
                  <c:v>12.440677966101696</c:v>
                </c:pt>
                <c:pt idx="54">
                  <c:v>12.440677966101696</c:v>
                </c:pt>
                <c:pt idx="55">
                  <c:v>12.440677966101696</c:v>
                </c:pt>
                <c:pt idx="56">
                  <c:v>12.440677966101696</c:v>
                </c:pt>
                <c:pt idx="57">
                  <c:v>12.440677966101696</c:v>
                </c:pt>
                <c:pt idx="58">
                  <c:v>12.440677966101696</c:v>
                </c:pt>
              </c:numCache>
            </c:numRef>
          </c:val>
          <c:smooth val="0"/>
        </c:ser>
        <c:dLbls>
          <c:showLegendKey val="0"/>
          <c:showVal val="0"/>
          <c:showCatName val="0"/>
          <c:showSerName val="0"/>
          <c:showPercent val="0"/>
          <c:showBubbleSize val="0"/>
        </c:dLbls>
        <c:marker val="1"/>
        <c:smooth val="0"/>
        <c:axId val="96994048"/>
        <c:axId val="96995584"/>
      </c:lineChart>
      <c:catAx>
        <c:axId val="96994048"/>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96995584"/>
        <c:crosses val="autoZero"/>
        <c:auto val="1"/>
        <c:lblAlgn val="ctr"/>
        <c:lblOffset val="100"/>
        <c:tickLblSkip val="10"/>
        <c:noMultiLvlLbl val="0"/>
      </c:catAx>
      <c:valAx>
        <c:axId val="96995584"/>
        <c:scaling>
          <c:orientation val="minMax"/>
          <c:max val="45"/>
          <c:min val="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96994048"/>
        <c:crosses val="autoZero"/>
        <c:crossBetween val="between"/>
        <c:majorUnit val="10"/>
        <c:minorUnit val="2"/>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u="none" strike="noStrike" baseline="0">
                <a:effectLst/>
                <a:latin typeface="Times New Roman" pitchFamily="18" charset="0"/>
                <a:cs typeface="Times New Roman" pitchFamily="18" charset="0"/>
              </a:rPr>
              <a:t>Comparison Berthing Time </a:t>
            </a:r>
            <a:endParaRPr lang="id-ID" sz="1000">
              <a:latin typeface="Times New Roman" pitchFamily="18" charset="0"/>
              <a:cs typeface="Times New Roman" pitchFamily="18" charset="0"/>
            </a:endParaRPr>
          </a:p>
        </c:rich>
      </c:tx>
      <c:overlay val="0"/>
    </c:title>
    <c:autoTitleDeleted val="0"/>
    <c:plotArea>
      <c:layout/>
      <c:lineChart>
        <c:grouping val="standard"/>
        <c:varyColors val="0"/>
        <c:ser>
          <c:idx val="0"/>
          <c:order val="0"/>
          <c:spPr>
            <a:ln w="19050">
              <a:solidFill>
                <a:srgbClr val="00B0F0"/>
              </a:solidFill>
            </a:ln>
          </c:spPr>
          <c:marker>
            <c:symbol val="none"/>
          </c:marker>
          <c:val>
            <c:numRef>
              <c:f>Sheet2!$F$3:$F$61</c:f>
              <c:numCache>
                <c:formatCode>General</c:formatCode>
                <c:ptCount val="59"/>
                <c:pt idx="0">
                  <c:v>13</c:v>
                </c:pt>
                <c:pt idx="1">
                  <c:v>18</c:v>
                </c:pt>
                <c:pt idx="2">
                  <c:v>13</c:v>
                </c:pt>
                <c:pt idx="3">
                  <c:v>14</c:v>
                </c:pt>
                <c:pt idx="4">
                  <c:v>20</c:v>
                </c:pt>
                <c:pt idx="5">
                  <c:v>25</c:v>
                </c:pt>
                <c:pt idx="6">
                  <c:v>18</c:v>
                </c:pt>
                <c:pt idx="7">
                  <c:v>13</c:v>
                </c:pt>
                <c:pt idx="8">
                  <c:v>25</c:v>
                </c:pt>
                <c:pt idx="9">
                  <c:v>23</c:v>
                </c:pt>
                <c:pt idx="10">
                  <c:v>38</c:v>
                </c:pt>
                <c:pt idx="11">
                  <c:v>16</c:v>
                </c:pt>
                <c:pt idx="12">
                  <c:v>23</c:v>
                </c:pt>
                <c:pt idx="13">
                  <c:v>16</c:v>
                </c:pt>
                <c:pt idx="14">
                  <c:v>16</c:v>
                </c:pt>
                <c:pt idx="15">
                  <c:v>24</c:v>
                </c:pt>
                <c:pt idx="16">
                  <c:v>13</c:v>
                </c:pt>
                <c:pt idx="17">
                  <c:v>16</c:v>
                </c:pt>
                <c:pt idx="18">
                  <c:v>14</c:v>
                </c:pt>
                <c:pt idx="19">
                  <c:v>23</c:v>
                </c:pt>
                <c:pt idx="20">
                  <c:v>17</c:v>
                </c:pt>
                <c:pt idx="21">
                  <c:v>12</c:v>
                </c:pt>
                <c:pt idx="22">
                  <c:v>16</c:v>
                </c:pt>
                <c:pt idx="23">
                  <c:v>16</c:v>
                </c:pt>
                <c:pt idx="24">
                  <c:v>29</c:v>
                </c:pt>
                <c:pt idx="25">
                  <c:v>20</c:v>
                </c:pt>
                <c:pt idx="26">
                  <c:v>17</c:v>
                </c:pt>
                <c:pt idx="27">
                  <c:v>13</c:v>
                </c:pt>
                <c:pt idx="28">
                  <c:v>13</c:v>
                </c:pt>
                <c:pt idx="29">
                  <c:v>15</c:v>
                </c:pt>
                <c:pt idx="30">
                  <c:v>12</c:v>
                </c:pt>
                <c:pt idx="31">
                  <c:v>29</c:v>
                </c:pt>
                <c:pt idx="32">
                  <c:v>13</c:v>
                </c:pt>
                <c:pt idx="33">
                  <c:v>28</c:v>
                </c:pt>
                <c:pt idx="34">
                  <c:v>13</c:v>
                </c:pt>
                <c:pt idx="35">
                  <c:v>14</c:v>
                </c:pt>
                <c:pt idx="36">
                  <c:v>13</c:v>
                </c:pt>
                <c:pt idx="37">
                  <c:v>15</c:v>
                </c:pt>
                <c:pt idx="38">
                  <c:v>15</c:v>
                </c:pt>
                <c:pt idx="39">
                  <c:v>12</c:v>
                </c:pt>
                <c:pt idx="40">
                  <c:v>19</c:v>
                </c:pt>
                <c:pt idx="41">
                  <c:v>23</c:v>
                </c:pt>
                <c:pt idx="42">
                  <c:v>20</c:v>
                </c:pt>
                <c:pt idx="43">
                  <c:v>13</c:v>
                </c:pt>
                <c:pt idx="44">
                  <c:v>15</c:v>
                </c:pt>
                <c:pt idx="45">
                  <c:v>25</c:v>
                </c:pt>
                <c:pt idx="46">
                  <c:v>26</c:v>
                </c:pt>
                <c:pt idx="47">
                  <c:v>12</c:v>
                </c:pt>
                <c:pt idx="48">
                  <c:v>26</c:v>
                </c:pt>
                <c:pt idx="49">
                  <c:v>49</c:v>
                </c:pt>
                <c:pt idx="50">
                  <c:v>20</c:v>
                </c:pt>
                <c:pt idx="51">
                  <c:v>18</c:v>
                </c:pt>
                <c:pt idx="52">
                  <c:v>36</c:v>
                </c:pt>
                <c:pt idx="53">
                  <c:v>35</c:v>
                </c:pt>
                <c:pt idx="54">
                  <c:v>14</c:v>
                </c:pt>
                <c:pt idx="55">
                  <c:v>21</c:v>
                </c:pt>
                <c:pt idx="56">
                  <c:v>14</c:v>
                </c:pt>
                <c:pt idx="57">
                  <c:v>29</c:v>
                </c:pt>
                <c:pt idx="58">
                  <c:v>14</c:v>
                </c:pt>
              </c:numCache>
            </c:numRef>
          </c:val>
          <c:smooth val="0"/>
        </c:ser>
        <c:ser>
          <c:idx val="1"/>
          <c:order val="1"/>
          <c:spPr>
            <a:ln>
              <a:solidFill>
                <a:schemeClr val="accent3">
                  <a:lumMod val="60000"/>
                  <a:lumOff val="40000"/>
                </a:schemeClr>
              </a:solidFill>
            </a:ln>
          </c:spPr>
          <c:marker>
            <c:symbol val="none"/>
          </c:marker>
          <c:val>
            <c:numRef>
              <c:f>Sheet2!$G$3:$G$61</c:f>
            </c:numRef>
          </c:val>
          <c:smooth val="0"/>
        </c:ser>
        <c:ser>
          <c:idx val="2"/>
          <c:order val="2"/>
          <c:spPr>
            <a:ln w="19050">
              <a:solidFill>
                <a:srgbClr val="FFC000"/>
              </a:solidFill>
            </a:ln>
          </c:spPr>
          <c:marker>
            <c:symbol val="none"/>
          </c:marker>
          <c:val>
            <c:numRef>
              <c:f>Sheet2!$H$3:$H$61</c:f>
              <c:numCache>
                <c:formatCode>General</c:formatCode>
                <c:ptCount val="59"/>
                <c:pt idx="0">
                  <c:v>17.100000000000001</c:v>
                </c:pt>
                <c:pt idx="1">
                  <c:v>17.100000000000001</c:v>
                </c:pt>
                <c:pt idx="2">
                  <c:v>17.376000000000005</c:v>
                </c:pt>
                <c:pt idx="3">
                  <c:v>17.532000000000004</c:v>
                </c:pt>
                <c:pt idx="4">
                  <c:v>16.632000000000005</c:v>
                </c:pt>
                <c:pt idx="5">
                  <c:v>17.004000000000005</c:v>
                </c:pt>
                <c:pt idx="6">
                  <c:v>17.100000000000001</c:v>
                </c:pt>
                <c:pt idx="7">
                  <c:v>17.100000000000001</c:v>
                </c:pt>
                <c:pt idx="8">
                  <c:v>17.100000000000001</c:v>
                </c:pt>
                <c:pt idx="9">
                  <c:v>17.112000000000002</c:v>
                </c:pt>
                <c:pt idx="10">
                  <c:v>17.316000000000003</c:v>
                </c:pt>
                <c:pt idx="11">
                  <c:v>17.592000000000006</c:v>
                </c:pt>
                <c:pt idx="12">
                  <c:v>17.592000000000006</c:v>
                </c:pt>
                <c:pt idx="13">
                  <c:v>16.980000000000004</c:v>
                </c:pt>
                <c:pt idx="14">
                  <c:v>17.100000000000001</c:v>
                </c:pt>
                <c:pt idx="15">
                  <c:v>17.100000000000001</c:v>
                </c:pt>
                <c:pt idx="16">
                  <c:v>17.112000000000002</c:v>
                </c:pt>
                <c:pt idx="17">
                  <c:v>17.124000000000002</c:v>
                </c:pt>
                <c:pt idx="18">
                  <c:v>17.256</c:v>
                </c:pt>
                <c:pt idx="19">
                  <c:v>17.376000000000005</c:v>
                </c:pt>
                <c:pt idx="20">
                  <c:v>17.376000000000005</c:v>
                </c:pt>
                <c:pt idx="21">
                  <c:v>17.496000000000002</c:v>
                </c:pt>
                <c:pt idx="22">
                  <c:v>17.532000000000004</c:v>
                </c:pt>
                <c:pt idx="23">
                  <c:v>17.100000000000001</c:v>
                </c:pt>
                <c:pt idx="24">
                  <c:v>17.100000000000001</c:v>
                </c:pt>
                <c:pt idx="25">
                  <c:v>17.112000000000002</c:v>
                </c:pt>
                <c:pt idx="26">
                  <c:v>17.112000000000002</c:v>
                </c:pt>
                <c:pt idx="27">
                  <c:v>17.112000000000002</c:v>
                </c:pt>
                <c:pt idx="28">
                  <c:v>17.304000000000002</c:v>
                </c:pt>
                <c:pt idx="29">
                  <c:v>17.484000000000002</c:v>
                </c:pt>
                <c:pt idx="30">
                  <c:v>17.652000000000001</c:v>
                </c:pt>
                <c:pt idx="31">
                  <c:v>15.900000000000006</c:v>
                </c:pt>
                <c:pt idx="32">
                  <c:v>17.184000000000005</c:v>
                </c:pt>
                <c:pt idx="33">
                  <c:v>17.400000000000006</c:v>
                </c:pt>
                <c:pt idx="34">
                  <c:v>17.112000000000002</c:v>
                </c:pt>
                <c:pt idx="35">
                  <c:v>17.124000000000002</c:v>
                </c:pt>
                <c:pt idx="36">
                  <c:v>17.28</c:v>
                </c:pt>
                <c:pt idx="37">
                  <c:v>17.508000000000003</c:v>
                </c:pt>
                <c:pt idx="38">
                  <c:v>17.112000000000002</c:v>
                </c:pt>
                <c:pt idx="39">
                  <c:v>17.244</c:v>
                </c:pt>
                <c:pt idx="40">
                  <c:v>17.28</c:v>
                </c:pt>
                <c:pt idx="41">
                  <c:v>17.292000000000002</c:v>
                </c:pt>
                <c:pt idx="42">
                  <c:v>17.340000000000003</c:v>
                </c:pt>
                <c:pt idx="43">
                  <c:v>17.496000000000002</c:v>
                </c:pt>
                <c:pt idx="44">
                  <c:v>15.96</c:v>
                </c:pt>
                <c:pt idx="45">
                  <c:v>17.076000000000001</c:v>
                </c:pt>
                <c:pt idx="46">
                  <c:v>17.628</c:v>
                </c:pt>
                <c:pt idx="47">
                  <c:v>18.084000000000003</c:v>
                </c:pt>
                <c:pt idx="48">
                  <c:v>17.304000000000002</c:v>
                </c:pt>
                <c:pt idx="49">
                  <c:v>17.688000000000002</c:v>
                </c:pt>
                <c:pt idx="50">
                  <c:v>17.304000000000002</c:v>
                </c:pt>
                <c:pt idx="51">
                  <c:v>17.508000000000003</c:v>
                </c:pt>
                <c:pt idx="52">
                  <c:v>17.688000000000002</c:v>
                </c:pt>
                <c:pt idx="53">
                  <c:v>17.688000000000002</c:v>
                </c:pt>
                <c:pt idx="54">
                  <c:v>17.112000000000002</c:v>
                </c:pt>
                <c:pt idx="55">
                  <c:v>17.112000000000002</c:v>
                </c:pt>
                <c:pt idx="56">
                  <c:v>17.304000000000002</c:v>
                </c:pt>
                <c:pt idx="57">
                  <c:v>17.304000000000002</c:v>
                </c:pt>
                <c:pt idx="58">
                  <c:v>17.484000000000002</c:v>
                </c:pt>
              </c:numCache>
            </c:numRef>
          </c:val>
          <c:smooth val="0"/>
        </c:ser>
        <c:ser>
          <c:idx val="3"/>
          <c:order val="3"/>
          <c:spPr>
            <a:ln w="19050">
              <a:solidFill>
                <a:srgbClr val="FF0000"/>
              </a:solidFill>
            </a:ln>
          </c:spPr>
          <c:marker>
            <c:symbol val="none"/>
          </c:marker>
          <c:val>
            <c:numRef>
              <c:f>Sheet2!$I$3:$I$61</c:f>
              <c:numCache>
                <c:formatCode>General</c:formatCode>
                <c:ptCount val="59"/>
                <c:pt idx="0">
                  <c:v>19.05</c:v>
                </c:pt>
                <c:pt idx="1">
                  <c:v>19.05</c:v>
                </c:pt>
                <c:pt idx="2">
                  <c:v>19.326000000000004</c:v>
                </c:pt>
                <c:pt idx="3">
                  <c:v>19.482000000000003</c:v>
                </c:pt>
                <c:pt idx="4">
                  <c:v>18.582000000000004</c:v>
                </c:pt>
                <c:pt idx="5">
                  <c:v>18.954000000000004</c:v>
                </c:pt>
                <c:pt idx="6">
                  <c:v>19.05</c:v>
                </c:pt>
                <c:pt idx="7">
                  <c:v>19.05</c:v>
                </c:pt>
                <c:pt idx="8">
                  <c:v>19.05</c:v>
                </c:pt>
                <c:pt idx="9">
                  <c:v>19.062000000000001</c:v>
                </c:pt>
                <c:pt idx="10">
                  <c:v>19.266000000000002</c:v>
                </c:pt>
                <c:pt idx="11">
                  <c:v>19.542000000000005</c:v>
                </c:pt>
                <c:pt idx="12">
                  <c:v>19.542000000000005</c:v>
                </c:pt>
                <c:pt idx="13">
                  <c:v>18.930000000000003</c:v>
                </c:pt>
                <c:pt idx="14">
                  <c:v>19.05</c:v>
                </c:pt>
                <c:pt idx="15">
                  <c:v>19.05</c:v>
                </c:pt>
                <c:pt idx="16">
                  <c:v>19.062000000000001</c:v>
                </c:pt>
                <c:pt idx="17">
                  <c:v>19.074000000000002</c:v>
                </c:pt>
                <c:pt idx="18">
                  <c:v>19.206</c:v>
                </c:pt>
                <c:pt idx="19">
                  <c:v>19.326000000000004</c:v>
                </c:pt>
                <c:pt idx="20">
                  <c:v>19.326000000000004</c:v>
                </c:pt>
                <c:pt idx="21">
                  <c:v>19.446000000000002</c:v>
                </c:pt>
                <c:pt idx="22">
                  <c:v>19.482000000000003</c:v>
                </c:pt>
                <c:pt idx="23">
                  <c:v>19.05</c:v>
                </c:pt>
                <c:pt idx="24">
                  <c:v>19.05</c:v>
                </c:pt>
                <c:pt idx="25">
                  <c:v>19.062000000000001</c:v>
                </c:pt>
                <c:pt idx="26">
                  <c:v>19.062000000000001</c:v>
                </c:pt>
                <c:pt idx="27">
                  <c:v>19.062000000000001</c:v>
                </c:pt>
                <c:pt idx="28">
                  <c:v>19.254000000000001</c:v>
                </c:pt>
                <c:pt idx="29">
                  <c:v>19.434000000000001</c:v>
                </c:pt>
                <c:pt idx="30">
                  <c:v>19.602</c:v>
                </c:pt>
                <c:pt idx="31">
                  <c:v>17.850000000000005</c:v>
                </c:pt>
                <c:pt idx="32">
                  <c:v>19.134000000000004</c:v>
                </c:pt>
                <c:pt idx="33">
                  <c:v>19.350000000000005</c:v>
                </c:pt>
                <c:pt idx="34">
                  <c:v>19.062000000000001</c:v>
                </c:pt>
                <c:pt idx="35">
                  <c:v>19.074000000000002</c:v>
                </c:pt>
                <c:pt idx="36">
                  <c:v>19.23</c:v>
                </c:pt>
                <c:pt idx="37">
                  <c:v>19.458000000000002</c:v>
                </c:pt>
                <c:pt idx="38">
                  <c:v>19.062000000000001</c:v>
                </c:pt>
                <c:pt idx="39">
                  <c:v>19.193999999999999</c:v>
                </c:pt>
                <c:pt idx="40">
                  <c:v>19.23</c:v>
                </c:pt>
                <c:pt idx="41">
                  <c:v>19.242000000000001</c:v>
                </c:pt>
                <c:pt idx="42">
                  <c:v>19.290000000000003</c:v>
                </c:pt>
                <c:pt idx="43">
                  <c:v>19.446000000000002</c:v>
                </c:pt>
                <c:pt idx="44">
                  <c:v>17.91</c:v>
                </c:pt>
                <c:pt idx="45">
                  <c:v>19.026</c:v>
                </c:pt>
                <c:pt idx="46">
                  <c:v>19.577999999999999</c:v>
                </c:pt>
                <c:pt idx="47">
                  <c:v>20.034000000000002</c:v>
                </c:pt>
                <c:pt idx="48">
                  <c:v>19.254000000000001</c:v>
                </c:pt>
                <c:pt idx="49">
                  <c:v>19.638000000000002</c:v>
                </c:pt>
                <c:pt idx="50">
                  <c:v>19.254000000000001</c:v>
                </c:pt>
                <c:pt idx="51">
                  <c:v>19.458000000000002</c:v>
                </c:pt>
                <c:pt idx="52">
                  <c:v>19.638000000000002</c:v>
                </c:pt>
                <c:pt idx="53">
                  <c:v>19.638000000000002</c:v>
                </c:pt>
                <c:pt idx="54">
                  <c:v>19.062000000000001</c:v>
                </c:pt>
                <c:pt idx="55">
                  <c:v>19.062000000000001</c:v>
                </c:pt>
                <c:pt idx="56">
                  <c:v>19.254000000000001</c:v>
                </c:pt>
                <c:pt idx="57">
                  <c:v>19.254000000000001</c:v>
                </c:pt>
                <c:pt idx="58">
                  <c:v>19.434000000000001</c:v>
                </c:pt>
              </c:numCache>
            </c:numRef>
          </c:val>
          <c:smooth val="0"/>
        </c:ser>
        <c:dLbls>
          <c:showLegendKey val="0"/>
          <c:showVal val="0"/>
          <c:showCatName val="0"/>
          <c:showSerName val="0"/>
          <c:showPercent val="0"/>
          <c:showBubbleSize val="0"/>
        </c:dLbls>
        <c:marker val="1"/>
        <c:smooth val="0"/>
        <c:axId val="97022336"/>
        <c:axId val="97023872"/>
      </c:lineChart>
      <c:catAx>
        <c:axId val="97022336"/>
        <c:scaling>
          <c:orientation val="minMax"/>
        </c:scaling>
        <c:delete val="0"/>
        <c:axPos val="b"/>
        <c:numFmt formatCode="General" sourceLinked="1"/>
        <c:majorTickMark val="none"/>
        <c:minorTickMark val="none"/>
        <c:tickLblPos val="nextTo"/>
        <c:txPr>
          <a:bodyPr/>
          <a:lstStyle/>
          <a:p>
            <a:pPr>
              <a:defRPr sz="800" baseline="0">
                <a:latin typeface="Times New Roman" pitchFamily="18" charset="0"/>
              </a:defRPr>
            </a:pPr>
            <a:endParaRPr lang="id-ID"/>
          </a:p>
        </c:txPr>
        <c:crossAx val="97023872"/>
        <c:crosses val="autoZero"/>
        <c:auto val="1"/>
        <c:lblAlgn val="ctr"/>
        <c:lblOffset val="100"/>
        <c:tickLblSkip val="10"/>
        <c:tickMarkSkip val="10"/>
        <c:noMultiLvlLbl val="0"/>
      </c:catAx>
      <c:valAx>
        <c:axId val="97023872"/>
        <c:scaling>
          <c:orientation val="minMax"/>
          <c:max val="50"/>
          <c:min val="1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97022336"/>
        <c:crossesAt val="1"/>
        <c:crossBetween val="between"/>
        <c:majorUnit val="1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6EB0CF-EFCF-4F11-B147-7AA859F4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FAJRI</cp:lastModifiedBy>
  <cp:revision>14</cp:revision>
  <cp:lastPrinted>2019-05-24T02:53:00Z</cp:lastPrinted>
  <dcterms:created xsi:type="dcterms:W3CDTF">2023-06-19T08:32:00Z</dcterms:created>
  <dcterms:modified xsi:type="dcterms:W3CDTF">2023-11-06T04:07:00Z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