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19415" w14:textId="251AC5BB" w:rsidR="00054C11" w:rsidRDefault="004058FA" w:rsidP="00054C11">
      <w:pPr>
        <w:pStyle w:val="BodyText"/>
        <w:spacing w:before="2"/>
        <w:jc w:val="center"/>
        <w:rPr>
          <w:rFonts w:ascii="Times New Roman" w:hAnsi="Times New Roman"/>
          <w:color w:val="FF0000"/>
        </w:rPr>
      </w:pPr>
      <w:hyperlink r:id="rId8" w:history="1">
        <w:r w:rsidR="000246EC" w:rsidRPr="007C20F6">
          <w:rPr>
            <w:rStyle w:val="Hyperlink"/>
            <w:rFonts w:ascii="Times New Roman" w:hAnsi="Times New Roman"/>
          </w:rPr>
          <w:t>http://ejournal.www.stipjakarta.dephub.go.id</w:t>
        </w:r>
      </w:hyperlink>
    </w:p>
    <w:tbl>
      <w:tblPr>
        <w:tblStyle w:val="PlainTable211"/>
        <w:tblW w:w="9639" w:type="dxa"/>
        <w:tblBorders>
          <w:top w:val="none" w:sz="0" w:space="0" w:color="auto"/>
          <w:bottom w:val="none" w:sz="0" w:space="0" w:color="auto"/>
        </w:tblBorders>
        <w:tblLook w:val="04A0" w:firstRow="1" w:lastRow="0" w:firstColumn="1" w:lastColumn="0" w:noHBand="0" w:noVBand="1"/>
      </w:tblPr>
      <w:tblGrid>
        <w:gridCol w:w="2268"/>
        <w:gridCol w:w="7371"/>
      </w:tblGrid>
      <w:tr w:rsidR="000246EC" w:rsidRPr="001C79A0" w14:paraId="3676B30E" w14:textId="77777777" w:rsidTr="00521FE9">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14:paraId="13D7B6D4" w14:textId="77777777" w:rsidR="000246EC" w:rsidRDefault="000246EC" w:rsidP="00521FE9">
            <w:pPr>
              <w:autoSpaceDE w:val="0"/>
              <w:autoSpaceDN w:val="0"/>
              <w:adjustRightInd w:val="0"/>
              <w:jc w:val="center"/>
              <w:rPr>
                <w:lang w:eastAsia="id-ID"/>
              </w:rPr>
            </w:pPr>
            <w:r>
              <w:rPr>
                <w:noProof/>
                <w:lang w:val="en-US"/>
              </w:rPr>
              <w:drawing>
                <wp:inline distT="0" distB="0" distL="0" distR="0" wp14:anchorId="22D3211B" wp14:editId="18A9DA69">
                  <wp:extent cx="111326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371" w:type="dxa"/>
            <w:tcBorders>
              <w:bottom w:val="none" w:sz="0" w:space="0" w:color="auto"/>
            </w:tcBorders>
            <w:shd w:val="clear" w:color="auto" w:fill="D9D9D9" w:themeFill="background1" w:themeFillShade="D9"/>
            <w:vAlign w:val="center"/>
          </w:tcPr>
          <w:p w14:paraId="558DA819" w14:textId="77777777" w:rsidR="000246EC" w:rsidRPr="00157AC5" w:rsidRDefault="000246EC"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0246EC" w:rsidRPr="00260B8B" w14:paraId="27E1F725" w14:textId="77777777" w:rsidTr="00521FE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14:paraId="02BFF01D" w14:textId="77777777" w:rsidR="000246EC" w:rsidRPr="00157AC5" w:rsidRDefault="000246EC"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186B3BB7" w14:textId="77777777" w:rsidR="000246EC" w:rsidRPr="005F4B71" w:rsidRDefault="000246EC"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371" w:type="dxa"/>
            <w:tcBorders>
              <w:top w:val="none" w:sz="0" w:space="0" w:color="auto"/>
              <w:bottom w:val="none" w:sz="0" w:space="0" w:color="auto"/>
            </w:tcBorders>
            <w:shd w:val="clear" w:color="auto" w:fill="D9D9D9" w:themeFill="background1" w:themeFillShade="D9"/>
            <w:vAlign w:val="center"/>
          </w:tcPr>
          <w:p w14:paraId="64DE9148" w14:textId="77777777" w:rsidR="000246EC" w:rsidRPr="00157AC5" w:rsidRDefault="000246EC"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497851AB" w14:textId="77777777" w:rsidR="000246EC" w:rsidRPr="00157AC5" w:rsidRDefault="000246EC"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054C11" w14:paraId="5E2D0AEE" w14:textId="77777777" w:rsidTr="00054C11">
        <w:tc>
          <w:tcPr>
            <w:tcW w:w="9628" w:type="dxa"/>
          </w:tcPr>
          <w:p w14:paraId="16CA6E09" w14:textId="344EA6BA" w:rsidR="00054C11" w:rsidRPr="00054C11" w:rsidRDefault="00054C11" w:rsidP="00054C11">
            <w:pPr>
              <w:pStyle w:val="BodyText"/>
              <w:spacing w:before="2"/>
              <w:jc w:val="center"/>
              <w:rPr>
                <w:rFonts w:ascii="Times New Roman" w:eastAsia="Times New Roman" w:hAnsi="Times New Roman"/>
                <w:b/>
                <w:color w:val="000000" w:themeColor="text1"/>
                <w:sz w:val="28"/>
                <w:szCs w:val="24"/>
              </w:rPr>
            </w:pPr>
            <w:r w:rsidRPr="00054C11">
              <w:rPr>
                <w:rFonts w:ascii="Times New Roman" w:eastAsia="Times New Roman" w:hAnsi="Times New Roman"/>
                <w:b/>
                <w:color w:val="000000" w:themeColor="text1"/>
                <w:sz w:val="28"/>
                <w:szCs w:val="24"/>
              </w:rPr>
              <w:t>Analisis Penggunaan Metode Muat Terhadap Efektivitas Waktu Muat Batu Bara PT Bahari Eka Nusantara di Berau, Kalimantan Timur</w:t>
            </w:r>
          </w:p>
          <w:p w14:paraId="7001D9FB" w14:textId="4B117DD9" w:rsidR="00054C11" w:rsidRPr="00054C11" w:rsidRDefault="00BC4E79" w:rsidP="00054C11">
            <w:pPr>
              <w:pStyle w:val="ListParagraph"/>
              <w:spacing w:line="360" w:lineRule="auto"/>
              <w:ind w:left="0"/>
              <w:jc w:val="center"/>
              <w:rPr>
                <w:rFonts w:eastAsia="Calibri"/>
                <w:bCs/>
                <w:i/>
                <w:sz w:val="24"/>
                <w:vertAlign w:val="superscript"/>
                <w:lang w:val="en-US"/>
              </w:rPr>
            </w:pPr>
            <w:r w:rsidRPr="00054C11">
              <w:rPr>
                <w:rFonts w:eastAsia="Calibri"/>
                <w:i/>
                <w:sz w:val="24"/>
                <w:lang w:val="en-US"/>
              </w:rPr>
              <w:t>Ariq Gema Moslem</w:t>
            </w:r>
            <w:r>
              <w:rPr>
                <w:rFonts w:eastAsia="Calibri"/>
                <w:i/>
                <w:sz w:val="24"/>
                <w:lang w:val="en-US"/>
              </w:rPr>
              <w:t>,</w:t>
            </w:r>
            <w:r w:rsidRPr="00054C11">
              <w:rPr>
                <w:rFonts w:eastAsia="Calibri"/>
                <w:i/>
                <w:sz w:val="24"/>
                <w:lang w:val="en-US"/>
              </w:rPr>
              <w:t xml:space="preserve"> </w:t>
            </w:r>
            <w:r w:rsidR="00054C11" w:rsidRPr="00054C11">
              <w:rPr>
                <w:rFonts w:eastAsia="Calibri"/>
                <w:i/>
                <w:sz w:val="24"/>
                <w:lang w:val="en-US"/>
              </w:rPr>
              <w:t xml:space="preserve">A Chalid Pasyah, Tuti Sulastri </w:t>
            </w:r>
          </w:p>
          <w:p w14:paraId="12146EF1" w14:textId="77777777" w:rsidR="00054C11" w:rsidRPr="00054C11" w:rsidRDefault="00054C11" w:rsidP="00054C11">
            <w:pPr>
              <w:autoSpaceDE w:val="0"/>
              <w:autoSpaceDN w:val="0"/>
              <w:adjustRightInd w:val="0"/>
              <w:jc w:val="center"/>
              <w:rPr>
                <w:rFonts w:ascii="TimesNewRomanPS-ItalicMT" w:hAnsi="TimesNewRomanPS-ItalicMT" w:cs="TimesNewRomanPS-ItalicMT"/>
                <w:b/>
                <w:i/>
                <w:iCs/>
                <w:sz w:val="24"/>
              </w:rPr>
            </w:pPr>
            <w:r w:rsidRPr="00054C11">
              <w:rPr>
                <w:rFonts w:ascii="TimesNewRomanPS-ItalicMT" w:hAnsi="TimesNewRomanPS-ItalicMT" w:cs="TimesNewRomanPS-ItalicMT"/>
                <w:i/>
                <w:iCs/>
                <w:sz w:val="24"/>
              </w:rPr>
              <w:t xml:space="preserve">Sekolah Tinggi Ilmu Pelayaran Jakarta </w:t>
            </w:r>
          </w:p>
          <w:p w14:paraId="3CCB4BF0" w14:textId="34F0D7A9" w:rsidR="00054C11" w:rsidRDefault="00054C11" w:rsidP="00054C11">
            <w:pPr>
              <w:pStyle w:val="BodyText"/>
              <w:spacing w:before="2"/>
              <w:jc w:val="center"/>
              <w:rPr>
                <w:noProof/>
              </w:rPr>
            </w:pPr>
            <w:r w:rsidRPr="00054C11">
              <w:rPr>
                <w:rFonts w:ascii="TimesNewRomanPS-ItalicMT" w:hAnsi="TimesNewRomanPS-ItalicMT" w:cs="TimesNewRomanPS-ItalicMT"/>
                <w:i/>
                <w:iCs/>
                <w:sz w:val="24"/>
              </w:rPr>
              <w:t>Jl. Marunda Makmur No.1 Cilincing, Jakarta Utara. Jakarta 14150</w:t>
            </w:r>
          </w:p>
        </w:tc>
      </w:tr>
      <w:tr w:rsidR="000246EC" w14:paraId="41E47977" w14:textId="77777777" w:rsidTr="000246EC">
        <w:tc>
          <w:tcPr>
            <w:tcW w:w="9628" w:type="dxa"/>
            <w:vAlign w:val="center"/>
          </w:tcPr>
          <w:p w14:paraId="3C146197" w14:textId="2F36EF4D" w:rsidR="000246EC" w:rsidRDefault="000246EC" w:rsidP="000246EC">
            <w:pPr>
              <w:pStyle w:val="BodyText"/>
              <w:spacing w:before="2"/>
              <w:jc w:val="center"/>
              <w:rPr>
                <w:rFonts w:ascii="Times New Roman" w:eastAsia="Times New Roman" w:hAnsi="Times New Roman"/>
                <w:i/>
                <w:color w:val="000000" w:themeColor="text1"/>
                <w:szCs w:val="24"/>
              </w:rPr>
            </w:pPr>
            <w:r>
              <w:rPr>
                <w:rFonts w:ascii="Times New Roman" w:eastAsia="Times New Roman" w:hAnsi="Times New Roman"/>
                <w:i/>
                <w:color w:val="000000" w:themeColor="text1"/>
                <w:szCs w:val="24"/>
              </w:rPr>
              <w:t>Abstract</w:t>
            </w:r>
          </w:p>
          <w:p w14:paraId="698718FD" w14:textId="77777777" w:rsidR="000246EC" w:rsidRDefault="000246EC" w:rsidP="000246EC">
            <w:pPr>
              <w:pStyle w:val="BodyText"/>
              <w:spacing w:before="2"/>
              <w:jc w:val="both"/>
              <w:rPr>
                <w:rFonts w:ascii="Times New Roman" w:eastAsia="Times New Roman" w:hAnsi="Times New Roman"/>
                <w:i/>
                <w:color w:val="000000" w:themeColor="text1"/>
                <w:szCs w:val="24"/>
              </w:rPr>
            </w:pPr>
            <w:r w:rsidRPr="000246EC">
              <w:rPr>
                <w:rFonts w:ascii="Times New Roman" w:eastAsia="Times New Roman" w:hAnsi="Times New Roman"/>
                <w:i/>
                <w:color w:val="000000" w:themeColor="text1"/>
                <w:szCs w:val="24"/>
              </w:rPr>
              <w:t>Coal is one of the world's energy sources. Coal is a complex mixture of organic chemicals containing carbon, oxygen, and hydrogen in a carbon chain. According to Law Number 4 of 2009 concerning Minerals and Coal, coal is a precipitate of carbonaceous organic compounds that are formed naturally from plant residues and can be burned. The difference in loading methods is a comparison between floating cranes and ship's gear in coal loading so that the effectiveness of loading time on ships transporting coal is also significantly different. In addition, floating cranes are inadequate when the ship is ready to carry out loading and unloading activities and there is the maintenance of floating cranes and ship's gear which hinders new coal loading activities.</w:t>
            </w:r>
          </w:p>
          <w:p w14:paraId="0BF7F0FB" w14:textId="082D85B5" w:rsidR="000246EC" w:rsidRPr="000246EC" w:rsidRDefault="000246EC" w:rsidP="000246EC">
            <w:pPr>
              <w:pStyle w:val="BodyText"/>
              <w:spacing w:before="2"/>
              <w:jc w:val="right"/>
              <w:rPr>
                <w:rFonts w:ascii="Times New Roman" w:eastAsia="Times New Roman" w:hAnsi="Times New Roman"/>
                <w:i/>
                <w:color w:val="000000" w:themeColor="text1"/>
                <w:szCs w:val="24"/>
              </w:rPr>
            </w:pPr>
            <w:r w:rsidRPr="009B03C0">
              <w:rPr>
                <w:rFonts w:ascii="Times New Roman" w:hAnsi="Times New Roman"/>
                <w:i/>
                <w:szCs w:val="24"/>
              </w:rPr>
              <w:t>Copyright @2022, METEOR STIP MARUNDA, ISSN : 1979-4746, eISSN : 2685-4775</w:t>
            </w:r>
          </w:p>
        </w:tc>
      </w:tr>
      <w:tr w:rsidR="000246EC" w14:paraId="3697E28A" w14:textId="77777777" w:rsidTr="000246EC">
        <w:trPr>
          <w:trHeight w:val="224"/>
        </w:trPr>
        <w:tc>
          <w:tcPr>
            <w:tcW w:w="9628" w:type="dxa"/>
            <w:vAlign w:val="center"/>
          </w:tcPr>
          <w:p w14:paraId="15248F3D" w14:textId="6363C772" w:rsidR="000246EC" w:rsidRPr="000246EC" w:rsidRDefault="000246EC" w:rsidP="000246EC">
            <w:pPr>
              <w:pStyle w:val="BodyText"/>
              <w:spacing w:before="2"/>
              <w:rPr>
                <w:rFonts w:ascii="Times New Roman" w:eastAsia="Times New Roman" w:hAnsi="Times New Roman"/>
                <w:i/>
                <w:color w:val="000000" w:themeColor="text1"/>
                <w:szCs w:val="24"/>
              </w:rPr>
            </w:pPr>
            <w:r w:rsidRPr="000246EC">
              <w:rPr>
                <w:rFonts w:ascii="Times New Roman" w:eastAsia="Times New Roman" w:hAnsi="Times New Roman"/>
                <w:i/>
                <w:color w:val="000000" w:themeColor="text1"/>
                <w:szCs w:val="24"/>
              </w:rPr>
              <w:t>Keywords: Loading Method, Load Time Effectiveness</w:t>
            </w:r>
          </w:p>
        </w:tc>
      </w:tr>
      <w:tr w:rsidR="00054C11" w14:paraId="59902CCE" w14:textId="77777777" w:rsidTr="00054C11">
        <w:tc>
          <w:tcPr>
            <w:tcW w:w="9628" w:type="dxa"/>
          </w:tcPr>
          <w:p w14:paraId="571033C3" w14:textId="77777777" w:rsidR="00054C11" w:rsidRPr="00054C11" w:rsidRDefault="00054C11" w:rsidP="00054C11">
            <w:pPr>
              <w:jc w:val="center"/>
              <w:rPr>
                <w:b/>
                <w:i/>
                <w:color w:val="000000" w:themeColor="text1"/>
              </w:rPr>
            </w:pPr>
            <w:r w:rsidRPr="00054C11">
              <w:rPr>
                <w:b/>
                <w:i/>
                <w:color w:val="000000" w:themeColor="text1"/>
              </w:rPr>
              <w:t>Abstrak</w:t>
            </w:r>
          </w:p>
          <w:p w14:paraId="57D708A1" w14:textId="77777777" w:rsidR="00054C11" w:rsidRDefault="00054C11" w:rsidP="00054C11">
            <w:pPr>
              <w:pStyle w:val="BodyText"/>
              <w:spacing w:before="2"/>
              <w:rPr>
                <w:rFonts w:ascii="Times New Roman" w:hAnsi="Times New Roman"/>
                <w:i/>
                <w:iCs/>
                <w:color w:val="000000" w:themeColor="text1"/>
              </w:rPr>
            </w:pPr>
            <w:r w:rsidRPr="00054C11">
              <w:rPr>
                <w:rFonts w:ascii="Times New Roman" w:hAnsi="Times New Roman"/>
                <w:i/>
                <w:iCs/>
                <w:color w:val="000000" w:themeColor="text1"/>
              </w:rPr>
              <w:t>Batu bara adalah salah satu sumber energi di dunia. Batu bara merupakan campuran yang kompleks dari zat kimia organik yang mengandung karbon, oksigen, dan hidrogen dalam sebuah rantai karbon. Menurut Undang-undang Nomor 4 Tahun 2009 tentang Mineral dan Batu bara, batu bara merupakan endapan senyawa organik karbonan yang terbentuk secara alamiah dari sisa tumbuh-tumbuhan dan dapat terbakar. Perbedaan metode muat menjadi perbandingan antara floating crane dan ship’s gear dalam pemuatan batu bara sehingga efektivitas waktu muat pada kapal yang mengangkut batu bara pun berbeda secara signifikan. Di samping itu floating crane yang kurang memadai saat kapal sudah siap melaksanakan kegiatan bongkar muat dan adanya maintenance floating crane dan ship’s gear yang menghambat kegiatan pemuatan baru bara.</w:t>
            </w:r>
          </w:p>
          <w:p w14:paraId="01093703" w14:textId="4B9175A0" w:rsidR="00054C11" w:rsidRDefault="00054C11" w:rsidP="00054C11">
            <w:pPr>
              <w:pStyle w:val="BodyText"/>
              <w:spacing w:before="2"/>
              <w:jc w:val="right"/>
              <w:rPr>
                <w:noProof/>
              </w:rPr>
            </w:pPr>
            <w:r w:rsidRPr="009B03C0">
              <w:rPr>
                <w:rFonts w:ascii="Times New Roman" w:hAnsi="Times New Roman"/>
                <w:i/>
                <w:szCs w:val="24"/>
              </w:rPr>
              <w:t>Copyright @2022, METEOR STIP MARUNDA, ISSN : 1979-4746, eISSN : 2685-4775</w:t>
            </w:r>
          </w:p>
        </w:tc>
      </w:tr>
      <w:tr w:rsidR="00054C11" w14:paraId="0E380BCA" w14:textId="77777777" w:rsidTr="00054C11">
        <w:tc>
          <w:tcPr>
            <w:tcW w:w="9628" w:type="dxa"/>
          </w:tcPr>
          <w:p w14:paraId="0B13B5F4" w14:textId="24796D95" w:rsidR="00054C11" w:rsidRDefault="00054C11" w:rsidP="004D603A">
            <w:pPr>
              <w:pStyle w:val="BodyText"/>
              <w:spacing w:before="2"/>
              <w:rPr>
                <w:noProof/>
              </w:rPr>
            </w:pPr>
            <w:r w:rsidRPr="003D1666">
              <w:rPr>
                <w:rFonts w:ascii="Times New Roman" w:hAnsi="Times New Roman"/>
                <w:i/>
              </w:rPr>
              <w:t xml:space="preserve">Kata Kunci : </w:t>
            </w:r>
            <w:r>
              <w:rPr>
                <w:rFonts w:ascii="Times New Roman" w:hAnsi="Times New Roman"/>
                <w:i/>
              </w:rPr>
              <w:t>Metode Muat , Efektivitas Waktu Muat</w:t>
            </w:r>
          </w:p>
        </w:tc>
      </w:tr>
    </w:tbl>
    <w:p w14:paraId="1A932CF4" w14:textId="7664FC4D" w:rsidR="004D666F" w:rsidRPr="00054C11" w:rsidRDefault="004D666F" w:rsidP="00054C11">
      <w:pPr>
        <w:pStyle w:val="BodyText"/>
        <w:spacing w:before="2"/>
        <w:rPr>
          <w:noProof/>
        </w:rPr>
        <w:sectPr w:rsidR="004D666F" w:rsidRPr="00054C11" w:rsidSect="005A3C5F">
          <w:footerReference w:type="default" r:id="rId11"/>
          <w:type w:val="continuous"/>
          <w:pgSz w:w="11906" w:h="16838"/>
          <w:pgMar w:top="1134" w:right="1134" w:bottom="1134" w:left="1134" w:header="709" w:footer="709" w:gutter="0"/>
          <w:pgNumType w:start="294"/>
          <w:cols w:space="708"/>
          <w:docGrid w:linePitch="360"/>
        </w:sectPr>
      </w:pPr>
    </w:p>
    <w:p w14:paraId="1B305EFD" w14:textId="28E8136E" w:rsidR="00DA292E" w:rsidRDefault="00F4452A" w:rsidP="000874A0">
      <w:pPr>
        <w:pStyle w:val="ListParagraph"/>
        <w:numPr>
          <w:ilvl w:val="0"/>
          <w:numId w:val="2"/>
        </w:numPr>
        <w:autoSpaceDE w:val="0"/>
        <w:autoSpaceDN w:val="0"/>
        <w:adjustRightInd w:val="0"/>
        <w:spacing w:after="0" w:line="240" w:lineRule="auto"/>
        <w:ind w:left="-426"/>
        <w:jc w:val="both"/>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w:t>
      </w:r>
      <w:r w:rsidR="0045465E">
        <w:rPr>
          <w:rFonts w:ascii="Times New Roman" w:eastAsia="Calibri" w:hAnsi="Times New Roman" w:cs="Times New Roman"/>
          <w:b/>
          <w:bCs/>
          <w:lang w:val="en-US"/>
        </w:rPr>
        <w:t>UA</w:t>
      </w:r>
      <w:r w:rsidR="00DB79BF">
        <w:rPr>
          <w:rFonts w:ascii="Times New Roman" w:eastAsia="Calibri" w:hAnsi="Times New Roman" w:cs="Times New Roman"/>
          <w:b/>
          <w:bCs/>
          <w:lang w:val="en-US"/>
        </w:rPr>
        <w:t>N</w:t>
      </w:r>
    </w:p>
    <w:p w14:paraId="29B8DB4A" w14:textId="4FB545DA" w:rsidR="00DA292E" w:rsidRDefault="00DA292E" w:rsidP="000874A0">
      <w:pPr>
        <w:pStyle w:val="ListParagraph"/>
        <w:autoSpaceDE w:val="0"/>
        <w:autoSpaceDN w:val="0"/>
        <w:adjustRightInd w:val="0"/>
        <w:spacing w:after="0" w:line="240" w:lineRule="auto"/>
        <w:ind w:left="426"/>
        <w:jc w:val="both"/>
        <w:rPr>
          <w:rFonts w:ascii="Times New Roman" w:eastAsia="Calibri" w:hAnsi="Times New Roman" w:cs="Times New Roman"/>
          <w:b/>
          <w:bCs/>
          <w:lang w:val="en-US"/>
        </w:rPr>
      </w:pPr>
    </w:p>
    <w:p w14:paraId="1A2934A7" w14:textId="77777777" w:rsidR="00316FD1" w:rsidRDefault="00316FD1" w:rsidP="000874A0">
      <w:pPr>
        <w:spacing w:line="240" w:lineRule="auto"/>
        <w:ind w:left="360"/>
        <w:jc w:val="both"/>
        <w:rPr>
          <w:rFonts w:ascii="Times New Roman" w:hAnsi="Times New Roman" w:cs="Times New Roman"/>
          <w:sz w:val="24"/>
          <w:szCs w:val="24"/>
          <w:shd w:val="clear" w:color="auto" w:fill="FFFFFF"/>
        </w:rPr>
        <w:sectPr w:rsidR="00316FD1" w:rsidSect="000874A0">
          <w:headerReference w:type="first" r:id="rId12"/>
          <w:type w:val="continuous"/>
          <w:pgSz w:w="11906" w:h="16838" w:code="9"/>
          <w:pgMar w:top="2835" w:right="1418" w:bottom="1418" w:left="1985" w:header="720" w:footer="720" w:gutter="0"/>
          <w:pgNumType w:start="1"/>
          <w:cols w:num="2" w:space="720"/>
          <w:titlePg/>
          <w:docGrid w:linePitch="360"/>
        </w:sectPr>
      </w:pPr>
    </w:p>
    <w:p w14:paraId="5ECF9AC5" w14:textId="532B3E30" w:rsidR="00AB291C" w:rsidRDefault="006208CA" w:rsidP="000874A0">
      <w:pPr>
        <w:spacing w:line="240" w:lineRule="auto"/>
        <w:ind w:left="360" w:firstLine="360"/>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sz w:val="24"/>
          <w:szCs w:val="24"/>
          <w:shd w:val="clear" w:color="auto" w:fill="FFFFFF"/>
        </w:rPr>
        <w:t>B</w:t>
      </w:r>
      <w:r w:rsidRPr="006208CA">
        <w:rPr>
          <w:rFonts w:ascii="Times New Roman" w:hAnsi="Times New Roman" w:cs="Times New Roman"/>
          <w:sz w:val="24"/>
          <w:szCs w:val="24"/>
          <w:shd w:val="clear" w:color="auto" w:fill="FFFFFF"/>
        </w:rPr>
        <w:t xml:space="preserve">atu bara adalah batuan sedimen (padatan) yang dapat terbakar, berasal dari sisa-sisa tumbuhan dan dapat terbakar. Sebagian besar batu bara Indonesia cocok digunakan untuk pembangkit listrik. Batu bara Indonesia mempunyai pasar tersendiri di dunia. Di pasar dunia, sebagian besar batu bara Indonesia khususnya di daerah Berau, Kalimantan Timur diekspor lebih banyak ke Cina dan India.   </w:t>
      </w:r>
      <w:r w:rsidRPr="006208CA">
        <w:rPr>
          <w:rFonts w:ascii="Times New Roman" w:hAnsi="Times New Roman" w:cs="Times New Roman"/>
          <w:sz w:val="24"/>
          <w:szCs w:val="24"/>
        </w:rPr>
        <w:t xml:space="preserve">Untuk antarmoda pengangkut batu bara tersebut lebih efisien menggunakan jalur laut atau menggunakan kapal besar. Saat ini, batu </w:t>
      </w:r>
      <w:r w:rsidRPr="006208CA">
        <w:rPr>
          <w:rFonts w:ascii="Times New Roman" w:hAnsi="Times New Roman" w:cs="Times New Roman"/>
          <w:sz w:val="24"/>
          <w:szCs w:val="24"/>
        </w:rPr>
        <w:t>bara di Indonesia bukan hanya merupakan komoditas ekspor penghasil devisa negara, tetapi juga mulai dimanfaatkan sebagai sumber energi pengganti minyak dan gas bumi. Di masa yang akan datang, dengan harga yang relatif lebih murah serta keberadaanya yang melimpah diperkirakan pemakaian batu bara di dalam negeri akan terus meningkat, terutama dengan semakin menyusutnya cadangan minyak dan gas dari dalam bumi yang dimiliki negara Indonesia</w:t>
      </w:r>
      <w:r>
        <w:rPr>
          <w:rFonts w:ascii="Times New Roman" w:hAnsi="Times New Roman" w:cs="Times New Roman"/>
          <w:sz w:val="24"/>
          <w:szCs w:val="24"/>
        </w:rPr>
        <w:t>.</w:t>
      </w:r>
      <w:r w:rsidR="00316FD1" w:rsidRPr="00316FD1">
        <w:rPr>
          <w:rFonts w:ascii="Times New Roman" w:hAnsi="Times New Roman" w:cs="Times New Roman"/>
          <w:sz w:val="24"/>
          <w:szCs w:val="24"/>
          <w:shd w:val="clear" w:color="auto" w:fill="FFFFFF"/>
        </w:rPr>
        <w:t xml:space="preserve"> </w:t>
      </w:r>
      <w:r w:rsidRPr="006208CA">
        <w:rPr>
          <w:rFonts w:ascii="Times New Roman" w:hAnsi="Times New Roman" w:cs="Times New Roman"/>
          <w:sz w:val="24"/>
          <w:szCs w:val="24"/>
          <w:shd w:val="clear" w:color="auto" w:fill="FFFFFF"/>
        </w:rPr>
        <w:t xml:space="preserve">Faktor ekonomis yang dikehendaki dalam angkutan laut harus </w:t>
      </w:r>
      <w:r w:rsidRPr="006208CA">
        <w:rPr>
          <w:rFonts w:ascii="Times New Roman" w:hAnsi="Times New Roman" w:cs="Times New Roman"/>
          <w:sz w:val="24"/>
          <w:szCs w:val="24"/>
          <w:shd w:val="clear" w:color="auto" w:fill="FFFFFF"/>
        </w:rPr>
        <w:lastRenderedPageBreak/>
        <w:t>dapat memenuhi beberapa  persyaratan. Diantaranya, yaitu kecepatan mengantar yang tinggi, daya muat  yang  besar, dan  kemudahan dalam  bongkar-muat. Kegiatan  ekspor-impor melalui pelabuhan di Indonesia menjadi sangat tinggi. Hal ini dapat dibuktikan dengan banyak kapal-kapal berbendera asing maupun domestik yang melakukan bongkar-muat di pelabuhan Indonesia. Tingginya kegiatan bongkar-muat khususnya batu bara melalui pelabuhan juga ikut menunjang tumbuhnya perusahaan pelayaran Indonesia. Perusahaan pelayaran semakin tumbuh dan berkembang di Indonesia disertai dengan penawaran pelayanan jasa yang diberikan perusahaan pelayaran semakin meningkat terhadap kapal. Selain itu, pihak pelabuhan juga harus memberikan pelayanan jasa yang optimal, untuk melancarkan proses arus ekspor-impor barang dengan menggunakan transportasi laut. Instansi tersebut antara lain administrasi pelabuhan, karantina, bea cukai, imigrasi, kesehatan dan pihak keamanan.</w:t>
      </w:r>
    </w:p>
    <w:p w14:paraId="5FF66682" w14:textId="071169B5" w:rsidR="003C696C" w:rsidRDefault="00AB291C" w:rsidP="000874A0">
      <w:pPr>
        <w:spacing w:after="0" w:line="240" w:lineRule="auto"/>
        <w:ind w:left="360" w:firstLine="66"/>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Tujuan dan manfaat penelitian</w:t>
      </w:r>
    </w:p>
    <w:p w14:paraId="67BC8562" w14:textId="2EE63871" w:rsidR="00AB291C" w:rsidRPr="00850E1E" w:rsidRDefault="00AB291C" w:rsidP="000874A0">
      <w:pPr>
        <w:pStyle w:val="ListParagraph"/>
        <w:numPr>
          <w:ilvl w:val="0"/>
          <w:numId w:val="38"/>
        </w:numPr>
        <w:spacing w:after="0" w:line="240" w:lineRule="auto"/>
        <w:ind w:left="709" w:hanging="283"/>
        <w:jc w:val="both"/>
        <w:rPr>
          <w:rFonts w:ascii="Times New Roman" w:hAnsi="Times New Roman" w:cs="Times New Roman"/>
          <w:color w:val="000000" w:themeColor="text1"/>
          <w:sz w:val="24"/>
          <w:szCs w:val="24"/>
          <w:shd w:val="clear" w:color="auto" w:fill="FFFFFF"/>
          <w:lang w:val="en-US"/>
        </w:rPr>
      </w:pPr>
      <w:r w:rsidRPr="00850E1E">
        <w:rPr>
          <w:rFonts w:ascii="Times New Roman" w:hAnsi="Times New Roman" w:cs="Times New Roman"/>
          <w:color w:val="000000" w:themeColor="text1"/>
          <w:sz w:val="24"/>
          <w:szCs w:val="24"/>
          <w:shd w:val="clear" w:color="auto" w:fill="FFFFFF"/>
          <w:lang w:val="en-US"/>
        </w:rPr>
        <w:t>Tujuan Penelitian</w:t>
      </w:r>
    </w:p>
    <w:p w14:paraId="13518C71" w14:textId="77777777" w:rsidR="00326F2F" w:rsidRDefault="00326F2F" w:rsidP="00326F2F">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26F2F">
        <w:rPr>
          <w:rFonts w:ascii="Times New Roman" w:eastAsia="Times New Roman" w:hAnsi="Times New Roman" w:cs="Times New Roman"/>
          <w:color w:val="000000"/>
          <w:sz w:val="24"/>
          <w:szCs w:val="24"/>
        </w:rPr>
        <w:t xml:space="preserve">Untuk menganalisis besarnya pengaruh metode muat terhadap efektivitas pemuatan batu bara. </w:t>
      </w:r>
    </w:p>
    <w:p w14:paraId="346B5E1B" w14:textId="16F39517" w:rsidR="00326F2F" w:rsidRPr="00326F2F" w:rsidRDefault="00326F2F" w:rsidP="00326F2F">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26F2F">
        <w:rPr>
          <w:rFonts w:ascii="Times New Roman" w:eastAsia="Times New Roman" w:hAnsi="Times New Roman" w:cs="Times New Roman"/>
          <w:color w:val="000000"/>
          <w:sz w:val="24"/>
          <w:szCs w:val="24"/>
        </w:rPr>
        <w:t>Untuk mencari solusi agar pelaksanaan kegiatan pemuatan batu bara berjalan dengan efektif.</w:t>
      </w:r>
    </w:p>
    <w:p w14:paraId="710DBB46" w14:textId="77777777" w:rsidR="00326F2F" w:rsidRPr="00326F2F" w:rsidRDefault="00326F2F" w:rsidP="00326F2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BC51A67" w14:textId="5659F770" w:rsidR="001A27E7" w:rsidRDefault="001A27E7" w:rsidP="000874A0">
      <w:pPr>
        <w:pStyle w:val="ListParagraph"/>
        <w:numPr>
          <w:ilvl w:val="0"/>
          <w:numId w:val="38"/>
        </w:num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Manfaat Penelitian</w:t>
      </w:r>
    </w:p>
    <w:p w14:paraId="216D7550" w14:textId="4FA2979B" w:rsidR="00326F2F" w:rsidRDefault="00326F2F" w:rsidP="00326F2F">
      <w:pPr>
        <w:pStyle w:val="ListParagraph"/>
        <w:numPr>
          <w:ilvl w:val="0"/>
          <w:numId w:val="44"/>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Secara Teoritis</w:t>
      </w:r>
    </w:p>
    <w:p w14:paraId="759E4C39" w14:textId="763AA0F3" w:rsidR="00510438" w:rsidRDefault="00326F2F" w:rsidP="00326F2F">
      <w:pPr>
        <w:pStyle w:val="ListParagraph"/>
        <w:pBdr>
          <w:top w:val="nil"/>
          <w:left w:val="nil"/>
          <w:bottom w:val="nil"/>
          <w:right w:val="nil"/>
          <w:between w:val="nil"/>
        </w:pBdr>
        <w:spacing w:after="0" w:line="240" w:lineRule="auto"/>
        <w:ind w:left="993"/>
        <w:jc w:val="both"/>
        <w:rPr>
          <w:rFonts w:ascii="Times New Roman" w:eastAsia="Times New Roman" w:hAnsi="Times New Roman" w:cs="Times New Roman"/>
          <w:color w:val="000000"/>
          <w:sz w:val="24"/>
          <w:szCs w:val="24"/>
          <w:lang w:val="en-US"/>
        </w:rPr>
      </w:pPr>
      <w:r w:rsidRPr="00326F2F">
        <w:rPr>
          <w:rFonts w:ascii="Times New Roman" w:hAnsi="Times New Roman" w:cs="Times New Roman"/>
          <w:sz w:val="24"/>
          <w:szCs w:val="24"/>
        </w:rPr>
        <w:t xml:space="preserve">Untuk mengembangkan ilmu pengetahuan khususnya pengaruh floating crane dan ship’s gear terhadap efektivitas pelayanan pemuatan batu bara. </w:t>
      </w:r>
    </w:p>
    <w:p w14:paraId="423D944C" w14:textId="3DF78DD5" w:rsidR="00326F2F" w:rsidRPr="00326F2F" w:rsidRDefault="00326F2F" w:rsidP="00326F2F">
      <w:pPr>
        <w:pStyle w:val="ListParagraph"/>
        <w:numPr>
          <w:ilvl w:val="0"/>
          <w:numId w:val="44"/>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Secara Praktis</w:t>
      </w:r>
    </w:p>
    <w:p w14:paraId="2314EC5D" w14:textId="610193CA" w:rsidR="00FC7ED7" w:rsidRDefault="00326F2F" w:rsidP="00326F2F">
      <w:pPr>
        <w:spacing w:after="0" w:line="240" w:lineRule="auto"/>
        <w:ind w:left="993"/>
        <w:jc w:val="both"/>
        <w:rPr>
          <w:rFonts w:ascii="Times New Roman" w:hAnsi="Times New Roman" w:cs="Times New Roman"/>
          <w:sz w:val="24"/>
          <w:szCs w:val="24"/>
        </w:rPr>
      </w:pPr>
      <w:r w:rsidRPr="00326F2F">
        <w:rPr>
          <w:rFonts w:ascii="Times New Roman" w:hAnsi="Times New Roman" w:cs="Times New Roman"/>
          <w:sz w:val="24"/>
          <w:szCs w:val="24"/>
        </w:rPr>
        <w:t>Bagi PT Bahari Eka Nusantara, Cabang Berau khususnya shipper dapat mengevaluasi produktivitas dan perbandingan perbedaan motode muat batu bara yang efektif.</w:t>
      </w:r>
    </w:p>
    <w:p w14:paraId="19AB51A0" w14:textId="77777777" w:rsidR="00326F2F" w:rsidRDefault="00326F2F" w:rsidP="00326F2F">
      <w:pPr>
        <w:spacing w:after="0" w:line="240" w:lineRule="auto"/>
        <w:ind w:left="993"/>
        <w:jc w:val="both"/>
        <w:rPr>
          <w:rFonts w:ascii="Times New Roman" w:hAnsi="Times New Roman" w:cs="Times New Roman"/>
          <w:sz w:val="24"/>
          <w:szCs w:val="24"/>
        </w:rPr>
      </w:pPr>
    </w:p>
    <w:p w14:paraId="5C672F6E" w14:textId="77777777" w:rsidR="00326F2F" w:rsidRDefault="00326F2F" w:rsidP="00326F2F">
      <w:pPr>
        <w:spacing w:after="0" w:line="240" w:lineRule="auto"/>
        <w:ind w:left="993"/>
        <w:jc w:val="both"/>
        <w:rPr>
          <w:rFonts w:ascii="Times New Roman" w:hAnsi="Times New Roman" w:cs="Times New Roman"/>
          <w:sz w:val="24"/>
          <w:szCs w:val="24"/>
        </w:rPr>
      </w:pPr>
    </w:p>
    <w:p w14:paraId="7D9373A9" w14:textId="77777777" w:rsidR="00326F2F" w:rsidRDefault="00326F2F" w:rsidP="00326F2F">
      <w:pPr>
        <w:spacing w:after="0" w:line="240" w:lineRule="auto"/>
        <w:ind w:left="993"/>
        <w:jc w:val="both"/>
        <w:rPr>
          <w:rFonts w:ascii="Times New Roman" w:hAnsi="Times New Roman" w:cs="Times New Roman"/>
          <w:sz w:val="24"/>
          <w:szCs w:val="24"/>
        </w:rPr>
      </w:pPr>
    </w:p>
    <w:p w14:paraId="148F8D6B" w14:textId="77777777" w:rsidR="00326F2F" w:rsidRDefault="00326F2F" w:rsidP="00326F2F">
      <w:pPr>
        <w:spacing w:after="0" w:line="240" w:lineRule="auto"/>
        <w:ind w:left="993"/>
        <w:jc w:val="both"/>
        <w:rPr>
          <w:rFonts w:ascii="Times New Roman" w:hAnsi="Times New Roman" w:cs="Times New Roman"/>
          <w:sz w:val="24"/>
          <w:szCs w:val="24"/>
        </w:rPr>
      </w:pPr>
    </w:p>
    <w:p w14:paraId="6230FDF6" w14:textId="77777777" w:rsidR="00326F2F" w:rsidRPr="00FC7ED7" w:rsidRDefault="00326F2F" w:rsidP="00326F2F">
      <w:pPr>
        <w:spacing w:after="0" w:line="240" w:lineRule="auto"/>
        <w:ind w:left="993"/>
        <w:jc w:val="both"/>
        <w:rPr>
          <w:rFonts w:ascii="Times New Roman" w:hAnsi="Times New Roman" w:cs="Times New Roman"/>
          <w:color w:val="000000" w:themeColor="text1"/>
          <w:sz w:val="24"/>
          <w:szCs w:val="24"/>
          <w:shd w:val="clear" w:color="auto" w:fill="FFFFFF"/>
          <w:lang w:val="en-US"/>
        </w:rPr>
        <w:sectPr w:rsidR="00326F2F" w:rsidRPr="00FC7ED7" w:rsidSect="005A3C5F">
          <w:type w:val="continuous"/>
          <w:pgSz w:w="11906" w:h="16838" w:code="9"/>
          <w:pgMar w:top="1134" w:right="1134" w:bottom="1134" w:left="1134" w:header="720" w:footer="720" w:gutter="0"/>
          <w:pgNumType w:start="294"/>
          <w:cols w:num="2" w:space="720"/>
          <w:titlePg/>
          <w:docGrid w:linePitch="360"/>
        </w:sectPr>
      </w:pPr>
    </w:p>
    <w:p w14:paraId="6748BDA0" w14:textId="77777777" w:rsidR="00054C11" w:rsidRPr="00054C11" w:rsidRDefault="00054C11" w:rsidP="00574FA2">
      <w:pPr>
        <w:pStyle w:val="ListParagraph"/>
        <w:autoSpaceDE w:val="0"/>
        <w:autoSpaceDN w:val="0"/>
        <w:adjustRightInd w:val="0"/>
        <w:spacing w:after="0" w:line="240" w:lineRule="auto"/>
        <w:ind w:left="284"/>
        <w:jc w:val="both"/>
        <w:rPr>
          <w:rFonts w:ascii="Times New Roman" w:eastAsia="Calibri" w:hAnsi="Times New Roman" w:cs="Times New Roman"/>
          <w:b/>
          <w:bCs/>
        </w:rPr>
      </w:pPr>
    </w:p>
    <w:p w14:paraId="3232D296" w14:textId="101F19EA" w:rsidR="00EA3E26" w:rsidRPr="005C5176" w:rsidRDefault="00DB79BF" w:rsidP="000874A0">
      <w:pPr>
        <w:pStyle w:val="ListParagraph"/>
        <w:numPr>
          <w:ilvl w:val="0"/>
          <w:numId w:val="2"/>
        </w:numPr>
        <w:autoSpaceDE w:val="0"/>
        <w:autoSpaceDN w:val="0"/>
        <w:adjustRightInd w:val="0"/>
        <w:spacing w:after="0" w:line="240" w:lineRule="auto"/>
        <w:ind w:left="284" w:hanging="284"/>
        <w:jc w:val="both"/>
        <w:rPr>
          <w:rFonts w:ascii="Times New Roman" w:eastAsia="Calibri" w:hAnsi="Times New Roman" w:cs="Times New Roman"/>
          <w:b/>
          <w:bCs/>
        </w:rPr>
      </w:pPr>
      <w:r w:rsidRPr="005C5176">
        <w:rPr>
          <w:rFonts w:ascii="Times New Roman" w:eastAsia="Calibri" w:hAnsi="Times New Roman" w:cs="Times New Roman"/>
          <w:b/>
          <w:bCs/>
          <w:lang w:val="en-US"/>
        </w:rPr>
        <w:t>METODE</w:t>
      </w:r>
      <w:r w:rsidR="00762A79" w:rsidRPr="005C5176">
        <w:rPr>
          <w:rFonts w:ascii="Times New Roman" w:eastAsia="Calibri" w:hAnsi="Times New Roman" w:cs="Times New Roman"/>
          <w:b/>
          <w:bCs/>
        </w:rPr>
        <w:tab/>
      </w:r>
    </w:p>
    <w:p w14:paraId="62C59770" w14:textId="77777777" w:rsidR="00EA3E26" w:rsidRDefault="00874CE2" w:rsidP="000874A0">
      <w:pPr>
        <w:pStyle w:val="ListParagraph"/>
        <w:numPr>
          <w:ilvl w:val="1"/>
          <w:numId w:val="2"/>
        </w:numPr>
        <w:autoSpaceDE w:val="0"/>
        <w:autoSpaceDN w:val="0"/>
        <w:adjustRightInd w:val="0"/>
        <w:spacing w:after="0" w:line="240" w:lineRule="auto"/>
        <w:ind w:left="360"/>
        <w:jc w:val="both"/>
        <w:rPr>
          <w:rFonts w:ascii="Times New Roman" w:eastAsia="Calibri" w:hAnsi="Times New Roman" w:cs="Times New Roman"/>
          <w:b/>
          <w:bCs/>
        </w:rPr>
      </w:pPr>
      <w:r>
        <w:rPr>
          <w:rFonts w:ascii="Times New Roman" w:eastAsia="Calibri" w:hAnsi="Times New Roman" w:cs="Times New Roman"/>
          <w:b/>
          <w:bCs/>
        </w:rPr>
        <w:t>Deskripsi Data</w:t>
      </w:r>
    </w:p>
    <w:p w14:paraId="514F8073" w14:textId="75B5EA09" w:rsidR="00E1375A" w:rsidRPr="00326F2F" w:rsidRDefault="00326F2F" w:rsidP="000874A0">
      <w:pPr>
        <w:pStyle w:val="ListParagraph"/>
        <w:numPr>
          <w:ilvl w:val="0"/>
          <w:numId w:val="8"/>
        </w:numPr>
        <w:spacing w:after="0" w:line="240" w:lineRule="auto"/>
        <w:ind w:left="360"/>
        <w:jc w:val="both"/>
        <w:rPr>
          <w:rFonts w:ascii="Times New Roman" w:hAnsi="Times New Roman" w:cs="Times New Roman"/>
          <w:sz w:val="24"/>
          <w:szCs w:val="24"/>
        </w:rPr>
      </w:pPr>
      <w:r>
        <w:rPr>
          <w:rFonts w:ascii="Times New Roman" w:hAnsi="Times New Roman" w:cs="Times New Roman"/>
          <w:i/>
          <w:sz w:val="24"/>
          <w:szCs w:val="24"/>
        </w:rPr>
        <w:t>Muat</w:t>
      </w:r>
    </w:p>
    <w:p w14:paraId="5F663CED" w14:textId="5EE04644" w:rsidR="00326F2F" w:rsidRPr="00326F2F" w:rsidRDefault="00326F2F" w:rsidP="00326F2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326F2F">
        <w:rPr>
          <w:rFonts w:ascii="Times New Roman" w:hAnsi="Times New Roman" w:cs="Times New Roman"/>
          <w:sz w:val="24"/>
          <w:szCs w:val="24"/>
        </w:rPr>
        <w:t>Pemuatan menurut Amir M.S dalam Susantoro (2019:5) “Muat yaitu menyiapkan dan mengangkutkan barang pada tackle di atas dermaga yang kemudian barang diangkat ke atas palka lalu melepaskan dan memadatkan muatan di dalam palka.”</w:t>
      </w:r>
    </w:p>
    <w:p w14:paraId="51B15F25" w14:textId="03FA3AB2" w:rsidR="00E1375A" w:rsidRPr="00B92026" w:rsidRDefault="00326F2F" w:rsidP="000874A0">
      <w:pPr>
        <w:pStyle w:val="ListParagraph"/>
        <w:numPr>
          <w:ilvl w:val="0"/>
          <w:numId w:val="8"/>
        </w:numPr>
        <w:spacing w:after="0" w:line="240" w:lineRule="auto"/>
        <w:ind w:left="360"/>
        <w:jc w:val="both"/>
        <w:rPr>
          <w:rFonts w:ascii="Times New Roman" w:hAnsi="Times New Roman" w:cs="Times New Roman"/>
          <w:sz w:val="24"/>
          <w:szCs w:val="24"/>
        </w:rPr>
      </w:pPr>
      <w:r>
        <w:rPr>
          <w:rFonts w:ascii="Times New Roman" w:hAnsi="Times New Roman" w:cs="Times New Roman"/>
          <w:i/>
          <w:sz w:val="24"/>
          <w:szCs w:val="24"/>
          <w:lang w:val="en-US"/>
        </w:rPr>
        <w:t>Efektivitas</w:t>
      </w:r>
    </w:p>
    <w:p w14:paraId="05D8BE64" w14:textId="5CF4873A" w:rsidR="00FC21E2" w:rsidRPr="00FC21E2" w:rsidRDefault="00326F2F" w:rsidP="000874A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326F2F">
        <w:rPr>
          <w:rFonts w:ascii="Times New Roman" w:eastAsia="Times New Roman" w:hAnsi="Times New Roman" w:cs="Times New Roman"/>
          <w:color w:val="000000"/>
          <w:sz w:val="24"/>
          <w:szCs w:val="24"/>
        </w:rPr>
        <w:t>Pemuatan menurut Amir M.S dalam Susantoro (2019:5) “Muat yaitu menyiapkan dan mengangkutkan barang pada tackle di atas dermaga yang kemudian barang diangkat ke atas palka lalu melepaskan dan memadatkan muatan di dalam palka.”</w:t>
      </w:r>
    </w:p>
    <w:p w14:paraId="0F492184" w14:textId="6BB15ABC" w:rsidR="00680D4A" w:rsidRPr="003B410E" w:rsidRDefault="00326F2F" w:rsidP="000874A0">
      <w:pPr>
        <w:pStyle w:val="ListParagraph"/>
        <w:numPr>
          <w:ilvl w:val="0"/>
          <w:numId w:val="8"/>
        </w:numPr>
        <w:spacing w:line="240" w:lineRule="auto"/>
        <w:ind w:left="360"/>
        <w:jc w:val="both"/>
        <w:rPr>
          <w:rFonts w:ascii="Times New Roman" w:hAnsi="Times New Roman"/>
          <w:color w:val="000000" w:themeColor="text1"/>
          <w:sz w:val="24"/>
          <w:szCs w:val="24"/>
          <w:shd w:val="clear" w:color="auto" w:fill="FFFFFF"/>
        </w:rPr>
      </w:pPr>
      <w:r>
        <w:rPr>
          <w:rFonts w:ascii="Times New Roman" w:hAnsi="Times New Roman" w:cs="Times New Roman"/>
          <w:i/>
          <w:sz w:val="24"/>
          <w:szCs w:val="24"/>
          <w:lang w:val="en-US"/>
        </w:rPr>
        <w:t>Batu Bara</w:t>
      </w:r>
    </w:p>
    <w:p w14:paraId="6261CAAF" w14:textId="6E585D69" w:rsidR="00E1375A" w:rsidRDefault="00326F2F" w:rsidP="000874A0">
      <w:pPr>
        <w:pStyle w:val="ListParagraph"/>
        <w:spacing w:line="240" w:lineRule="auto"/>
        <w:ind w:left="360" w:firstLine="360"/>
        <w:jc w:val="both"/>
        <w:rPr>
          <w:rFonts w:ascii="Times New Roman" w:eastAsia="Times New Roman" w:hAnsi="Times New Roman" w:cs="Times New Roman"/>
          <w:sz w:val="24"/>
          <w:szCs w:val="24"/>
        </w:rPr>
      </w:pPr>
      <w:r w:rsidRPr="00326F2F">
        <w:rPr>
          <w:rFonts w:ascii="Times New Roman" w:eastAsia="Times New Roman" w:hAnsi="Times New Roman" w:cs="Times New Roman"/>
          <w:sz w:val="24"/>
          <w:szCs w:val="24"/>
        </w:rPr>
        <w:t xml:space="preserve">Menurut Elliot dalam Mahreni (2019:6-7), “Batu bara adalah batuan sedimen yang secara kimia dan fisika adalah heterogen yang mengandung unsur-unsur karbon, hidrogen, dan oksigen sebagai unsur utama dan belerang serta nitrogen sebagai tambahan. Zat lain, yaitu senyawa anorganik pembentuk ash tersebar sebagai partikel zat mineral terpisah-pisah di seluruh senyawa batu bara. Beberapa jenis batu bara meleleh dan menjadi plastis apabila dipanaskan, tetapi meninggalkan suatu residu yang disebut kokas. Secara ringkas, batu bara dapat didefinisikan sebagai batuan karbonat berbentuk padat, rapuh, berwarna cokelat tua sampai hitam, dapat terbakar, yang terjadi akibat perubahan tumbuhan secara kimia dan fisik.”  </w:t>
      </w:r>
    </w:p>
    <w:p w14:paraId="3FACE131" w14:textId="77777777" w:rsidR="00501145" w:rsidRPr="003B410E" w:rsidRDefault="00501145" w:rsidP="000874A0">
      <w:pPr>
        <w:pStyle w:val="ListParagraph"/>
        <w:spacing w:line="240" w:lineRule="auto"/>
        <w:ind w:left="360" w:firstLine="360"/>
        <w:jc w:val="both"/>
        <w:rPr>
          <w:rFonts w:ascii="Times New Roman" w:eastAsia="Calibri" w:hAnsi="Times New Roman" w:cs="Times New Roman"/>
          <w:b/>
          <w:bCs/>
          <w:sz w:val="24"/>
          <w:szCs w:val="24"/>
        </w:rPr>
      </w:pPr>
    </w:p>
    <w:p w14:paraId="73468D7A" w14:textId="77777777" w:rsidR="00ED6F72" w:rsidRPr="003B410E" w:rsidRDefault="00144A54" w:rsidP="000874A0">
      <w:pPr>
        <w:pStyle w:val="ListParagraph"/>
        <w:numPr>
          <w:ilvl w:val="1"/>
          <w:numId w:val="2"/>
        </w:numPr>
        <w:autoSpaceDE w:val="0"/>
        <w:autoSpaceDN w:val="0"/>
        <w:adjustRightInd w:val="0"/>
        <w:spacing w:after="0" w:line="240" w:lineRule="auto"/>
        <w:ind w:left="284"/>
        <w:jc w:val="both"/>
        <w:rPr>
          <w:rFonts w:ascii="Times New Roman" w:eastAsia="Calibri" w:hAnsi="Times New Roman" w:cs="Times New Roman"/>
          <w:b/>
          <w:bCs/>
          <w:sz w:val="24"/>
          <w:szCs w:val="24"/>
        </w:rPr>
      </w:pPr>
      <w:r w:rsidRPr="003B410E">
        <w:rPr>
          <w:rFonts w:ascii="Times New Roman" w:eastAsia="Calibri" w:hAnsi="Times New Roman" w:cs="Times New Roman"/>
          <w:b/>
          <w:bCs/>
          <w:sz w:val="24"/>
          <w:szCs w:val="24"/>
          <w:lang w:val="en-US"/>
        </w:rPr>
        <w:t xml:space="preserve"> </w:t>
      </w:r>
      <w:r w:rsidR="00E1375A" w:rsidRPr="003B410E">
        <w:rPr>
          <w:rFonts w:ascii="Times New Roman" w:eastAsia="Calibri" w:hAnsi="Times New Roman" w:cs="Times New Roman"/>
          <w:b/>
          <w:bCs/>
          <w:sz w:val="24"/>
          <w:szCs w:val="24"/>
        </w:rPr>
        <w:t>Waktu Penelitian</w:t>
      </w:r>
    </w:p>
    <w:p w14:paraId="6C66310A" w14:textId="647DE4E9" w:rsidR="00E1375A" w:rsidRPr="00EC2190" w:rsidRDefault="00ED6F72" w:rsidP="000874A0">
      <w:pPr>
        <w:autoSpaceDE w:val="0"/>
        <w:autoSpaceDN w:val="0"/>
        <w:adjustRightInd w:val="0"/>
        <w:spacing w:after="0" w:line="240" w:lineRule="auto"/>
        <w:ind w:left="284" w:firstLine="436"/>
        <w:jc w:val="both"/>
        <w:rPr>
          <w:rFonts w:ascii="Times New Roman" w:eastAsia="Calibri" w:hAnsi="Times New Roman" w:cs="Times New Roman"/>
          <w:b/>
          <w:bCs/>
        </w:rPr>
      </w:pPr>
      <w:r w:rsidRPr="003B410E">
        <w:rPr>
          <w:rFonts w:ascii="Times New Roman" w:hAnsi="Times New Roman" w:cs="Times New Roman"/>
          <w:sz w:val="24"/>
          <w:szCs w:val="24"/>
        </w:rPr>
        <w:t>Waktu penelitian dilaksanakan semester V dan VI yaitu pada saat penulisan melaksanakan Praktek Darat yang</w:t>
      </w:r>
      <w:r w:rsidRPr="00ED6F72">
        <w:rPr>
          <w:rFonts w:ascii="Times New Roman" w:hAnsi="Times New Roman" w:cs="Times New Roman"/>
          <w:sz w:val="24"/>
          <w:szCs w:val="24"/>
        </w:rPr>
        <w:t xml:space="preserve"> merupakan salah satu syarat dalam pemenuhan program D-IV yang ditempuh p</w:t>
      </w:r>
      <w:r w:rsidR="00501145">
        <w:rPr>
          <w:rFonts w:ascii="Times New Roman" w:hAnsi="Times New Roman" w:cs="Times New Roman"/>
          <w:sz w:val="24"/>
          <w:szCs w:val="24"/>
        </w:rPr>
        <w:t>enulis terhitung mulai tanggal 14Agustus 2020 sampai dengan 18</w:t>
      </w:r>
      <w:r w:rsidRPr="00ED6F72">
        <w:rPr>
          <w:rFonts w:ascii="Times New Roman" w:hAnsi="Times New Roman" w:cs="Times New Roman"/>
          <w:sz w:val="24"/>
          <w:szCs w:val="24"/>
        </w:rPr>
        <w:t xml:space="preserve"> Agustus 2021 d</w:t>
      </w:r>
      <w:r w:rsidR="00501145">
        <w:rPr>
          <w:rFonts w:ascii="Times New Roman" w:hAnsi="Times New Roman" w:cs="Times New Roman"/>
          <w:sz w:val="24"/>
          <w:szCs w:val="24"/>
        </w:rPr>
        <w:t>i PT BAHARI EKA NUSANTARA Cabang Berau</w:t>
      </w:r>
      <w:r w:rsidRPr="00ED6F72">
        <w:rPr>
          <w:rFonts w:ascii="Times New Roman" w:hAnsi="Times New Roman" w:cs="Times New Roman"/>
          <w:sz w:val="24"/>
          <w:szCs w:val="24"/>
        </w:rPr>
        <w:t>.</w:t>
      </w:r>
    </w:p>
    <w:p w14:paraId="27743B9A" w14:textId="77777777" w:rsidR="00E1375A" w:rsidRPr="00C8231C" w:rsidRDefault="00E1375A" w:rsidP="000874A0">
      <w:pPr>
        <w:pStyle w:val="ListParagraph"/>
        <w:autoSpaceDE w:val="0"/>
        <w:autoSpaceDN w:val="0"/>
        <w:adjustRightInd w:val="0"/>
        <w:spacing w:after="0" w:line="240" w:lineRule="auto"/>
        <w:ind w:left="426"/>
        <w:jc w:val="both"/>
        <w:rPr>
          <w:rFonts w:ascii="Times New Roman" w:eastAsia="Calibri" w:hAnsi="Times New Roman" w:cs="Times New Roman"/>
          <w:b/>
          <w:bCs/>
        </w:rPr>
      </w:pPr>
    </w:p>
    <w:p w14:paraId="4BCB296E" w14:textId="77777777" w:rsidR="00ED6F72" w:rsidRPr="003B410E" w:rsidRDefault="00E1375A" w:rsidP="000874A0">
      <w:pPr>
        <w:pStyle w:val="ListParagraph"/>
        <w:numPr>
          <w:ilvl w:val="1"/>
          <w:numId w:val="2"/>
        </w:numPr>
        <w:autoSpaceDE w:val="0"/>
        <w:autoSpaceDN w:val="0"/>
        <w:adjustRightInd w:val="0"/>
        <w:spacing w:after="0" w:line="240" w:lineRule="auto"/>
        <w:ind w:left="284"/>
        <w:jc w:val="both"/>
        <w:rPr>
          <w:rFonts w:ascii="Times New Roman" w:eastAsia="Calibri" w:hAnsi="Times New Roman" w:cs="Times New Roman"/>
          <w:b/>
          <w:bCs/>
          <w:sz w:val="24"/>
          <w:szCs w:val="24"/>
        </w:rPr>
      </w:pPr>
      <w:r w:rsidRPr="003B410E">
        <w:rPr>
          <w:rFonts w:ascii="Times New Roman" w:eastAsia="Calibri" w:hAnsi="Times New Roman" w:cs="Times New Roman"/>
          <w:b/>
          <w:bCs/>
          <w:sz w:val="24"/>
          <w:szCs w:val="24"/>
        </w:rPr>
        <w:t>Tempat Penelitian</w:t>
      </w:r>
    </w:p>
    <w:p w14:paraId="2AB1C1FA" w14:textId="434ED4D2" w:rsidR="000874A0" w:rsidRDefault="00ED6F72" w:rsidP="000874A0">
      <w:pPr>
        <w:autoSpaceDE w:val="0"/>
        <w:autoSpaceDN w:val="0"/>
        <w:adjustRightInd w:val="0"/>
        <w:spacing w:after="0" w:line="240" w:lineRule="auto"/>
        <w:ind w:left="284" w:firstLine="436"/>
        <w:jc w:val="both"/>
        <w:rPr>
          <w:rFonts w:ascii="Times New Roman" w:hAnsi="Times New Roman" w:cs="Times New Roman"/>
          <w:sz w:val="24"/>
          <w:szCs w:val="24"/>
        </w:rPr>
      </w:pPr>
      <w:r w:rsidRPr="003B410E">
        <w:rPr>
          <w:rFonts w:ascii="Times New Roman" w:hAnsi="Times New Roman" w:cs="Times New Roman"/>
          <w:sz w:val="24"/>
          <w:szCs w:val="24"/>
        </w:rPr>
        <w:t xml:space="preserve">Penelitian ini akan </w:t>
      </w:r>
      <w:r w:rsidR="00501145">
        <w:rPr>
          <w:rFonts w:ascii="Times New Roman" w:hAnsi="Times New Roman" w:cs="Times New Roman"/>
          <w:sz w:val="24"/>
          <w:szCs w:val="24"/>
        </w:rPr>
        <w:t>dilakukan di PT BAHARI EKA NUSANTARA Cabang Berau</w:t>
      </w:r>
      <w:r w:rsidRPr="003B410E">
        <w:rPr>
          <w:rFonts w:ascii="Times New Roman" w:hAnsi="Times New Roman" w:cs="Times New Roman"/>
          <w:sz w:val="24"/>
          <w:szCs w:val="24"/>
        </w:rPr>
        <w:t xml:space="preserve"> yang beralamat di </w:t>
      </w:r>
      <w:r w:rsidR="00501145" w:rsidRPr="00501145">
        <w:rPr>
          <w:rFonts w:ascii="Times New Roman" w:hAnsi="Times New Roman" w:cs="Times New Roman"/>
          <w:sz w:val="24"/>
          <w:szCs w:val="24"/>
        </w:rPr>
        <w:t>Jalan Murjani II Gg. Terampil No.078A RT 17 Kelurahan Karang Ambun, Kabupaten Berau, Tanjug Redeb, Kalimantan Timur</w:t>
      </w:r>
      <w:r w:rsidR="00501145">
        <w:rPr>
          <w:rFonts w:ascii="Times New Roman" w:hAnsi="Times New Roman" w:cs="Times New Roman"/>
          <w:sz w:val="24"/>
          <w:szCs w:val="24"/>
        </w:rPr>
        <w:t>.</w:t>
      </w:r>
    </w:p>
    <w:p w14:paraId="30332DEB" w14:textId="77777777" w:rsidR="000874A0" w:rsidRPr="003B410E" w:rsidRDefault="000874A0" w:rsidP="000874A0">
      <w:pPr>
        <w:autoSpaceDE w:val="0"/>
        <w:autoSpaceDN w:val="0"/>
        <w:adjustRightInd w:val="0"/>
        <w:spacing w:after="0" w:line="240" w:lineRule="auto"/>
        <w:ind w:left="284" w:firstLine="436"/>
        <w:jc w:val="both"/>
        <w:rPr>
          <w:rFonts w:ascii="Times New Roman" w:eastAsia="Calibri" w:hAnsi="Times New Roman" w:cs="Times New Roman"/>
          <w:b/>
          <w:bCs/>
          <w:sz w:val="24"/>
          <w:szCs w:val="24"/>
        </w:rPr>
      </w:pPr>
    </w:p>
    <w:p w14:paraId="5800EA2E" w14:textId="77777777" w:rsidR="00123827" w:rsidRPr="003B410E" w:rsidRDefault="00E1375A" w:rsidP="000874A0">
      <w:pPr>
        <w:pStyle w:val="ListParagraph"/>
        <w:numPr>
          <w:ilvl w:val="1"/>
          <w:numId w:val="2"/>
        </w:numPr>
        <w:autoSpaceDE w:val="0"/>
        <w:autoSpaceDN w:val="0"/>
        <w:adjustRightInd w:val="0"/>
        <w:spacing w:after="0" w:line="240" w:lineRule="auto"/>
        <w:ind w:left="284"/>
        <w:jc w:val="both"/>
        <w:rPr>
          <w:rFonts w:ascii="Times New Roman" w:eastAsia="Calibri" w:hAnsi="Times New Roman" w:cs="Times New Roman"/>
          <w:b/>
          <w:bCs/>
          <w:sz w:val="24"/>
          <w:szCs w:val="24"/>
        </w:rPr>
      </w:pPr>
      <w:r w:rsidRPr="003B410E">
        <w:rPr>
          <w:rFonts w:ascii="Times New Roman" w:eastAsia="Calibri" w:hAnsi="Times New Roman" w:cs="Times New Roman"/>
          <w:b/>
          <w:bCs/>
          <w:sz w:val="24"/>
          <w:szCs w:val="24"/>
        </w:rPr>
        <w:t>Metode Pendekatan</w:t>
      </w:r>
    </w:p>
    <w:p w14:paraId="2B8C0887" w14:textId="0E306505" w:rsidR="000D7CAC" w:rsidRDefault="00123827" w:rsidP="000874A0">
      <w:pPr>
        <w:autoSpaceDE w:val="0"/>
        <w:autoSpaceDN w:val="0"/>
        <w:adjustRightInd w:val="0"/>
        <w:spacing w:after="0" w:line="240" w:lineRule="auto"/>
        <w:ind w:left="284" w:firstLine="436"/>
        <w:jc w:val="both"/>
        <w:rPr>
          <w:rFonts w:ascii="Times New Roman" w:hAnsi="Times New Roman" w:cs="Times New Roman"/>
          <w:sz w:val="24"/>
          <w:szCs w:val="24"/>
        </w:rPr>
      </w:pPr>
      <w:r w:rsidRPr="003B410E">
        <w:rPr>
          <w:rFonts w:ascii="Times New Roman" w:hAnsi="Times New Roman" w:cs="Times New Roman"/>
          <w:sz w:val="24"/>
          <w:szCs w:val="24"/>
        </w:rPr>
        <w:t xml:space="preserve">Penelitian ini menggunakan </w:t>
      </w:r>
      <w:r w:rsidR="00501145" w:rsidRPr="00501145">
        <w:rPr>
          <w:rFonts w:ascii="Times New Roman" w:hAnsi="Times New Roman" w:cs="Times New Roman"/>
          <w:sz w:val="24"/>
          <w:szCs w:val="24"/>
        </w:rPr>
        <w:t>menggunakan metode deskripsi kuantitatif (perhitungan angka) yaitu teknik memperhitungkan atau memperkirakan besarnya pengaruh secara kuantitatif dan perubahan suatu kejadian lainnya. Perubahan suatu kejadian dapat dinyatakan dengan perubahan nilai variabel.  Analisis kuantitatif ini ditunjukkan pada segi-segi yang lebih banyak dinilai dengan angka-angka.</w:t>
      </w:r>
    </w:p>
    <w:p w14:paraId="24354F57" w14:textId="77777777" w:rsidR="00123827" w:rsidRDefault="00123827" w:rsidP="000874A0">
      <w:pPr>
        <w:autoSpaceDE w:val="0"/>
        <w:autoSpaceDN w:val="0"/>
        <w:adjustRightInd w:val="0"/>
        <w:spacing w:after="0" w:line="240" w:lineRule="auto"/>
        <w:jc w:val="both"/>
        <w:rPr>
          <w:rFonts w:ascii="Times New Roman" w:eastAsia="Calibri" w:hAnsi="Times New Roman" w:cs="Times New Roman"/>
          <w:b/>
          <w:bCs/>
        </w:rPr>
      </w:pPr>
    </w:p>
    <w:p w14:paraId="680F404B" w14:textId="77777777" w:rsidR="003B410E" w:rsidRDefault="00E1375A" w:rsidP="000874A0">
      <w:pPr>
        <w:pStyle w:val="ListParagraph"/>
        <w:numPr>
          <w:ilvl w:val="1"/>
          <w:numId w:val="2"/>
        </w:numPr>
        <w:autoSpaceDE w:val="0"/>
        <w:autoSpaceDN w:val="0"/>
        <w:adjustRightInd w:val="0"/>
        <w:spacing w:after="0" w:line="240" w:lineRule="auto"/>
        <w:ind w:left="284"/>
        <w:jc w:val="both"/>
        <w:rPr>
          <w:rFonts w:ascii="Times New Roman" w:eastAsia="Calibri" w:hAnsi="Times New Roman" w:cs="Times New Roman"/>
          <w:b/>
          <w:bCs/>
          <w:sz w:val="24"/>
          <w:szCs w:val="24"/>
        </w:rPr>
      </w:pPr>
      <w:r w:rsidRPr="003B410E">
        <w:rPr>
          <w:rFonts w:ascii="Times New Roman" w:eastAsia="Calibri" w:hAnsi="Times New Roman" w:cs="Times New Roman"/>
          <w:b/>
          <w:bCs/>
          <w:sz w:val="24"/>
          <w:szCs w:val="24"/>
        </w:rPr>
        <w:t>Teknik Pengumpulan Data</w:t>
      </w:r>
    </w:p>
    <w:p w14:paraId="0B7A7653" w14:textId="46CB7607" w:rsidR="008B47F9" w:rsidRPr="008B47F9" w:rsidRDefault="008B47F9" w:rsidP="008B47F9">
      <w:pPr>
        <w:pStyle w:val="ListParagraph"/>
        <w:autoSpaceDE w:val="0"/>
        <w:autoSpaceDN w:val="0"/>
        <w:adjustRightInd w:val="0"/>
        <w:spacing w:after="0" w:line="240" w:lineRule="auto"/>
        <w:ind w:left="284"/>
        <w:jc w:val="both"/>
        <w:rPr>
          <w:rFonts w:ascii="Times New Roman" w:eastAsia="Calibri" w:hAnsi="Times New Roman" w:cs="Times New Roman"/>
          <w:bCs/>
          <w:sz w:val="24"/>
          <w:szCs w:val="24"/>
        </w:rPr>
      </w:pPr>
      <w:r w:rsidRPr="008B47F9">
        <w:rPr>
          <w:rFonts w:ascii="Times New Roman" w:eastAsia="Calibri" w:hAnsi="Times New Roman" w:cs="Times New Roman"/>
          <w:bCs/>
          <w:sz w:val="24"/>
          <w:szCs w:val="24"/>
        </w:rPr>
        <w:t>Penulis dalam penyusunan skripsi ini menggunakan beberapa teknik pengumpulan data yaitu dengan cara observasi, penelitian kepustakaan, dan dokumentasi.</w:t>
      </w:r>
    </w:p>
    <w:p w14:paraId="25F5ED33" w14:textId="65BD0D35" w:rsidR="003B410E" w:rsidRDefault="008B47F9" w:rsidP="008B47F9">
      <w:pPr>
        <w:pStyle w:val="ListParagraph"/>
        <w:numPr>
          <w:ilvl w:val="0"/>
          <w:numId w:val="39"/>
        </w:numPr>
        <w:autoSpaceDE w:val="0"/>
        <w:autoSpaceDN w:val="0"/>
        <w:adjustRightInd w:val="0"/>
        <w:spacing w:after="0" w:line="240" w:lineRule="auto"/>
        <w:ind w:left="567" w:hanging="283"/>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Observasi </w:t>
      </w:r>
    </w:p>
    <w:p w14:paraId="1D5AA870" w14:textId="77777777" w:rsidR="008B47F9" w:rsidRDefault="008B47F9" w:rsidP="008B47F9">
      <w:pPr>
        <w:pStyle w:val="ListParagraph"/>
        <w:spacing w:line="240" w:lineRule="auto"/>
        <w:ind w:left="567"/>
        <w:jc w:val="both"/>
        <w:rPr>
          <w:rFonts w:ascii="Times New Roman" w:hAnsi="Times New Roman" w:cs="Times New Roman"/>
          <w:sz w:val="24"/>
          <w:szCs w:val="24"/>
        </w:rPr>
      </w:pPr>
      <w:r w:rsidRPr="008B47F9">
        <w:rPr>
          <w:rFonts w:ascii="Times New Roman" w:hAnsi="Times New Roman" w:cs="Times New Roman"/>
          <w:sz w:val="24"/>
          <w:szCs w:val="24"/>
        </w:rPr>
        <w:t xml:space="preserve">Menurut Hadi dalam Sugiyono (2010:145) observasi merupakan suatu proses yang kompleks, suatu proses yang tersusun dari berbagai proses biologis dan psikologis. Dua diantaranya yang terpenting adalah proses-proses pengamatan ingatan. </w:t>
      </w:r>
    </w:p>
    <w:p w14:paraId="08231076" w14:textId="39FC7FE5" w:rsidR="008B47F9" w:rsidRPr="008B47F9" w:rsidRDefault="008B47F9" w:rsidP="008B47F9">
      <w:pPr>
        <w:pStyle w:val="ListParagraph"/>
        <w:numPr>
          <w:ilvl w:val="0"/>
          <w:numId w:val="39"/>
        </w:numPr>
        <w:spacing w:line="240" w:lineRule="auto"/>
        <w:ind w:left="567" w:hanging="283"/>
        <w:jc w:val="both"/>
        <w:rPr>
          <w:rFonts w:ascii="Times New Roman" w:hAnsi="Times New Roman" w:cs="Times New Roman"/>
          <w:sz w:val="24"/>
          <w:szCs w:val="24"/>
        </w:rPr>
      </w:pPr>
      <w:r w:rsidRPr="008B47F9">
        <w:rPr>
          <w:rFonts w:ascii="Times New Roman" w:hAnsi="Times New Roman" w:cs="Times New Roman"/>
          <w:sz w:val="24"/>
          <w:szCs w:val="24"/>
          <w:lang w:val="en-US"/>
        </w:rPr>
        <w:t xml:space="preserve">Penelitian Kepustakaan    </w:t>
      </w:r>
    </w:p>
    <w:p w14:paraId="1CD2762A" w14:textId="589C08F9" w:rsidR="00E655A7" w:rsidRDefault="008B47F9" w:rsidP="008B47F9">
      <w:pPr>
        <w:pStyle w:val="ListParagraph"/>
        <w:spacing w:line="240" w:lineRule="auto"/>
        <w:ind w:left="567"/>
        <w:jc w:val="both"/>
        <w:rPr>
          <w:rFonts w:ascii="Times New Roman" w:hAnsi="Times New Roman" w:cs="Times New Roman"/>
          <w:sz w:val="24"/>
          <w:szCs w:val="24"/>
          <w:lang w:val="en-US"/>
        </w:rPr>
      </w:pPr>
      <w:r w:rsidRPr="008B47F9">
        <w:rPr>
          <w:rFonts w:ascii="Times New Roman" w:hAnsi="Times New Roman" w:cs="Times New Roman"/>
          <w:sz w:val="24"/>
          <w:szCs w:val="24"/>
          <w:lang w:val="en-US"/>
        </w:rPr>
        <w:t>Menurut Sugiyono (2010:15) teknik pengumpulan data dengan mencari datadata dari kepustakaan buku, informasi-informasi berdasarkan dat</w:t>
      </w:r>
      <w:r>
        <w:rPr>
          <w:rFonts w:ascii="Times New Roman" w:hAnsi="Times New Roman" w:cs="Times New Roman"/>
          <w:sz w:val="24"/>
          <w:szCs w:val="24"/>
          <w:lang w:val="en-US"/>
        </w:rPr>
        <w:t>a-data yang dibutuhkan penulis.</w:t>
      </w:r>
    </w:p>
    <w:p w14:paraId="799808F1" w14:textId="7730C42C" w:rsidR="008B47F9" w:rsidRDefault="008B47F9" w:rsidP="008B47F9">
      <w:pPr>
        <w:pStyle w:val="ListParagraph"/>
        <w:numPr>
          <w:ilvl w:val="0"/>
          <w:numId w:val="39"/>
        </w:numPr>
        <w:spacing w:line="240" w:lineRule="auto"/>
        <w:ind w:left="567" w:hanging="283"/>
        <w:jc w:val="both"/>
        <w:rPr>
          <w:rFonts w:ascii="Times New Roman" w:hAnsi="Times New Roman" w:cs="Times New Roman"/>
          <w:sz w:val="24"/>
          <w:szCs w:val="24"/>
          <w:lang w:val="en-US"/>
        </w:rPr>
      </w:pPr>
      <w:r w:rsidRPr="008B47F9">
        <w:rPr>
          <w:rFonts w:ascii="Times New Roman" w:hAnsi="Times New Roman" w:cs="Times New Roman"/>
          <w:sz w:val="24"/>
          <w:szCs w:val="24"/>
          <w:lang w:val="en-US"/>
        </w:rPr>
        <w:t>Dokumentasi</w:t>
      </w:r>
    </w:p>
    <w:p w14:paraId="4B916043" w14:textId="214BCB02" w:rsidR="008B47F9" w:rsidRDefault="008B47F9" w:rsidP="008B47F9">
      <w:pPr>
        <w:pStyle w:val="ListParagraph"/>
        <w:spacing w:line="240" w:lineRule="auto"/>
        <w:ind w:left="567"/>
        <w:jc w:val="both"/>
        <w:rPr>
          <w:rFonts w:ascii="Times New Roman" w:hAnsi="Times New Roman" w:cs="Times New Roman"/>
          <w:sz w:val="24"/>
          <w:szCs w:val="24"/>
          <w:lang w:val="en-US"/>
        </w:rPr>
      </w:pPr>
      <w:r w:rsidRPr="008B47F9">
        <w:rPr>
          <w:rFonts w:ascii="Times New Roman" w:hAnsi="Times New Roman" w:cs="Times New Roman"/>
          <w:sz w:val="24"/>
          <w:szCs w:val="24"/>
          <w:lang w:val="en-US"/>
        </w:rPr>
        <w:t>Menurut Sugiyono (2010:240) dokumen merupakan catatan peristiwa yang sudah berlalu. Dokumen dapat berbentuk tulisan, gambar atau karya-karya monumental dari seseorang.</w:t>
      </w:r>
    </w:p>
    <w:p w14:paraId="09338DD7" w14:textId="77777777" w:rsidR="008B47F9" w:rsidRPr="000762ED" w:rsidRDefault="008B47F9" w:rsidP="008B47F9">
      <w:pPr>
        <w:pStyle w:val="ListParagraph"/>
        <w:spacing w:line="240" w:lineRule="auto"/>
        <w:ind w:left="709"/>
        <w:jc w:val="both"/>
        <w:rPr>
          <w:rFonts w:ascii="Times New Roman" w:hAnsi="Times New Roman" w:cs="Times New Roman"/>
          <w:sz w:val="24"/>
          <w:szCs w:val="24"/>
        </w:rPr>
      </w:pPr>
    </w:p>
    <w:p w14:paraId="57574C6C" w14:textId="77777777" w:rsidR="000762ED" w:rsidRDefault="000762ED" w:rsidP="000874A0">
      <w:pPr>
        <w:autoSpaceDE w:val="0"/>
        <w:autoSpaceDN w:val="0"/>
        <w:adjustRightInd w:val="0"/>
        <w:spacing w:after="0" w:line="240" w:lineRule="auto"/>
        <w:jc w:val="both"/>
        <w:rPr>
          <w:rFonts w:ascii="Times New Roman" w:eastAsia="Calibri" w:hAnsi="Times New Roman" w:cs="Times New Roman"/>
          <w:b/>
          <w:bCs/>
        </w:rPr>
      </w:pPr>
    </w:p>
    <w:p w14:paraId="2364D594" w14:textId="1EFA935E" w:rsidR="00623C8D" w:rsidRPr="00623C8D" w:rsidRDefault="0066426B" w:rsidP="000874A0">
      <w:pPr>
        <w:pStyle w:val="ListParagraph"/>
        <w:numPr>
          <w:ilvl w:val="1"/>
          <w:numId w:val="2"/>
        </w:numPr>
        <w:autoSpaceDE w:val="0"/>
        <w:autoSpaceDN w:val="0"/>
        <w:adjustRightInd w:val="0"/>
        <w:spacing w:after="0" w:line="240" w:lineRule="auto"/>
        <w:ind w:left="284"/>
        <w:jc w:val="both"/>
        <w:rPr>
          <w:rFonts w:ascii="Times New Roman" w:eastAsia="Calibri" w:hAnsi="Times New Roman" w:cs="Times New Roman"/>
          <w:b/>
          <w:bCs/>
          <w:sz w:val="24"/>
          <w:szCs w:val="24"/>
        </w:rPr>
      </w:pPr>
      <w:r w:rsidRPr="00623C8D">
        <w:rPr>
          <w:rFonts w:ascii="Times New Roman" w:eastAsia="Calibri" w:hAnsi="Times New Roman" w:cs="Times New Roman"/>
          <w:b/>
          <w:bCs/>
          <w:sz w:val="24"/>
          <w:szCs w:val="24"/>
        </w:rPr>
        <w:t>Subjek Penelitian</w:t>
      </w:r>
    </w:p>
    <w:p w14:paraId="3F220D3A" w14:textId="074D3048" w:rsidR="00EC2190" w:rsidRDefault="008B47F9" w:rsidP="000874A0">
      <w:pPr>
        <w:autoSpaceDE w:val="0"/>
        <w:autoSpaceDN w:val="0"/>
        <w:adjustRightInd w:val="0"/>
        <w:spacing w:after="0" w:line="240" w:lineRule="auto"/>
        <w:ind w:left="284" w:firstLine="436"/>
        <w:jc w:val="both"/>
        <w:rPr>
          <w:rFonts w:ascii="Times New Roman" w:hAnsi="Times New Roman" w:cs="Times New Roman"/>
          <w:sz w:val="24"/>
          <w:szCs w:val="24"/>
        </w:rPr>
      </w:pPr>
      <w:r w:rsidRPr="008B47F9">
        <w:rPr>
          <w:rFonts w:ascii="Times New Roman" w:hAnsi="Times New Roman" w:cs="Times New Roman"/>
          <w:sz w:val="24"/>
          <w:szCs w:val="24"/>
        </w:rPr>
        <w:t>Populasi diartikan sebagai wilayah generalisasi yang terdiri atas: objek/subjek yang mempunyai kualitas dan karakteristik tertentu yang ditetapkan oleh peneliti untuk dipelajari dan kemudian disimpulakannya (Sugiyono, 2017:80). Sampel adalah bagian dari populasi yang mempunyai karakteristik dianggap dapat mewakili keseluruhan populasi. Pada penelitian ini sampel diambil dengan metode sampling jenuh. Menurut Sugiyono (2011:85) Sampling Jenuh adalah teknik penentuan sampel bila semua anggota populasi digunakan sebagai sampel.</w:t>
      </w:r>
    </w:p>
    <w:p w14:paraId="3FF396EF" w14:textId="10C38948" w:rsidR="00914ABD" w:rsidRDefault="00914ABD" w:rsidP="00914ABD">
      <w:pPr>
        <w:autoSpaceDE w:val="0"/>
        <w:autoSpaceDN w:val="0"/>
        <w:adjustRightInd w:val="0"/>
        <w:spacing w:after="0" w:line="240" w:lineRule="auto"/>
        <w:ind w:left="284" w:firstLine="436"/>
        <w:jc w:val="both"/>
        <w:rPr>
          <w:rFonts w:ascii="Times New Roman" w:hAnsi="Times New Roman" w:cs="Times New Roman"/>
          <w:sz w:val="24"/>
          <w:szCs w:val="24"/>
          <w:lang w:val="en-US"/>
        </w:rPr>
      </w:pPr>
      <w:r w:rsidRPr="00914ABD">
        <w:rPr>
          <w:rFonts w:ascii="Times New Roman" w:hAnsi="Times New Roman" w:cs="Times New Roman"/>
          <w:sz w:val="24"/>
          <w:szCs w:val="24"/>
          <w:lang w:val="en-US"/>
        </w:rPr>
        <w:t xml:space="preserve">Dalam skripsi ini penulis menentukan populasi tentang kegiatan kapal-kapal yang diageni oleh PT Bahari Eka Nusantara </w:t>
      </w:r>
      <w:r>
        <w:rPr>
          <w:rFonts w:ascii="Times New Roman" w:hAnsi="Times New Roman" w:cs="Times New Roman"/>
          <w:sz w:val="24"/>
          <w:szCs w:val="24"/>
          <w:lang w:val="en-US"/>
        </w:rPr>
        <w:t>Cabang Berau selama satu tahun</w:t>
      </w:r>
      <w:r>
        <w:rPr>
          <w:rFonts w:ascii="Times New Roman" w:hAnsi="Times New Roman" w:cs="Times New Roman"/>
          <w:sz w:val="24"/>
          <w:szCs w:val="24"/>
        </w:rPr>
        <w:t xml:space="preserve"> </w:t>
      </w:r>
      <w:r w:rsidRPr="00914ABD">
        <w:rPr>
          <w:rFonts w:ascii="Times New Roman" w:hAnsi="Times New Roman" w:cs="Times New Roman"/>
          <w:sz w:val="24"/>
          <w:szCs w:val="24"/>
          <w:lang w:val="en-US"/>
        </w:rPr>
        <w:t xml:space="preserve">dari tanggal 14 Agustus 2020 hingga 18 Agustus 2021 dengan dua metode berbeda yaitu </w:t>
      </w:r>
      <w:r w:rsidRPr="00914ABD">
        <w:rPr>
          <w:rFonts w:ascii="Times New Roman" w:hAnsi="Times New Roman" w:cs="Times New Roman"/>
          <w:i/>
          <w:sz w:val="24"/>
          <w:szCs w:val="24"/>
          <w:lang w:val="en-US"/>
        </w:rPr>
        <w:t>floating crane</w:t>
      </w:r>
      <w:r w:rsidRPr="00914ABD">
        <w:rPr>
          <w:rFonts w:ascii="Times New Roman" w:hAnsi="Times New Roman" w:cs="Times New Roman"/>
          <w:sz w:val="24"/>
          <w:szCs w:val="24"/>
          <w:lang w:val="en-US"/>
        </w:rPr>
        <w:t xml:space="preserve"> dan </w:t>
      </w:r>
      <w:r w:rsidRPr="00914ABD">
        <w:rPr>
          <w:rFonts w:ascii="Times New Roman" w:hAnsi="Times New Roman" w:cs="Times New Roman"/>
          <w:i/>
          <w:sz w:val="24"/>
          <w:szCs w:val="24"/>
          <w:lang w:val="en-US"/>
        </w:rPr>
        <w:t>ship’s gear</w:t>
      </w:r>
      <w:r w:rsidRPr="00914ABD">
        <w:rPr>
          <w:rFonts w:ascii="Times New Roman" w:hAnsi="Times New Roman" w:cs="Times New Roman"/>
          <w:sz w:val="24"/>
          <w:szCs w:val="24"/>
          <w:lang w:val="en-US"/>
        </w:rPr>
        <w:t>.</w:t>
      </w:r>
    </w:p>
    <w:p w14:paraId="6AF5C891" w14:textId="77777777" w:rsidR="00914ABD" w:rsidRPr="00EC2190" w:rsidRDefault="00914ABD" w:rsidP="00914ABD">
      <w:pPr>
        <w:autoSpaceDE w:val="0"/>
        <w:autoSpaceDN w:val="0"/>
        <w:adjustRightInd w:val="0"/>
        <w:spacing w:after="0" w:line="240" w:lineRule="auto"/>
        <w:ind w:left="284" w:firstLine="436"/>
        <w:jc w:val="both"/>
        <w:rPr>
          <w:rFonts w:ascii="Times New Roman" w:hAnsi="Times New Roman" w:cs="Times New Roman"/>
          <w:sz w:val="24"/>
          <w:szCs w:val="24"/>
          <w:lang w:val="en-US"/>
        </w:rPr>
      </w:pPr>
    </w:p>
    <w:p w14:paraId="5BF118D4" w14:textId="77777777" w:rsidR="00B53B02" w:rsidRPr="00623C8D" w:rsidRDefault="00DB79BF" w:rsidP="000874A0">
      <w:pPr>
        <w:pStyle w:val="ListParagraph"/>
        <w:numPr>
          <w:ilvl w:val="0"/>
          <w:numId w:val="2"/>
        </w:numPr>
        <w:autoSpaceDE w:val="0"/>
        <w:autoSpaceDN w:val="0"/>
        <w:adjustRightInd w:val="0"/>
        <w:spacing w:after="0" w:line="240" w:lineRule="auto"/>
        <w:ind w:left="360"/>
        <w:jc w:val="both"/>
        <w:rPr>
          <w:rFonts w:ascii="Times New Roman" w:eastAsia="Calibri" w:hAnsi="Times New Roman" w:cs="Times New Roman"/>
          <w:b/>
          <w:bCs/>
          <w:sz w:val="24"/>
          <w:szCs w:val="24"/>
        </w:rPr>
      </w:pPr>
      <w:r w:rsidRPr="00623C8D">
        <w:rPr>
          <w:rFonts w:ascii="Times New Roman" w:eastAsia="Calibri" w:hAnsi="Times New Roman" w:cs="Times New Roman"/>
          <w:b/>
          <w:bCs/>
          <w:sz w:val="24"/>
          <w:szCs w:val="24"/>
          <w:lang w:val="en-US"/>
        </w:rPr>
        <w:t>HASIL DAN PEMBAHASAN</w:t>
      </w:r>
    </w:p>
    <w:p w14:paraId="4B526E15" w14:textId="4DE28310" w:rsidR="00E655A7" w:rsidRPr="00C8231C" w:rsidRDefault="00B54177" w:rsidP="000874A0">
      <w:pPr>
        <w:pStyle w:val="ListParagraph"/>
        <w:numPr>
          <w:ilvl w:val="1"/>
          <w:numId w:val="41"/>
        </w:num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lang w:val="en-US"/>
        </w:rPr>
        <w:t>Va</w:t>
      </w:r>
      <w:r>
        <w:rPr>
          <w:rFonts w:ascii="Times New Roman" w:eastAsia="Calibri" w:hAnsi="Times New Roman" w:cs="Times New Roman"/>
          <w:b/>
          <w:bCs/>
        </w:rPr>
        <w:t xml:space="preserve">riabel </w:t>
      </w:r>
      <w:r w:rsidRPr="00B54177">
        <w:rPr>
          <w:rFonts w:ascii="Times New Roman" w:eastAsia="Calibri" w:hAnsi="Times New Roman" w:cs="Times New Roman"/>
          <w:b/>
          <w:bCs/>
          <w:i/>
        </w:rPr>
        <w:t>Floating Crane</w:t>
      </w:r>
      <w:r w:rsidR="0029373C">
        <w:rPr>
          <w:rFonts w:ascii="Times New Roman" w:eastAsia="Calibri" w:hAnsi="Times New Roman" w:cs="Times New Roman"/>
          <w:b/>
          <w:bCs/>
          <w:i/>
        </w:rPr>
        <w:t xml:space="preserve"> dan Ship’s Gear</w:t>
      </w:r>
    </w:p>
    <w:p w14:paraId="45105B48" w14:textId="798975BB" w:rsidR="003C220A" w:rsidRDefault="00B54177" w:rsidP="000874A0">
      <w:pPr>
        <w:pStyle w:val="ListParagraph"/>
        <w:numPr>
          <w:ilvl w:val="0"/>
          <w:numId w:val="10"/>
        </w:numPr>
        <w:autoSpaceDE w:val="0"/>
        <w:autoSpaceDN w:val="0"/>
        <w:adjustRightInd w:val="0"/>
        <w:spacing w:after="0" w:line="240" w:lineRule="auto"/>
        <w:ind w:left="360"/>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Analisis Regresi Linear Sederhana</w:t>
      </w:r>
    </w:p>
    <w:p w14:paraId="0E05FFF7" w14:textId="77777777" w:rsidR="00B54177" w:rsidRDefault="00B54177" w:rsidP="00B54177">
      <w:pPr>
        <w:pStyle w:val="ListParagraph"/>
        <w:autoSpaceDE w:val="0"/>
        <w:autoSpaceDN w:val="0"/>
        <w:adjustRightInd w:val="0"/>
        <w:spacing w:after="0" w:line="240" w:lineRule="auto"/>
        <w:ind w:left="360"/>
        <w:jc w:val="both"/>
        <w:rPr>
          <w:rFonts w:ascii="Times New Roman" w:eastAsia="Calibri" w:hAnsi="Times New Roman" w:cs="Times New Roman"/>
          <w:bCs/>
          <w:i/>
          <w:sz w:val="24"/>
          <w:szCs w:val="24"/>
        </w:rPr>
      </w:pPr>
    </w:p>
    <w:tbl>
      <w:tblPr>
        <w:tblW w:w="0" w:type="auto"/>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
        <w:gridCol w:w="903"/>
        <w:gridCol w:w="596"/>
        <w:gridCol w:w="727"/>
        <w:gridCol w:w="1148"/>
        <w:gridCol w:w="485"/>
        <w:gridCol w:w="404"/>
      </w:tblGrid>
      <w:tr w:rsidR="00B54177" w:rsidRPr="00B54177" w14:paraId="72C9EB52" w14:textId="77777777" w:rsidTr="000246EC">
        <w:trPr>
          <w:cantSplit/>
          <w:jc w:val="center"/>
        </w:trPr>
        <w:tc>
          <w:tcPr>
            <w:tcW w:w="0" w:type="auto"/>
            <w:gridSpan w:val="7"/>
            <w:shd w:val="clear" w:color="auto" w:fill="FFFFFF"/>
            <w:vAlign w:val="center"/>
            <w:hideMark/>
          </w:tcPr>
          <w:p w14:paraId="10C1B859"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b/>
                <w:bCs/>
                <w:color w:val="010205"/>
                <w:sz w:val="16"/>
                <w:szCs w:val="16"/>
              </w:rPr>
              <w:t>Coefficients</w:t>
            </w:r>
            <w:r w:rsidRPr="00B54177">
              <w:rPr>
                <w:b/>
                <w:bCs/>
                <w:color w:val="010205"/>
                <w:sz w:val="16"/>
                <w:szCs w:val="16"/>
                <w:vertAlign w:val="superscript"/>
              </w:rPr>
              <w:t>a</w:t>
            </w:r>
          </w:p>
        </w:tc>
      </w:tr>
      <w:tr w:rsidR="00B54177" w:rsidRPr="00B54177" w14:paraId="43797072" w14:textId="77777777" w:rsidTr="000246EC">
        <w:trPr>
          <w:cantSplit/>
          <w:jc w:val="center"/>
        </w:trPr>
        <w:tc>
          <w:tcPr>
            <w:tcW w:w="0" w:type="auto"/>
            <w:gridSpan w:val="2"/>
            <w:vMerge w:val="restart"/>
            <w:tcBorders>
              <w:right w:val="nil"/>
            </w:tcBorders>
            <w:shd w:val="clear" w:color="auto" w:fill="FFFFFF"/>
            <w:vAlign w:val="bottom"/>
            <w:hideMark/>
          </w:tcPr>
          <w:p w14:paraId="4755A372"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Model</w:t>
            </w:r>
          </w:p>
        </w:tc>
        <w:tc>
          <w:tcPr>
            <w:tcW w:w="0" w:type="auto"/>
            <w:gridSpan w:val="2"/>
            <w:tcBorders>
              <w:left w:val="nil"/>
              <w:right w:val="nil"/>
            </w:tcBorders>
            <w:shd w:val="clear" w:color="auto" w:fill="FFFFFF"/>
            <w:vAlign w:val="bottom"/>
            <w:hideMark/>
          </w:tcPr>
          <w:p w14:paraId="3B6C3397"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Unstandardized Coefficients</w:t>
            </w:r>
          </w:p>
        </w:tc>
        <w:tc>
          <w:tcPr>
            <w:tcW w:w="0" w:type="auto"/>
            <w:tcBorders>
              <w:left w:val="nil"/>
              <w:right w:val="nil"/>
            </w:tcBorders>
            <w:shd w:val="clear" w:color="auto" w:fill="FFFFFF"/>
            <w:vAlign w:val="bottom"/>
            <w:hideMark/>
          </w:tcPr>
          <w:p w14:paraId="41040644"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Standardized Coefficients</w:t>
            </w:r>
          </w:p>
        </w:tc>
        <w:tc>
          <w:tcPr>
            <w:tcW w:w="0" w:type="auto"/>
            <w:vMerge w:val="restart"/>
            <w:tcBorders>
              <w:left w:val="nil"/>
              <w:right w:val="nil"/>
            </w:tcBorders>
            <w:shd w:val="clear" w:color="auto" w:fill="FFFFFF"/>
            <w:vAlign w:val="bottom"/>
            <w:hideMark/>
          </w:tcPr>
          <w:p w14:paraId="52713372"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T</w:t>
            </w:r>
          </w:p>
        </w:tc>
        <w:tc>
          <w:tcPr>
            <w:tcW w:w="0" w:type="auto"/>
            <w:vMerge w:val="restart"/>
            <w:tcBorders>
              <w:left w:val="nil"/>
            </w:tcBorders>
            <w:shd w:val="clear" w:color="auto" w:fill="FFFFFF"/>
            <w:vAlign w:val="bottom"/>
            <w:hideMark/>
          </w:tcPr>
          <w:p w14:paraId="5BCF86F6"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Sig.</w:t>
            </w:r>
          </w:p>
        </w:tc>
      </w:tr>
      <w:tr w:rsidR="00B54177" w:rsidRPr="00B54177" w14:paraId="6BD02837" w14:textId="77777777" w:rsidTr="000246EC">
        <w:trPr>
          <w:cantSplit/>
          <w:jc w:val="center"/>
        </w:trPr>
        <w:tc>
          <w:tcPr>
            <w:tcW w:w="0" w:type="auto"/>
            <w:gridSpan w:val="2"/>
            <w:vMerge/>
            <w:tcBorders>
              <w:bottom w:val="single" w:sz="4" w:space="0" w:color="auto"/>
              <w:right w:val="nil"/>
            </w:tcBorders>
            <w:vAlign w:val="center"/>
            <w:hideMark/>
          </w:tcPr>
          <w:p w14:paraId="24DBA087" w14:textId="77777777" w:rsidR="00B54177" w:rsidRPr="00B54177" w:rsidRDefault="00B54177" w:rsidP="00EE54B4">
            <w:pPr>
              <w:rPr>
                <w:color w:val="264A60"/>
                <w:sz w:val="16"/>
                <w:szCs w:val="16"/>
              </w:rPr>
            </w:pPr>
          </w:p>
        </w:tc>
        <w:tc>
          <w:tcPr>
            <w:tcW w:w="0" w:type="auto"/>
            <w:tcBorders>
              <w:left w:val="nil"/>
              <w:bottom w:val="single" w:sz="4" w:space="0" w:color="auto"/>
              <w:right w:val="nil"/>
            </w:tcBorders>
            <w:shd w:val="clear" w:color="auto" w:fill="FFFFFF"/>
            <w:vAlign w:val="bottom"/>
            <w:hideMark/>
          </w:tcPr>
          <w:p w14:paraId="18AA3017"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B</w:t>
            </w:r>
          </w:p>
        </w:tc>
        <w:tc>
          <w:tcPr>
            <w:tcW w:w="0" w:type="auto"/>
            <w:tcBorders>
              <w:left w:val="nil"/>
              <w:bottom w:val="single" w:sz="4" w:space="0" w:color="auto"/>
              <w:right w:val="nil"/>
            </w:tcBorders>
            <w:shd w:val="clear" w:color="auto" w:fill="FFFFFF"/>
            <w:vAlign w:val="bottom"/>
            <w:hideMark/>
          </w:tcPr>
          <w:p w14:paraId="54039C0D"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Std. Error</w:t>
            </w:r>
          </w:p>
        </w:tc>
        <w:tc>
          <w:tcPr>
            <w:tcW w:w="0" w:type="auto"/>
            <w:tcBorders>
              <w:left w:val="nil"/>
              <w:bottom w:val="single" w:sz="4" w:space="0" w:color="auto"/>
              <w:right w:val="nil"/>
            </w:tcBorders>
            <w:shd w:val="clear" w:color="auto" w:fill="FFFFFF"/>
            <w:vAlign w:val="bottom"/>
            <w:hideMark/>
          </w:tcPr>
          <w:p w14:paraId="29867352"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Beta</w:t>
            </w:r>
          </w:p>
        </w:tc>
        <w:tc>
          <w:tcPr>
            <w:tcW w:w="0" w:type="auto"/>
            <w:vMerge/>
            <w:tcBorders>
              <w:left w:val="nil"/>
              <w:bottom w:val="single" w:sz="4" w:space="0" w:color="auto"/>
              <w:right w:val="nil"/>
            </w:tcBorders>
            <w:vAlign w:val="center"/>
            <w:hideMark/>
          </w:tcPr>
          <w:p w14:paraId="2602C70A" w14:textId="77777777" w:rsidR="00B54177" w:rsidRPr="00B54177" w:rsidRDefault="00B54177" w:rsidP="00EE54B4">
            <w:pPr>
              <w:rPr>
                <w:color w:val="264A60"/>
                <w:sz w:val="16"/>
                <w:szCs w:val="16"/>
              </w:rPr>
            </w:pPr>
          </w:p>
        </w:tc>
        <w:tc>
          <w:tcPr>
            <w:tcW w:w="0" w:type="auto"/>
            <w:vMerge/>
            <w:tcBorders>
              <w:left w:val="nil"/>
              <w:bottom w:val="single" w:sz="4" w:space="0" w:color="auto"/>
            </w:tcBorders>
            <w:vAlign w:val="center"/>
            <w:hideMark/>
          </w:tcPr>
          <w:p w14:paraId="539A9197" w14:textId="77777777" w:rsidR="00B54177" w:rsidRPr="00B54177" w:rsidRDefault="00B54177" w:rsidP="00EE54B4">
            <w:pPr>
              <w:rPr>
                <w:color w:val="264A60"/>
                <w:sz w:val="16"/>
                <w:szCs w:val="16"/>
              </w:rPr>
            </w:pPr>
          </w:p>
        </w:tc>
      </w:tr>
      <w:tr w:rsidR="00B54177" w:rsidRPr="00B54177" w14:paraId="5FAC3041" w14:textId="77777777" w:rsidTr="000246EC">
        <w:trPr>
          <w:cantSplit/>
          <w:jc w:val="center"/>
        </w:trPr>
        <w:tc>
          <w:tcPr>
            <w:tcW w:w="0" w:type="auto"/>
            <w:vMerge w:val="restart"/>
            <w:tcBorders>
              <w:right w:val="nil"/>
            </w:tcBorders>
            <w:shd w:val="clear" w:color="auto" w:fill="E0E0E0"/>
            <w:hideMark/>
          </w:tcPr>
          <w:p w14:paraId="2BA3C86F"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1</w:t>
            </w:r>
          </w:p>
        </w:tc>
        <w:tc>
          <w:tcPr>
            <w:tcW w:w="0" w:type="auto"/>
            <w:tcBorders>
              <w:left w:val="nil"/>
              <w:right w:val="nil"/>
            </w:tcBorders>
            <w:shd w:val="clear" w:color="auto" w:fill="E0E0E0"/>
            <w:hideMark/>
          </w:tcPr>
          <w:p w14:paraId="454D06F1"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(Constant)</w:t>
            </w:r>
          </w:p>
        </w:tc>
        <w:tc>
          <w:tcPr>
            <w:tcW w:w="0" w:type="auto"/>
            <w:tcBorders>
              <w:left w:val="nil"/>
              <w:right w:val="nil"/>
            </w:tcBorders>
            <w:shd w:val="clear" w:color="auto" w:fill="FFFFFF"/>
            <w:hideMark/>
          </w:tcPr>
          <w:p w14:paraId="3710235E"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-9,336</w:t>
            </w:r>
          </w:p>
        </w:tc>
        <w:tc>
          <w:tcPr>
            <w:tcW w:w="0" w:type="auto"/>
            <w:tcBorders>
              <w:left w:val="nil"/>
              <w:right w:val="nil"/>
            </w:tcBorders>
            <w:shd w:val="clear" w:color="auto" w:fill="FFFFFF"/>
            <w:hideMark/>
          </w:tcPr>
          <w:p w14:paraId="0129A27F"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10,128</w:t>
            </w:r>
          </w:p>
        </w:tc>
        <w:tc>
          <w:tcPr>
            <w:tcW w:w="0" w:type="auto"/>
            <w:tcBorders>
              <w:left w:val="nil"/>
              <w:right w:val="nil"/>
            </w:tcBorders>
            <w:shd w:val="clear" w:color="auto" w:fill="FFFFFF"/>
            <w:vAlign w:val="center"/>
          </w:tcPr>
          <w:p w14:paraId="354B9158" w14:textId="77777777" w:rsidR="00B54177" w:rsidRPr="00B54177" w:rsidRDefault="00B54177" w:rsidP="00EE54B4">
            <w:pPr>
              <w:autoSpaceDE w:val="0"/>
              <w:autoSpaceDN w:val="0"/>
              <w:adjustRightInd w:val="0"/>
              <w:jc w:val="center"/>
              <w:rPr>
                <w:sz w:val="16"/>
                <w:szCs w:val="16"/>
              </w:rPr>
            </w:pPr>
          </w:p>
        </w:tc>
        <w:tc>
          <w:tcPr>
            <w:tcW w:w="0" w:type="auto"/>
            <w:tcBorders>
              <w:left w:val="nil"/>
              <w:right w:val="nil"/>
            </w:tcBorders>
            <w:shd w:val="clear" w:color="auto" w:fill="FFFFFF"/>
            <w:hideMark/>
          </w:tcPr>
          <w:p w14:paraId="2F13A115"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-,922</w:t>
            </w:r>
          </w:p>
        </w:tc>
        <w:tc>
          <w:tcPr>
            <w:tcW w:w="0" w:type="auto"/>
            <w:tcBorders>
              <w:left w:val="nil"/>
            </w:tcBorders>
            <w:shd w:val="clear" w:color="auto" w:fill="FFFFFF"/>
            <w:hideMark/>
          </w:tcPr>
          <w:p w14:paraId="1F1765E1"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,392</w:t>
            </w:r>
          </w:p>
        </w:tc>
      </w:tr>
      <w:tr w:rsidR="00B54177" w:rsidRPr="00B54177" w14:paraId="6F0413BF" w14:textId="77777777" w:rsidTr="000246EC">
        <w:trPr>
          <w:cantSplit/>
          <w:jc w:val="center"/>
        </w:trPr>
        <w:tc>
          <w:tcPr>
            <w:tcW w:w="0" w:type="auto"/>
            <w:vMerge/>
            <w:tcBorders>
              <w:right w:val="nil"/>
            </w:tcBorders>
            <w:vAlign w:val="center"/>
            <w:hideMark/>
          </w:tcPr>
          <w:p w14:paraId="6BC4290E" w14:textId="77777777" w:rsidR="00B54177" w:rsidRPr="00B54177" w:rsidRDefault="00B54177" w:rsidP="00EE54B4">
            <w:pPr>
              <w:rPr>
                <w:color w:val="264A60"/>
                <w:sz w:val="16"/>
                <w:szCs w:val="16"/>
              </w:rPr>
            </w:pPr>
          </w:p>
        </w:tc>
        <w:tc>
          <w:tcPr>
            <w:tcW w:w="0" w:type="auto"/>
            <w:tcBorders>
              <w:left w:val="nil"/>
              <w:right w:val="nil"/>
            </w:tcBorders>
            <w:shd w:val="clear" w:color="auto" w:fill="E0E0E0"/>
            <w:hideMark/>
          </w:tcPr>
          <w:p w14:paraId="5F67F4C5" w14:textId="77777777" w:rsidR="00B54177" w:rsidRPr="00B54177" w:rsidRDefault="00B54177" w:rsidP="00EE54B4">
            <w:pPr>
              <w:autoSpaceDE w:val="0"/>
              <w:autoSpaceDN w:val="0"/>
              <w:adjustRightInd w:val="0"/>
              <w:spacing w:line="320" w:lineRule="atLeast"/>
              <w:ind w:left="60" w:right="60"/>
              <w:jc w:val="center"/>
              <w:rPr>
                <w:color w:val="264A60"/>
                <w:sz w:val="16"/>
                <w:szCs w:val="16"/>
              </w:rPr>
            </w:pPr>
            <w:r w:rsidRPr="00B54177">
              <w:rPr>
                <w:color w:val="264A60"/>
                <w:sz w:val="16"/>
                <w:szCs w:val="16"/>
              </w:rPr>
              <w:t>Metode Muat_FC</w:t>
            </w:r>
          </w:p>
        </w:tc>
        <w:tc>
          <w:tcPr>
            <w:tcW w:w="0" w:type="auto"/>
            <w:tcBorders>
              <w:left w:val="nil"/>
              <w:right w:val="nil"/>
            </w:tcBorders>
            <w:shd w:val="clear" w:color="auto" w:fill="FFFFFF"/>
            <w:hideMark/>
          </w:tcPr>
          <w:p w14:paraId="32261EFB"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,674</w:t>
            </w:r>
          </w:p>
        </w:tc>
        <w:tc>
          <w:tcPr>
            <w:tcW w:w="0" w:type="auto"/>
            <w:tcBorders>
              <w:left w:val="nil"/>
              <w:right w:val="nil"/>
            </w:tcBorders>
            <w:shd w:val="clear" w:color="auto" w:fill="FFFFFF"/>
            <w:hideMark/>
          </w:tcPr>
          <w:p w14:paraId="7B7F4EDC"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,131</w:t>
            </w:r>
          </w:p>
        </w:tc>
        <w:tc>
          <w:tcPr>
            <w:tcW w:w="0" w:type="auto"/>
            <w:tcBorders>
              <w:left w:val="nil"/>
              <w:right w:val="nil"/>
            </w:tcBorders>
            <w:shd w:val="clear" w:color="auto" w:fill="FFFFFF"/>
            <w:hideMark/>
          </w:tcPr>
          <w:p w14:paraId="5E01394B"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,903</w:t>
            </w:r>
          </w:p>
        </w:tc>
        <w:tc>
          <w:tcPr>
            <w:tcW w:w="0" w:type="auto"/>
            <w:tcBorders>
              <w:left w:val="nil"/>
              <w:right w:val="nil"/>
            </w:tcBorders>
            <w:shd w:val="clear" w:color="auto" w:fill="FFFFFF"/>
            <w:hideMark/>
          </w:tcPr>
          <w:p w14:paraId="6FFFD752"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5,155</w:t>
            </w:r>
          </w:p>
        </w:tc>
        <w:tc>
          <w:tcPr>
            <w:tcW w:w="0" w:type="auto"/>
            <w:tcBorders>
              <w:left w:val="nil"/>
            </w:tcBorders>
            <w:shd w:val="clear" w:color="auto" w:fill="FFFFFF"/>
            <w:hideMark/>
          </w:tcPr>
          <w:p w14:paraId="44F46644" w14:textId="77777777" w:rsidR="00B54177" w:rsidRPr="00B54177" w:rsidRDefault="00B54177" w:rsidP="00EE54B4">
            <w:pPr>
              <w:autoSpaceDE w:val="0"/>
              <w:autoSpaceDN w:val="0"/>
              <w:adjustRightInd w:val="0"/>
              <w:spacing w:line="320" w:lineRule="atLeast"/>
              <w:ind w:left="60" w:right="60"/>
              <w:jc w:val="center"/>
              <w:rPr>
                <w:color w:val="010205"/>
                <w:sz w:val="16"/>
                <w:szCs w:val="16"/>
              </w:rPr>
            </w:pPr>
            <w:r w:rsidRPr="00B54177">
              <w:rPr>
                <w:color w:val="010205"/>
                <w:sz w:val="16"/>
                <w:szCs w:val="16"/>
              </w:rPr>
              <w:t>,002</w:t>
            </w:r>
          </w:p>
        </w:tc>
      </w:tr>
      <w:tr w:rsidR="00B54177" w:rsidRPr="00B54177" w14:paraId="7B44F828" w14:textId="77777777" w:rsidTr="000246EC">
        <w:trPr>
          <w:cantSplit/>
          <w:trHeight w:val="138"/>
          <w:jc w:val="center"/>
        </w:trPr>
        <w:tc>
          <w:tcPr>
            <w:tcW w:w="0" w:type="auto"/>
            <w:gridSpan w:val="7"/>
            <w:shd w:val="clear" w:color="auto" w:fill="FFFFFF"/>
            <w:hideMark/>
          </w:tcPr>
          <w:p w14:paraId="0A766673" w14:textId="77777777" w:rsidR="00B54177" w:rsidRPr="00B54177" w:rsidRDefault="00B54177" w:rsidP="00EE54B4">
            <w:pPr>
              <w:autoSpaceDE w:val="0"/>
              <w:autoSpaceDN w:val="0"/>
              <w:adjustRightInd w:val="0"/>
              <w:spacing w:line="320" w:lineRule="atLeast"/>
              <w:ind w:left="60" w:right="60"/>
              <w:rPr>
                <w:color w:val="010205"/>
                <w:sz w:val="16"/>
                <w:szCs w:val="16"/>
              </w:rPr>
            </w:pPr>
            <w:r w:rsidRPr="00B54177">
              <w:rPr>
                <w:color w:val="010205"/>
                <w:sz w:val="16"/>
                <w:szCs w:val="16"/>
              </w:rPr>
              <w:t>a. Dependent Variable: Efektivitas Waktu Muat</w:t>
            </w:r>
          </w:p>
        </w:tc>
      </w:tr>
    </w:tbl>
    <w:p w14:paraId="17396AC5" w14:textId="77777777" w:rsidR="00B54177" w:rsidRDefault="00B54177" w:rsidP="00B54177">
      <w:pPr>
        <w:pStyle w:val="ListParagraph"/>
        <w:autoSpaceDE w:val="0"/>
        <w:autoSpaceDN w:val="0"/>
        <w:adjustRightInd w:val="0"/>
        <w:spacing w:after="0" w:line="240" w:lineRule="auto"/>
        <w:ind w:left="360"/>
        <w:jc w:val="both"/>
        <w:rPr>
          <w:rFonts w:ascii="Times New Roman" w:eastAsia="Calibri" w:hAnsi="Times New Roman" w:cs="Times New Roman"/>
          <w:bCs/>
          <w:i/>
          <w:sz w:val="24"/>
          <w:szCs w:val="24"/>
        </w:rPr>
      </w:pPr>
    </w:p>
    <w:tbl>
      <w:tblPr>
        <w:tblW w:w="0" w:type="auto"/>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
        <w:gridCol w:w="906"/>
        <w:gridCol w:w="627"/>
        <w:gridCol w:w="695"/>
        <w:gridCol w:w="1146"/>
        <w:gridCol w:w="485"/>
        <w:gridCol w:w="404"/>
      </w:tblGrid>
      <w:tr w:rsidR="0029373C" w14:paraId="668F33E7" w14:textId="77777777" w:rsidTr="000246EC">
        <w:trPr>
          <w:cantSplit/>
          <w:jc w:val="center"/>
        </w:trPr>
        <w:tc>
          <w:tcPr>
            <w:tcW w:w="0" w:type="auto"/>
            <w:gridSpan w:val="7"/>
            <w:shd w:val="clear" w:color="auto" w:fill="FFFFFF"/>
            <w:vAlign w:val="center"/>
            <w:hideMark/>
          </w:tcPr>
          <w:p w14:paraId="4F0AA600" w14:textId="77777777" w:rsidR="0029373C" w:rsidRPr="0029373C" w:rsidRDefault="0029373C" w:rsidP="00EE54B4">
            <w:pPr>
              <w:autoSpaceDE w:val="0"/>
              <w:autoSpaceDN w:val="0"/>
              <w:adjustRightInd w:val="0"/>
              <w:spacing w:line="320" w:lineRule="atLeast"/>
              <w:ind w:left="60" w:right="60"/>
              <w:jc w:val="center"/>
              <w:rPr>
                <w:color w:val="010205"/>
                <w:sz w:val="16"/>
                <w:szCs w:val="16"/>
              </w:rPr>
            </w:pPr>
            <w:r w:rsidRPr="0029373C">
              <w:rPr>
                <w:b/>
                <w:bCs/>
                <w:color w:val="010205"/>
                <w:sz w:val="16"/>
                <w:szCs w:val="16"/>
              </w:rPr>
              <w:t>Coefficients</w:t>
            </w:r>
            <w:r w:rsidRPr="0029373C">
              <w:rPr>
                <w:b/>
                <w:bCs/>
                <w:color w:val="010205"/>
                <w:sz w:val="16"/>
                <w:szCs w:val="16"/>
                <w:vertAlign w:val="superscript"/>
              </w:rPr>
              <w:t>a</w:t>
            </w:r>
          </w:p>
        </w:tc>
      </w:tr>
      <w:tr w:rsidR="0029373C" w14:paraId="6EEC751B" w14:textId="77777777" w:rsidTr="000246EC">
        <w:trPr>
          <w:cantSplit/>
          <w:jc w:val="center"/>
        </w:trPr>
        <w:tc>
          <w:tcPr>
            <w:tcW w:w="0" w:type="auto"/>
            <w:gridSpan w:val="2"/>
            <w:vMerge w:val="restart"/>
            <w:tcBorders>
              <w:right w:val="nil"/>
            </w:tcBorders>
            <w:shd w:val="clear" w:color="auto" w:fill="FFFFFF"/>
            <w:vAlign w:val="bottom"/>
            <w:hideMark/>
          </w:tcPr>
          <w:p w14:paraId="1EC6FFF5" w14:textId="77777777" w:rsidR="0029373C" w:rsidRPr="0029373C" w:rsidRDefault="0029373C" w:rsidP="00EE54B4">
            <w:pPr>
              <w:autoSpaceDE w:val="0"/>
              <w:autoSpaceDN w:val="0"/>
              <w:adjustRightInd w:val="0"/>
              <w:spacing w:line="320" w:lineRule="atLeast"/>
              <w:ind w:left="60" w:right="60"/>
              <w:rPr>
                <w:color w:val="264A60"/>
                <w:sz w:val="16"/>
                <w:szCs w:val="16"/>
              </w:rPr>
            </w:pPr>
            <w:r w:rsidRPr="0029373C">
              <w:rPr>
                <w:color w:val="264A60"/>
                <w:sz w:val="16"/>
                <w:szCs w:val="16"/>
              </w:rPr>
              <w:t>Model</w:t>
            </w:r>
          </w:p>
        </w:tc>
        <w:tc>
          <w:tcPr>
            <w:tcW w:w="0" w:type="auto"/>
            <w:gridSpan w:val="2"/>
            <w:tcBorders>
              <w:left w:val="nil"/>
              <w:right w:val="nil"/>
            </w:tcBorders>
            <w:shd w:val="clear" w:color="auto" w:fill="FFFFFF"/>
            <w:vAlign w:val="bottom"/>
            <w:hideMark/>
          </w:tcPr>
          <w:p w14:paraId="53562814"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Unstandardized Coefficients</w:t>
            </w:r>
          </w:p>
        </w:tc>
        <w:tc>
          <w:tcPr>
            <w:tcW w:w="0" w:type="auto"/>
            <w:tcBorders>
              <w:left w:val="nil"/>
              <w:right w:val="nil"/>
            </w:tcBorders>
            <w:shd w:val="clear" w:color="auto" w:fill="FFFFFF"/>
            <w:vAlign w:val="bottom"/>
            <w:hideMark/>
          </w:tcPr>
          <w:p w14:paraId="2B4C6B72"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Standardized Coefficients</w:t>
            </w:r>
          </w:p>
        </w:tc>
        <w:tc>
          <w:tcPr>
            <w:tcW w:w="0" w:type="auto"/>
            <w:vMerge w:val="restart"/>
            <w:tcBorders>
              <w:left w:val="nil"/>
              <w:right w:val="nil"/>
            </w:tcBorders>
            <w:shd w:val="clear" w:color="auto" w:fill="FFFFFF"/>
            <w:vAlign w:val="bottom"/>
            <w:hideMark/>
          </w:tcPr>
          <w:p w14:paraId="2DC2C8A3"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T</w:t>
            </w:r>
          </w:p>
        </w:tc>
        <w:tc>
          <w:tcPr>
            <w:tcW w:w="0" w:type="auto"/>
            <w:vMerge w:val="restart"/>
            <w:tcBorders>
              <w:left w:val="nil"/>
            </w:tcBorders>
            <w:shd w:val="clear" w:color="auto" w:fill="FFFFFF"/>
            <w:vAlign w:val="bottom"/>
            <w:hideMark/>
          </w:tcPr>
          <w:p w14:paraId="2497CEFD"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Sig.</w:t>
            </w:r>
          </w:p>
        </w:tc>
      </w:tr>
      <w:tr w:rsidR="0029373C" w14:paraId="777C2498" w14:textId="77777777" w:rsidTr="000246EC">
        <w:trPr>
          <w:cantSplit/>
          <w:jc w:val="center"/>
        </w:trPr>
        <w:tc>
          <w:tcPr>
            <w:tcW w:w="0" w:type="auto"/>
            <w:gridSpan w:val="2"/>
            <w:vMerge/>
            <w:tcBorders>
              <w:bottom w:val="single" w:sz="4" w:space="0" w:color="auto"/>
              <w:right w:val="nil"/>
            </w:tcBorders>
            <w:vAlign w:val="center"/>
            <w:hideMark/>
          </w:tcPr>
          <w:p w14:paraId="00558BAB" w14:textId="77777777" w:rsidR="0029373C" w:rsidRPr="0029373C" w:rsidRDefault="0029373C" w:rsidP="00EE54B4">
            <w:pPr>
              <w:rPr>
                <w:color w:val="264A60"/>
                <w:sz w:val="16"/>
                <w:szCs w:val="16"/>
              </w:rPr>
            </w:pPr>
          </w:p>
        </w:tc>
        <w:tc>
          <w:tcPr>
            <w:tcW w:w="0" w:type="auto"/>
            <w:tcBorders>
              <w:left w:val="nil"/>
              <w:bottom w:val="single" w:sz="4" w:space="0" w:color="auto"/>
              <w:right w:val="nil"/>
            </w:tcBorders>
            <w:shd w:val="clear" w:color="auto" w:fill="FFFFFF"/>
            <w:vAlign w:val="bottom"/>
            <w:hideMark/>
          </w:tcPr>
          <w:p w14:paraId="6CDBC029"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B</w:t>
            </w:r>
          </w:p>
        </w:tc>
        <w:tc>
          <w:tcPr>
            <w:tcW w:w="0" w:type="auto"/>
            <w:tcBorders>
              <w:left w:val="nil"/>
              <w:bottom w:val="single" w:sz="4" w:space="0" w:color="auto"/>
              <w:right w:val="nil"/>
            </w:tcBorders>
            <w:shd w:val="clear" w:color="auto" w:fill="FFFFFF"/>
            <w:vAlign w:val="bottom"/>
            <w:hideMark/>
          </w:tcPr>
          <w:p w14:paraId="4567E912"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Std. Error</w:t>
            </w:r>
          </w:p>
        </w:tc>
        <w:tc>
          <w:tcPr>
            <w:tcW w:w="0" w:type="auto"/>
            <w:tcBorders>
              <w:left w:val="nil"/>
              <w:bottom w:val="single" w:sz="4" w:space="0" w:color="auto"/>
              <w:right w:val="nil"/>
            </w:tcBorders>
            <w:shd w:val="clear" w:color="auto" w:fill="FFFFFF"/>
            <w:vAlign w:val="bottom"/>
            <w:hideMark/>
          </w:tcPr>
          <w:p w14:paraId="3E652949" w14:textId="77777777" w:rsidR="0029373C" w:rsidRPr="0029373C" w:rsidRDefault="0029373C" w:rsidP="00EE54B4">
            <w:pPr>
              <w:autoSpaceDE w:val="0"/>
              <w:autoSpaceDN w:val="0"/>
              <w:adjustRightInd w:val="0"/>
              <w:spacing w:line="320" w:lineRule="atLeast"/>
              <w:ind w:left="60" w:right="60"/>
              <w:jc w:val="center"/>
              <w:rPr>
                <w:color w:val="264A60"/>
                <w:sz w:val="16"/>
                <w:szCs w:val="16"/>
              </w:rPr>
            </w:pPr>
            <w:r w:rsidRPr="0029373C">
              <w:rPr>
                <w:color w:val="264A60"/>
                <w:sz w:val="16"/>
                <w:szCs w:val="16"/>
              </w:rPr>
              <w:t>Beta</w:t>
            </w:r>
          </w:p>
        </w:tc>
        <w:tc>
          <w:tcPr>
            <w:tcW w:w="0" w:type="auto"/>
            <w:vMerge/>
            <w:tcBorders>
              <w:left w:val="nil"/>
              <w:bottom w:val="single" w:sz="4" w:space="0" w:color="auto"/>
              <w:right w:val="nil"/>
            </w:tcBorders>
            <w:vAlign w:val="center"/>
            <w:hideMark/>
          </w:tcPr>
          <w:p w14:paraId="49EDB5E1" w14:textId="77777777" w:rsidR="0029373C" w:rsidRPr="0029373C" w:rsidRDefault="0029373C" w:rsidP="00EE54B4">
            <w:pPr>
              <w:rPr>
                <w:color w:val="264A60"/>
                <w:sz w:val="16"/>
                <w:szCs w:val="16"/>
              </w:rPr>
            </w:pPr>
          </w:p>
        </w:tc>
        <w:tc>
          <w:tcPr>
            <w:tcW w:w="0" w:type="auto"/>
            <w:vMerge/>
            <w:tcBorders>
              <w:left w:val="nil"/>
              <w:bottom w:val="single" w:sz="4" w:space="0" w:color="auto"/>
            </w:tcBorders>
            <w:vAlign w:val="center"/>
            <w:hideMark/>
          </w:tcPr>
          <w:p w14:paraId="3F6742D8" w14:textId="77777777" w:rsidR="0029373C" w:rsidRPr="0029373C" w:rsidRDefault="0029373C" w:rsidP="00EE54B4">
            <w:pPr>
              <w:rPr>
                <w:color w:val="264A60"/>
                <w:sz w:val="16"/>
                <w:szCs w:val="16"/>
              </w:rPr>
            </w:pPr>
          </w:p>
        </w:tc>
      </w:tr>
      <w:tr w:rsidR="0029373C" w14:paraId="0393CA9B" w14:textId="77777777" w:rsidTr="000246EC">
        <w:trPr>
          <w:cantSplit/>
          <w:jc w:val="center"/>
        </w:trPr>
        <w:tc>
          <w:tcPr>
            <w:tcW w:w="0" w:type="auto"/>
            <w:vMerge w:val="restart"/>
            <w:tcBorders>
              <w:right w:val="nil"/>
            </w:tcBorders>
            <w:shd w:val="clear" w:color="auto" w:fill="E0E0E0"/>
            <w:hideMark/>
          </w:tcPr>
          <w:p w14:paraId="7094CA09" w14:textId="77777777" w:rsidR="0029373C" w:rsidRPr="0029373C" w:rsidRDefault="0029373C" w:rsidP="00EE54B4">
            <w:pPr>
              <w:autoSpaceDE w:val="0"/>
              <w:autoSpaceDN w:val="0"/>
              <w:adjustRightInd w:val="0"/>
              <w:spacing w:line="320" w:lineRule="atLeast"/>
              <w:ind w:left="60" w:right="60"/>
              <w:rPr>
                <w:color w:val="264A60"/>
                <w:sz w:val="16"/>
                <w:szCs w:val="16"/>
              </w:rPr>
            </w:pPr>
            <w:r w:rsidRPr="0029373C">
              <w:rPr>
                <w:color w:val="264A60"/>
                <w:sz w:val="16"/>
                <w:szCs w:val="16"/>
              </w:rPr>
              <w:t>1</w:t>
            </w:r>
          </w:p>
        </w:tc>
        <w:tc>
          <w:tcPr>
            <w:tcW w:w="0" w:type="auto"/>
            <w:tcBorders>
              <w:left w:val="nil"/>
              <w:bottom w:val="single" w:sz="4" w:space="0" w:color="auto"/>
              <w:right w:val="nil"/>
            </w:tcBorders>
            <w:shd w:val="clear" w:color="auto" w:fill="E0E0E0"/>
            <w:hideMark/>
          </w:tcPr>
          <w:p w14:paraId="1717ADFD" w14:textId="77777777" w:rsidR="0029373C" w:rsidRPr="0029373C" w:rsidRDefault="0029373C" w:rsidP="00EE54B4">
            <w:pPr>
              <w:autoSpaceDE w:val="0"/>
              <w:autoSpaceDN w:val="0"/>
              <w:adjustRightInd w:val="0"/>
              <w:spacing w:line="320" w:lineRule="atLeast"/>
              <w:ind w:left="60" w:right="60"/>
              <w:rPr>
                <w:color w:val="264A60"/>
                <w:sz w:val="16"/>
                <w:szCs w:val="16"/>
              </w:rPr>
            </w:pPr>
            <w:r w:rsidRPr="0029373C">
              <w:rPr>
                <w:color w:val="264A60"/>
                <w:sz w:val="16"/>
                <w:szCs w:val="16"/>
              </w:rPr>
              <w:t>(Constant)</w:t>
            </w:r>
          </w:p>
        </w:tc>
        <w:tc>
          <w:tcPr>
            <w:tcW w:w="0" w:type="auto"/>
            <w:tcBorders>
              <w:left w:val="nil"/>
              <w:bottom w:val="single" w:sz="4" w:space="0" w:color="auto"/>
              <w:right w:val="nil"/>
            </w:tcBorders>
            <w:shd w:val="clear" w:color="auto" w:fill="FFFFFF"/>
            <w:hideMark/>
          </w:tcPr>
          <w:p w14:paraId="027A79FD"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11,582</w:t>
            </w:r>
          </w:p>
        </w:tc>
        <w:tc>
          <w:tcPr>
            <w:tcW w:w="0" w:type="auto"/>
            <w:tcBorders>
              <w:left w:val="nil"/>
              <w:bottom w:val="single" w:sz="4" w:space="0" w:color="auto"/>
              <w:right w:val="nil"/>
            </w:tcBorders>
            <w:shd w:val="clear" w:color="auto" w:fill="FFFFFF"/>
            <w:hideMark/>
          </w:tcPr>
          <w:p w14:paraId="2FA67F6E"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13,220</w:t>
            </w:r>
          </w:p>
        </w:tc>
        <w:tc>
          <w:tcPr>
            <w:tcW w:w="0" w:type="auto"/>
            <w:tcBorders>
              <w:left w:val="nil"/>
              <w:bottom w:val="single" w:sz="4" w:space="0" w:color="auto"/>
              <w:right w:val="nil"/>
            </w:tcBorders>
            <w:shd w:val="clear" w:color="auto" w:fill="FFFFFF"/>
            <w:vAlign w:val="center"/>
          </w:tcPr>
          <w:p w14:paraId="2173725C" w14:textId="77777777" w:rsidR="0029373C" w:rsidRPr="0029373C" w:rsidRDefault="0029373C" w:rsidP="00EE54B4">
            <w:pPr>
              <w:autoSpaceDE w:val="0"/>
              <w:autoSpaceDN w:val="0"/>
              <w:adjustRightInd w:val="0"/>
              <w:rPr>
                <w:sz w:val="16"/>
                <w:szCs w:val="16"/>
              </w:rPr>
            </w:pPr>
          </w:p>
        </w:tc>
        <w:tc>
          <w:tcPr>
            <w:tcW w:w="0" w:type="auto"/>
            <w:tcBorders>
              <w:left w:val="nil"/>
              <w:bottom w:val="single" w:sz="4" w:space="0" w:color="auto"/>
              <w:right w:val="nil"/>
            </w:tcBorders>
            <w:shd w:val="clear" w:color="auto" w:fill="FFFFFF"/>
            <w:hideMark/>
          </w:tcPr>
          <w:p w14:paraId="64F70444"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,876</w:t>
            </w:r>
          </w:p>
        </w:tc>
        <w:tc>
          <w:tcPr>
            <w:tcW w:w="0" w:type="auto"/>
            <w:tcBorders>
              <w:left w:val="nil"/>
              <w:bottom w:val="single" w:sz="4" w:space="0" w:color="auto"/>
            </w:tcBorders>
            <w:shd w:val="clear" w:color="auto" w:fill="FFFFFF"/>
            <w:hideMark/>
          </w:tcPr>
          <w:p w14:paraId="736BA487"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,430</w:t>
            </w:r>
          </w:p>
        </w:tc>
      </w:tr>
      <w:tr w:rsidR="0029373C" w14:paraId="7DF51FDE" w14:textId="77777777" w:rsidTr="000246EC">
        <w:trPr>
          <w:cantSplit/>
          <w:jc w:val="center"/>
        </w:trPr>
        <w:tc>
          <w:tcPr>
            <w:tcW w:w="0" w:type="auto"/>
            <w:vMerge/>
            <w:tcBorders>
              <w:right w:val="nil"/>
            </w:tcBorders>
            <w:vAlign w:val="center"/>
            <w:hideMark/>
          </w:tcPr>
          <w:p w14:paraId="57D03DA7" w14:textId="77777777" w:rsidR="0029373C" w:rsidRPr="0029373C" w:rsidRDefault="0029373C" w:rsidP="00EE54B4">
            <w:pPr>
              <w:rPr>
                <w:color w:val="264A60"/>
                <w:sz w:val="16"/>
                <w:szCs w:val="16"/>
              </w:rPr>
            </w:pPr>
          </w:p>
        </w:tc>
        <w:tc>
          <w:tcPr>
            <w:tcW w:w="0" w:type="auto"/>
            <w:tcBorders>
              <w:left w:val="nil"/>
              <w:right w:val="nil"/>
            </w:tcBorders>
            <w:shd w:val="clear" w:color="auto" w:fill="E0E0E0"/>
            <w:hideMark/>
          </w:tcPr>
          <w:p w14:paraId="6ADA02FC" w14:textId="77777777" w:rsidR="0029373C" w:rsidRPr="0029373C" w:rsidRDefault="0029373C" w:rsidP="00EE54B4">
            <w:pPr>
              <w:autoSpaceDE w:val="0"/>
              <w:autoSpaceDN w:val="0"/>
              <w:adjustRightInd w:val="0"/>
              <w:spacing w:line="320" w:lineRule="atLeast"/>
              <w:ind w:left="60" w:right="60"/>
              <w:rPr>
                <w:color w:val="264A60"/>
                <w:sz w:val="16"/>
                <w:szCs w:val="16"/>
              </w:rPr>
            </w:pPr>
            <w:r w:rsidRPr="0029373C">
              <w:rPr>
                <w:color w:val="264A60"/>
                <w:sz w:val="16"/>
                <w:szCs w:val="16"/>
              </w:rPr>
              <w:t>Metode Muat_SG</w:t>
            </w:r>
          </w:p>
        </w:tc>
        <w:tc>
          <w:tcPr>
            <w:tcW w:w="0" w:type="auto"/>
            <w:tcBorders>
              <w:left w:val="nil"/>
              <w:right w:val="nil"/>
            </w:tcBorders>
            <w:shd w:val="clear" w:color="auto" w:fill="FFFFFF"/>
            <w:hideMark/>
          </w:tcPr>
          <w:p w14:paraId="48B17D26"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,777</w:t>
            </w:r>
          </w:p>
        </w:tc>
        <w:tc>
          <w:tcPr>
            <w:tcW w:w="0" w:type="auto"/>
            <w:tcBorders>
              <w:left w:val="nil"/>
              <w:right w:val="nil"/>
            </w:tcBorders>
            <w:shd w:val="clear" w:color="auto" w:fill="FFFFFF"/>
            <w:hideMark/>
          </w:tcPr>
          <w:p w14:paraId="5C1B0188"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,230</w:t>
            </w:r>
          </w:p>
        </w:tc>
        <w:tc>
          <w:tcPr>
            <w:tcW w:w="0" w:type="auto"/>
            <w:tcBorders>
              <w:left w:val="nil"/>
              <w:right w:val="nil"/>
            </w:tcBorders>
            <w:shd w:val="clear" w:color="auto" w:fill="FFFFFF"/>
            <w:hideMark/>
          </w:tcPr>
          <w:p w14:paraId="1316995F"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,860</w:t>
            </w:r>
          </w:p>
        </w:tc>
        <w:tc>
          <w:tcPr>
            <w:tcW w:w="0" w:type="auto"/>
            <w:tcBorders>
              <w:left w:val="nil"/>
              <w:right w:val="nil"/>
            </w:tcBorders>
            <w:shd w:val="clear" w:color="auto" w:fill="FFFFFF"/>
            <w:hideMark/>
          </w:tcPr>
          <w:p w14:paraId="6506989E"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3,373</w:t>
            </w:r>
          </w:p>
        </w:tc>
        <w:tc>
          <w:tcPr>
            <w:tcW w:w="0" w:type="auto"/>
            <w:tcBorders>
              <w:left w:val="nil"/>
            </w:tcBorders>
            <w:shd w:val="clear" w:color="auto" w:fill="FFFFFF"/>
            <w:hideMark/>
          </w:tcPr>
          <w:p w14:paraId="4919CDB3" w14:textId="77777777" w:rsidR="0029373C" w:rsidRPr="0029373C" w:rsidRDefault="0029373C" w:rsidP="00EE54B4">
            <w:pPr>
              <w:autoSpaceDE w:val="0"/>
              <w:autoSpaceDN w:val="0"/>
              <w:adjustRightInd w:val="0"/>
              <w:spacing w:line="320" w:lineRule="atLeast"/>
              <w:ind w:left="60" w:right="60"/>
              <w:jc w:val="right"/>
              <w:rPr>
                <w:color w:val="010205"/>
                <w:sz w:val="16"/>
                <w:szCs w:val="16"/>
              </w:rPr>
            </w:pPr>
            <w:r w:rsidRPr="0029373C">
              <w:rPr>
                <w:color w:val="010205"/>
                <w:sz w:val="16"/>
                <w:szCs w:val="16"/>
              </w:rPr>
              <w:t>,028</w:t>
            </w:r>
          </w:p>
        </w:tc>
      </w:tr>
      <w:tr w:rsidR="0029373C" w14:paraId="58E51713" w14:textId="77777777" w:rsidTr="000246EC">
        <w:trPr>
          <w:cantSplit/>
          <w:jc w:val="center"/>
        </w:trPr>
        <w:tc>
          <w:tcPr>
            <w:tcW w:w="0" w:type="auto"/>
            <w:gridSpan w:val="7"/>
            <w:shd w:val="clear" w:color="auto" w:fill="FFFFFF"/>
            <w:hideMark/>
          </w:tcPr>
          <w:p w14:paraId="3FD491AB" w14:textId="77777777" w:rsidR="0029373C" w:rsidRPr="0029373C" w:rsidRDefault="0029373C" w:rsidP="00EE54B4">
            <w:pPr>
              <w:autoSpaceDE w:val="0"/>
              <w:autoSpaceDN w:val="0"/>
              <w:adjustRightInd w:val="0"/>
              <w:spacing w:line="320" w:lineRule="atLeast"/>
              <w:ind w:left="60" w:right="60"/>
              <w:rPr>
                <w:color w:val="010205"/>
                <w:sz w:val="16"/>
                <w:szCs w:val="16"/>
              </w:rPr>
            </w:pPr>
            <w:r w:rsidRPr="0029373C">
              <w:rPr>
                <w:color w:val="010205"/>
                <w:sz w:val="16"/>
                <w:szCs w:val="16"/>
              </w:rPr>
              <w:t>a. Dependent Variable: Efektivitas Waktu Muat</w:t>
            </w:r>
          </w:p>
        </w:tc>
      </w:tr>
    </w:tbl>
    <w:p w14:paraId="2C68E44A" w14:textId="77777777" w:rsidR="0029373C" w:rsidRPr="0029373C" w:rsidRDefault="0029373C" w:rsidP="00B54177">
      <w:pPr>
        <w:pStyle w:val="ListParagraph"/>
        <w:autoSpaceDE w:val="0"/>
        <w:autoSpaceDN w:val="0"/>
        <w:adjustRightInd w:val="0"/>
        <w:spacing w:after="0" w:line="240" w:lineRule="auto"/>
        <w:ind w:left="360"/>
        <w:jc w:val="both"/>
        <w:rPr>
          <w:rFonts w:ascii="Times New Roman" w:eastAsia="Calibri" w:hAnsi="Times New Roman" w:cs="Times New Roman"/>
          <w:bCs/>
          <w:sz w:val="24"/>
          <w:szCs w:val="24"/>
        </w:rPr>
      </w:pPr>
    </w:p>
    <w:p w14:paraId="7A206374" w14:textId="3C5AFD9C" w:rsidR="00A345D6" w:rsidRPr="0029373C" w:rsidRDefault="0029373C" w:rsidP="0029373C">
      <w:pPr>
        <w:pStyle w:val="ListParagraph"/>
        <w:autoSpaceDE w:val="0"/>
        <w:autoSpaceDN w:val="0"/>
        <w:adjustRightInd w:val="0"/>
        <w:spacing w:after="0" w:line="240" w:lineRule="auto"/>
        <w:ind w:left="360" w:firstLine="360"/>
        <w:jc w:val="both"/>
        <w:rPr>
          <w:rFonts w:ascii="Times New Roman" w:eastAsia="Calibri" w:hAnsi="Times New Roman" w:cs="Times New Roman"/>
          <w:bCs/>
          <w:i/>
          <w:sz w:val="24"/>
          <w:szCs w:val="24"/>
        </w:rPr>
      </w:pPr>
      <w:r w:rsidRPr="0029373C">
        <w:rPr>
          <w:rFonts w:ascii="Times New Roman" w:hAnsi="Times New Roman" w:cs="Times New Roman"/>
          <w:sz w:val="24"/>
          <w:szCs w:val="24"/>
        </w:rPr>
        <w:t xml:space="preserve">Regresi X terhadap Y (sederhana) diperoleh nilai Y = -9,33 + 0,674 X.  Dari persamaan regresi linier sederhana tersebut terlihat bahwa jika total muatan meningkat satu satuan maka efektivitas waktu muat kapal yang di ageni PT Bahari Eka Nusantara Cabang Berau menggunakan metode floating crane akan meningkat 0,674 satuan.  Regresi X terhadap Y (sederhana) diperoleh nilai Y = 11,58 + 0,777 X. Dari persamaan regresi linier sederhana tersebut terlihat bahwa jika total muatan meningkat satu satuan maka efektivitas waktu muat kapal yang diageni PT Bahari Eka Nusantara Cabang Berau menggunakan metode ship’s gear akan meningkat 0,777 satuan. </w:t>
      </w:r>
      <w:r>
        <w:rPr>
          <w:rFonts w:ascii="Times New Roman" w:hAnsi="Times New Roman" w:cs="Times New Roman"/>
          <w:sz w:val="24"/>
          <w:szCs w:val="24"/>
        </w:rPr>
        <w:t xml:space="preserve"> </w:t>
      </w:r>
    </w:p>
    <w:p w14:paraId="3A0DBCB8" w14:textId="77777777" w:rsidR="006716D4" w:rsidRPr="006716D4" w:rsidRDefault="006716D4" w:rsidP="000874A0">
      <w:pPr>
        <w:pStyle w:val="ListParagraph"/>
        <w:pBdr>
          <w:top w:val="nil"/>
          <w:left w:val="nil"/>
          <w:bottom w:val="nil"/>
          <w:right w:val="nil"/>
          <w:between w:val="nil"/>
        </w:pBdr>
        <w:spacing w:after="0" w:line="360" w:lineRule="auto"/>
        <w:ind w:left="1080"/>
        <w:jc w:val="both"/>
        <w:rPr>
          <w:rFonts w:cs="Times New Roman"/>
          <w:szCs w:val="24"/>
        </w:rPr>
      </w:pPr>
    </w:p>
    <w:p w14:paraId="40C848DC" w14:textId="6F84DD1C" w:rsidR="00931AED" w:rsidRDefault="0029373C" w:rsidP="0029373C">
      <w:pPr>
        <w:pStyle w:val="ListParagraph"/>
        <w:numPr>
          <w:ilvl w:val="0"/>
          <w:numId w:val="48"/>
        </w:numPr>
        <w:spacing w:line="360" w:lineRule="auto"/>
        <w:jc w:val="both"/>
        <w:rPr>
          <w:rFonts w:ascii="Times New Roman" w:hAnsi="Times New Roman" w:cs="Times New Roman"/>
          <w:i/>
          <w:sz w:val="24"/>
          <w:szCs w:val="24"/>
        </w:rPr>
      </w:pPr>
      <w:r>
        <w:rPr>
          <w:rFonts w:ascii="Times New Roman" w:hAnsi="Times New Roman" w:cs="Times New Roman"/>
          <w:i/>
          <w:sz w:val="24"/>
          <w:szCs w:val="24"/>
        </w:rPr>
        <w:t>Koefisien Penentu</w:t>
      </w:r>
    </w:p>
    <w:tbl>
      <w:tblPr>
        <w:tblStyle w:val="TableGrid"/>
        <w:tblpPr w:leftFromText="180" w:rightFromText="180" w:vertAnchor="page" w:horzAnchor="page" w:tblpX="1546" w:tblpY="315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87"/>
        <w:gridCol w:w="1858"/>
      </w:tblGrid>
      <w:tr w:rsidR="0029373C" w14:paraId="1FD6986C" w14:textId="77777777" w:rsidTr="000246EC">
        <w:tc>
          <w:tcPr>
            <w:tcW w:w="0" w:type="auto"/>
            <w:vAlign w:val="center"/>
            <w:hideMark/>
          </w:tcPr>
          <w:p w14:paraId="5A6D2EEE"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Interval Koefisien</w:t>
            </w:r>
          </w:p>
        </w:tc>
        <w:tc>
          <w:tcPr>
            <w:tcW w:w="0" w:type="auto"/>
            <w:vAlign w:val="center"/>
            <w:hideMark/>
          </w:tcPr>
          <w:p w14:paraId="29AE53EE"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Tingkat Hubungan</w:t>
            </w:r>
          </w:p>
        </w:tc>
      </w:tr>
      <w:tr w:rsidR="0029373C" w14:paraId="388AC902" w14:textId="77777777" w:rsidTr="000246EC">
        <w:tc>
          <w:tcPr>
            <w:tcW w:w="0" w:type="auto"/>
            <w:vAlign w:val="center"/>
            <w:hideMark/>
          </w:tcPr>
          <w:p w14:paraId="06A21B3D"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Antara 0.00 – 1.99</w:t>
            </w:r>
          </w:p>
        </w:tc>
        <w:tc>
          <w:tcPr>
            <w:tcW w:w="0" w:type="auto"/>
            <w:vAlign w:val="center"/>
            <w:hideMark/>
          </w:tcPr>
          <w:p w14:paraId="13FBA8E3"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Korelasi Sangat Rendah</w:t>
            </w:r>
          </w:p>
        </w:tc>
      </w:tr>
      <w:tr w:rsidR="0029373C" w14:paraId="658C2BD7" w14:textId="77777777" w:rsidTr="000246EC">
        <w:tc>
          <w:tcPr>
            <w:tcW w:w="0" w:type="auto"/>
            <w:vAlign w:val="center"/>
            <w:hideMark/>
          </w:tcPr>
          <w:p w14:paraId="3F4E2293"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Antara 0.20 – 0.399</w:t>
            </w:r>
          </w:p>
        </w:tc>
        <w:tc>
          <w:tcPr>
            <w:tcW w:w="0" w:type="auto"/>
            <w:vAlign w:val="center"/>
            <w:hideMark/>
          </w:tcPr>
          <w:p w14:paraId="33913ADE"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Korelasi Rendah</w:t>
            </w:r>
          </w:p>
        </w:tc>
      </w:tr>
      <w:tr w:rsidR="0029373C" w14:paraId="5E576978" w14:textId="77777777" w:rsidTr="000246EC">
        <w:tc>
          <w:tcPr>
            <w:tcW w:w="0" w:type="auto"/>
            <w:vAlign w:val="center"/>
            <w:hideMark/>
          </w:tcPr>
          <w:p w14:paraId="4D7AC51A"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Antara 0.40 – 0.599</w:t>
            </w:r>
          </w:p>
        </w:tc>
        <w:tc>
          <w:tcPr>
            <w:tcW w:w="0" w:type="auto"/>
            <w:vAlign w:val="center"/>
            <w:hideMark/>
          </w:tcPr>
          <w:p w14:paraId="79E842CB"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Korelasi Sedang</w:t>
            </w:r>
          </w:p>
        </w:tc>
      </w:tr>
      <w:tr w:rsidR="0029373C" w14:paraId="58609EA8" w14:textId="77777777" w:rsidTr="000246EC">
        <w:tc>
          <w:tcPr>
            <w:tcW w:w="0" w:type="auto"/>
            <w:vAlign w:val="center"/>
            <w:hideMark/>
          </w:tcPr>
          <w:p w14:paraId="5A760705"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Antara 0.60 – 0.799</w:t>
            </w:r>
          </w:p>
        </w:tc>
        <w:tc>
          <w:tcPr>
            <w:tcW w:w="0" w:type="auto"/>
            <w:vAlign w:val="center"/>
            <w:hideMark/>
          </w:tcPr>
          <w:p w14:paraId="7CF83044"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Korelasi Kuat</w:t>
            </w:r>
          </w:p>
        </w:tc>
      </w:tr>
      <w:tr w:rsidR="0029373C" w14:paraId="1852A3F1" w14:textId="77777777" w:rsidTr="000246EC">
        <w:tc>
          <w:tcPr>
            <w:tcW w:w="0" w:type="auto"/>
            <w:vAlign w:val="center"/>
            <w:hideMark/>
          </w:tcPr>
          <w:p w14:paraId="0DB379E9"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Antara 0.80 – 1.00</w:t>
            </w:r>
          </w:p>
        </w:tc>
        <w:tc>
          <w:tcPr>
            <w:tcW w:w="0" w:type="auto"/>
            <w:vAlign w:val="center"/>
            <w:hideMark/>
          </w:tcPr>
          <w:p w14:paraId="3958A22E" w14:textId="77777777" w:rsidR="0029373C" w:rsidRPr="0029373C" w:rsidRDefault="0029373C" w:rsidP="0029373C">
            <w:pPr>
              <w:pStyle w:val="ListParagraph"/>
              <w:spacing w:after="120" w:line="360" w:lineRule="auto"/>
              <w:ind w:left="0" w:right="95"/>
              <w:jc w:val="center"/>
              <w:rPr>
                <w:sz w:val="16"/>
                <w:szCs w:val="16"/>
              </w:rPr>
            </w:pPr>
            <w:r w:rsidRPr="0029373C">
              <w:rPr>
                <w:sz w:val="16"/>
                <w:szCs w:val="16"/>
              </w:rPr>
              <w:t>Korelasi Sangat Kuat</w:t>
            </w:r>
          </w:p>
        </w:tc>
      </w:tr>
    </w:tbl>
    <w:p w14:paraId="5ED28EB2" w14:textId="77777777" w:rsidR="0029373C" w:rsidRDefault="0029373C" w:rsidP="000874A0">
      <w:pPr>
        <w:pBdr>
          <w:top w:val="nil"/>
          <w:left w:val="nil"/>
          <w:bottom w:val="nil"/>
          <w:right w:val="nil"/>
          <w:between w:val="nil"/>
        </w:pBdr>
        <w:spacing w:line="240" w:lineRule="auto"/>
        <w:ind w:left="426"/>
        <w:jc w:val="both"/>
        <w:rPr>
          <w:rFonts w:ascii="Times New Roman" w:hAnsi="Times New Roman" w:cs="Times New Roman"/>
          <w:sz w:val="24"/>
          <w:szCs w:val="24"/>
        </w:rPr>
      </w:pPr>
    </w:p>
    <w:tbl>
      <w:tblPr>
        <w:tblpPr w:leftFromText="180" w:rightFromText="180" w:bottomFromText="160" w:vertAnchor="text" w:horzAnchor="margin" w:tblpXSpec="right"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5"/>
        <w:gridCol w:w="1112"/>
        <w:gridCol w:w="982"/>
        <w:gridCol w:w="1186"/>
      </w:tblGrid>
      <w:tr w:rsidR="003620AD" w:rsidRPr="003620AD" w14:paraId="2C7C5BFA" w14:textId="77777777" w:rsidTr="000246EC">
        <w:trPr>
          <w:cantSplit/>
        </w:trPr>
        <w:tc>
          <w:tcPr>
            <w:tcW w:w="0" w:type="auto"/>
            <w:gridSpan w:val="4"/>
            <w:tcBorders>
              <w:top w:val="single" w:sz="4" w:space="0" w:color="auto"/>
              <w:left w:val="nil"/>
              <w:bottom w:val="single" w:sz="4" w:space="0" w:color="auto"/>
              <w:right w:val="nil"/>
            </w:tcBorders>
            <w:shd w:val="clear" w:color="auto" w:fill="FFFFFF"/>
            <w:vAlign w:val="center"/>
            <w:hideMark/>
          </w:tcPr>
          <w:p w14:paraId="7E44B262" w14:textId="77777777" w:rsidR="003620AD" w:rsidRPr="003620AD" w:rsidRDefault="003620AD" w:rsidP="003620AD">
            <w:pPr>
              <w:autoSpaceDE w:val="0"/>
              <w:autoSpaceDN w:val="0"/>
              <w:adjustRightInd w:val="0"/>
              <w:spacing w:line="320" w:lineRule="atLeast"/>
              <w:ind w:left="60" w:right="60"/>
              <w:jc w:val="center"/>
              <w:rPr>
                <w:color w:val="010205"/>
                <w:sz w:val="16"/>
                <w:szCs w:val="16"/>
              </w:rPr>
            </w:pPr>
            <w:r w:rsidRPr="003620AD">
              <w:rPr>
                <w:b/>
                <w:bCs/>
                <w:color w:val="010205"/>
                <w:sz w:val="16"/>
                <w:szCs w:val="16"/>
              </w:rPr>
              <w:t>Correlations</w:t>
            </w:r>
          </w:p>
        </w:tc>
      </w:tr>
      <w:tr w:rsidR="003620AD" w:rsidRPr="003620AD" w14:paraId="2AF3E794" w14:textId="77777777" w:rsidTr="000246EC">
        <w:trPr>
          <w:cantSplit/>
        </w:trPr>
        <w:tc>
          <w:tcPr>
            <w:tcW w:w="0" w:type="auto"/>
            <w:gridSpan w:val="2"/>
            <w:tcBorders>
              <w:top w:val="single" w:sz="4" w:space="0" w:color="auto"/>
              <w:left w:val="nil"/>
              <w:bottom w:val="single" w:sz="4" w:space="0" w:color="auto"/>
              <w:right w:val="nil"/>
            </w:tcBorders>
            <w:shd w:val="clear" w:color="auto" w:fill="FFFFFF"/>
            <w:vAlign w:val="bottom"/>
          </w:tcPr>
          <w:p w14:paraId="39E161C2" w14:textId="77777777" w:rsidR="003620AD" w:rsidRPr="003620AD" w:rsidRDefault="003620AD" w:rsidP="003620AD">
            <w:pPr>
              <w:autoSpaceDE w:val="0"/>
              <w:autoSpaceDN w:val="0"/>
              <w:adjustRightInd w:val="0"/>
              <w:rPr>
                <w:sz w:val="16"/>
                <w:szCs w:val="16"/>
              </w:rPr>
            </w:pPr>
          </w:p>
        </w:tc>
        <w:tc>
          <w:tcPr>
            <w:tcW w:w="0" w:type="auto"/>
            <w:tcBorders>
              <w:top w:val="single" w:sz="4" w:space="0" w:color="auto"/>
              <w:left w:val="nil"/>
              <w:bottom w:val="single" w:sz="4" w:space="0" w:color="auto"/>
              <w:right w:val="nil"/>
            </w:tcBorders>
            <w:shd w:val="clear" w:color="auto" w:fill="FFFFFF"/>
            <w:vAlign w:val="bottom"/>
            <w:hideMark/>
          </w:tcPr>
          <w:p w14:paraId="16702473" w14:textId="77777777" w:rsidR="003620AD" w:rsidRPr="003620AD" w:rsidRDefault="003620AD" w:rsidP="003620AD">
            <w:pPr>
              <w:autoSpaceDE w:val="0"/>
              <w:autoSpaceDN w:val="0"/>
              <w:adjustRightInd w:val="0"/>
              <w:spacing w:line="320" w:lineRule="atLeast"/>
              <w:ind w:left="60" w:right="60"/>
              <w:jc w:val="center"/>
              <w:rPr>
                <w:color w:val="264A60"/>
                <w:sz w:val="16"/>
                <w:szCs w:val="16"/>
              </w:rPr>
            </w:pPr>
            <w:r w:rsidRPr="003620AD">
              <w:rPr>
                <w:color w:val="264A60"/>
                <w:sz w:val="16"/>
                <w:szCs w:val="16"/>
              </w:rPr>
              <w:t>Metode Muat_SG</w:t>
            </w:r>
          </w:p>
        </w:tc>
        <w:tc>
          <w:tcPr>
            <w:tcW w:w="0" w:type="auto"/>
            <w:tcBorders>
              <w:top w:val="single" w:sz="4" w:space="0" w:color="auto"/>
              <w:left w:val="nil"/>
              <w:bottom w:val="single" w:sz="4" w:space="0" w:color="auto"/>
              <w:right w:val="nil"/>
            </w:tcBorders>
            <w:shd w:val="clear" w:color="auto" w:fill="FFFFFF"/>
            <w:vAlign w:val="bottom"/>
            <w:hideMark/>
          </w:tcPr>
          <w:p w14:paraId="67330280" w14:textId="77777777" w:rsidR="003620AD" w:rsidRPr="003620AD" w:rsidRDefault="003620AD" w:rsidP="003620AD">
            <w:pPr>
              <w:autoSpaceDE w:val="0"/>
              <w:autoSpaceDN w:val="0"/>
              <w:adjustRightInd w:val="0"/>
              <w:spacing w:line="320" w:lineRule="atLeast"/>
              <w:ind w:left="60" w:right="60"/>
              <w:jc w:val="center"/>
              <w:rPr>
                <w:color w:val="264A60"/>
                <w:sz w:val="16"/>
                <w:szCs w:val="16"/>
              </w:rPr>
            </w:pPr>
            <w:r w:rsidRPr="003620AD">
              <w:rPr>
                <w:color w:val="264A60"/>
                <w:sz w:val="16"/>
                <w:szCs w:val="16"/>
              </w:rPr>
              <w:t>Efektivitas Waktu Muat</w:t>
            </w:r>
          </w:p>
        </w:tc>
      </w:tr>
      <w:tr w:rsidR="003620AD" w:rsidRPr="003620AD" w14:paraId="6068A80C" w14:textId="77777777" w:rsidTr="000246EC">
        <w:trPr>
          <w:cantSplit/>
        </w:trPr>
        <w:tc>
          <w:tcPr>
            <w:tcW w:w="0" w:type="auto"/>
            <w:vMerge w:val="restart"/>
            <w:tcBorders>
              <w:top w:val="single" w:sz="4" w:space="0" w:color="auto"/>
              <w:left w:val="nil"/>
              <w:bottom w:val="single" w:sz="4" w:space="0" w:color="auto"/>
              <w:right w:val="nil"/>
            </w:tcBorders>
            <w:shd w:val="clear" w:color="auto" w:fill="E0E0E0"/>
            <w:hideMark/>
          </w:tcPr>
          <w:p w14:paraId="6A07F500"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Metode Muat_SG</w:t>
            </w:r>
          </w:p>
        </w:tc>
        <w:tc>
          <w:tcPr>
            <w:tcW w:w="0" w:type="auto"/>
            <w:tcBorders>
              <w:top w:val="single" w:sz="4" w:space="0" w:color="auto"/>
              <w:left w:val="nil"/>
              <w:bottom w:val="single" w:sz="4" w:space="0" w:color="auto"/>
              <w:right w:val="nil"/>
            </w:tcBorders>
            <w:shd w:val="clear" w:color="auto" w:fill="E0E0E0"/>
            <w:hideMark/>
          </w:tcPr>
          <w:p w14:paraId="4E4EF1D7"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Pearson Correlation</w:t>
            </w:r>
          </w:p>
        </w:tc>
        <w:tc>
          <w:tcPr>
            <w:tcW w:w="0" w:type="auto"/>
            <w:tcBorders>
              <w:top w:val="single" w:sz="4" w:space="0" w:color="auto"/>
              <w:left w:val="nil"/>
              <w:bottom w:val="single" w:sz="4" w:space="0" w:color="auto"/>
              <w:right w:val="nil"/>
            </w:tcBorders>
            <w:shd w:val="clear" w:color="auto" w:fill="FFFFFF"/>
            <w:hideMark/>
          </w:tcPr>
          <w:p w14:paraId="45A0B413"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1</w:t>
            </w:r>
          </w:p>
        </w:tc>
        <w:tc>
          <w:tcPr>
            <w:tcW w:w="0" w:type="auto"/>
            <w:tcBorders>
              <w:top w:val="single" w:sz="4" w:space="0" w:color="auto"/>
              <w:left w:val="nil"/>
              <w:bottom w:val="single" w:sz="4" w:space="0" w:color="auto"/>
              <w:right w:val="nil"/>
            </w:tcBorders>
            <w:shd w:val="clear" w:color="auto" w:fill="FFFFFF"/>
            <w:hideMark/>
          </w:tcPr>
          <w:p w14:paraId="4129171E"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,860</w:t>
            </w:r>
            <w:r w:rsidRPr="003620AD">
              <w:rPr>
                <w:color w:val="010205"/>
                <w:sz w:val="16"/>
                <w:szCs w:val="16"/>
                <w:vertAlign w:val="superscript"/>
              </w:rPr>
              <w:t>*</w:t>
            </w:r>
          </w:p>
        </w:tc>
      </w:tr>
      <w:tr w:rsidR="003620AD" w:rsidRPr="003620AD" w14:paraId="0B6E6194" w14:textId="77777777" w:rsidTr="000246EC">
        <w:trPr>
          <w:cantSplit/>
        </w:trPr>
        <w:tc>
          <w:tcPr>
            <w:tcW w:w="0" w:type="auto"/>
            <w:vMerge/>
            <w:tcBorders>
              <w:top w:val="single" w:sz="4" w:space="0" w:color="auto"/>
              <w:left w:val="nil"/>
              <w:bottom w:val="single" w:sz="4" w:space="0" w:color="auto"/>
              <w:right w:val="nil"/>
            </w:tcBorders>
            <w:vAlign w:val="center"/>
            <w:hideMark/>
          </w:tcPr>
          <w:p w14:paraId="2A03BF82" w14:textId="77777777" w:rsidR="003620AD" w:rsidRPr="003620AD" w:rsidRDefault="003620AD" w:rsidP="003620AD">
            <w:pPr>
              <w:rPr>
                <w:color w:val="264A60"/>
                <w:sz w:val="16"/>
                <w:szCs w:val="16"/>
              </w:rPr>
            </w:pPr>
          </w:p>
        </w:tc>
        <w:tc>
          <w:tcPr>
            <w:tcW w:w="0" w:type="auto"/>
            <w:tcBorders>
              <w:top w:val="single" w:sz="4" w:space="0" w:color="auto"/>
              <w:left w:val="nil"/>
              <w:bottom w:val="single" w:sz="4" w:space="0" w:color="auto"/>
              <w:right w:val="nil"/>
            </w:tcBorders>
            <w:shd w:val="clear" w:color="auto" w:fill="E0E0E0"/>
            <w:hideMark/>
          </w:tcPr>
          <w:p w14:paraId="6CD6AE53"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Sig. (2-tailed)</w:t>
            </w:r>
          </w:p>
        </w:tc>
        <w:tc>
          <w:tcPr>
            <w:tcW w:w="0" w:type="auto"/>
            <w:tcBorders>
              <w:top w:val="single" w:sz="4" w:space="0" w:color="auto"/>
              <w:left w:val="nil"/>
              <w:bottom w:val="single" w:sz="4" w:space="0" w:color="auto"/>
              <w:right w:val="nil"/>
            </w:tcBorders>
            <w:shd w:val="clear" w:color="auto" w:fill="FFFFFF"/>
            <w:vAlign w:val="center"/>
          </w:tcPr>
          <w:p w14:paraId="02EA86AA" w14:textId="77777777" w:rsidR="003620AD" w:rsidRPr="003620AD" w:rsidRDefault="003620AD" w:rsidP="003620AD">
            <w:pPr>
              <w:autoSpaceDE w:val="0"/>
              <w:autoSpaceDN w:val="0"/>
              <w:adjustRightInd w:val="0"/>
              <w:rPr>
                <w:sz w:val="16"/>
                <w:szCs w:val="16"/>
              </w:rPr>
            </w:pPr>
          </w:p>
        </w:tc>
        <w:tc>
          <w:tcPr>
            <w:tcW w:w="0" w:type="auto"/>
            <w:tcBorders>
              <w:top w:val="single" w:sz="4" w:space="0" w:color="auto"/>
              <w:left w:val="nil"/>
              <w:bottom w:val="single" w:sz="4" w:space="0" w:color="auto"/>
              <w:right w:val="nil"/>
            </w:tcBorders>
            <w:shd w:val="clear" w:color="auto" w:fill="FFFFFF"/>
            <w:hideMark/>
          </w:tcPr>
          <w:p w14:paraId="7A3CD96F"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,028</w:t>
            </w:r>
          </w:p>
        </w:tc>
      </w:tr>
      <w:tr w:rsidR="003620AD" w:rsidRPr="003620AD" w14:paraId="33A52AEC" w14:textId="77777777" w:rsidTr="000246EC">
        <w:trPr>
          <w:cantSplit/>
        </w:trPr>
        <w:tc>
          <w:tcPr>
            <w:tcW w:w="0" w:type="auto"/>
            <w:vMerge/>
            <w:tcBorders>
              <w:top w:val="single" w:sz="4" w:space="0" w:color="auto"/>
              <w:left w:val="nil"/>
              <w:bottom w:val="single" w:sz="4" w:space="0" w:color="auto"/>
              <w:right w:val="nil"/>
            </w:tcBorders>
            <w:vAlign w:val="center"/>
            <w:hideMark/>
          </w:tcPr>
          <w:p w14:paraId="24A224B0" w14:textId="77777777" w:rsidR="003620AD" w:rsidRPr="003620AD" w:rsidRDefault="003620AD" w:rsidP="003620AD">
            <w:pPr>
              <w:rPr>
                <w:color w:val="264A60"/>
                <w:sz w:val="16"/>
                <w:szCs w:val="16"/>
              </w:rPr>
            </w:pPr>
          </w:p>
        </w:tc>
        <w:tc>
          <w:tcPr>
            <w:tcW w:w="0" w:type="auto"/>
            <w:tcBorders>
              <w:top w:val="single" w:sz="4" w:space="0" w:color="auto"/>
              <w:left w:val="nil"/>
              <w:bottom w:val="single" w:sz="4" w:space="0" w:color="auto"/>
              <w:right w:val="nil"/>
            </w:tcBorders>
            <w:shd w:val="clear" w:color="auto" w:fill="E0E0E0"/>
            <w:hideMark/>
          </w:tcPr>
          <w:p w14:paraId="7B663712"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N</w:t>
            </w:r>
          </w:p>
        </w:tc>
        <w:tc>
          <w:tcPr>
            <w:tcW w:w="0" w:type="auto"/>
            <w:tcBorders>
              <w:top w:val="single" w:sz="4" w:space="0" w:color="auto"/>
              <w:left w:val="nil"/>
              <w:bottom w:val="single" w:sz="4" w:space="0" w:color="auto"/>
              <w:right w:val="nil"/>
            </w:tcBorders>
            <w:shd w:val="clear" w:color="auto" w:fill="FFFFFF"/>
            <w:hideMark/>
          </w:tcPr>
          <w:p w14:paraId="1B5BA427"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6</w:t>
            </w:r>
          </w:p>
        </w:tc>
        <w:tc>
          <w:tcPr>
            <w:tcW w:w="0" w:type="auto"/>
            <w:tcBorders>
              <w:top w:val="single" w:sz="4" w:space="0" w:color="auto"/>
              <w:left w:val="nil"/>
              <w:bottom w:val="single" w:sz="4" w:space="0" w:color="auto"/>
              <w:right w:val="nil"/>
            </w:tcBorders>
            <w:shd w:val="clear" w:color="auto" w:fill="FFFFFF"/>
            <w:hideMark/>
          </w:tcPr>
          <w:p w14:paraId="25B53453"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6</w:t>
            </w:r>
          </w:p>
        </w:tc>
      </w:tr>
      <w:tr w:rsidR="003620AD" w:rsidRPr="003620AD" w14:paraId="235439DD" w14:textId="77777777" w:rsidTr="000246EC">
        <w:trPr>
          <w:cantSplit/>
        </w:trPr>
        <w:tc>
          <w:tcPr>
            <w:tcW w:w="0" w:type="auto"/>
            <w:vMerge w:val="restart"/>
            <w:tcBorders>
              <w:top w:val="single" w:sz="4" w:space="0" w:color="auto"/>
              <w:left w:val="nil"/>
              <w:bottom w:val="single" w:sz="4" w:space="0" w:color="auto"/>
              <w:right w:val="nil"/>
            </w:tcBorders>
            <w:shd w:val="clear" w:color="auto" w:fill="E0E0E0"/>
            <w:hideMark/>
          </w:tcPr>
          <w:p w14:paraId="626C603F"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Efektivitas Waktu Muat</w:t>
            </w:r>
          </w:p>
        </w:tc>
        <w:tc>
          <w:tcPr>
            <w:tcW w:w="0" w:type="auto"/>
            <w:tcBorders>
              <w:top w:val="single" w:sz="4" w:space="0" w:color="auto"/>
              <w:left w:val="nil"/>
              <w:bottom w:val="single" w:sz="4" w:space="0" w:color="auto"/>
              <w:right w:val="nil"/>
            </w:tcBorders>
            <w:shd w:val="clear" w:color="auto" w:fill="E0E0E0"/>
            <w:hideMark/>
          </w:tcPr>
          <w:p w14:paraId="72B539C9"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Pearson Correlation</w:t>
            </w:r>
          </w:p>
        </w:tc>
        <w:tc>
          <w:tcPr>
            <w:tcW w:w="0" w:type="auto"/>
            <w:tcBorders>
              <w:top w:val="single" w:sz="4" w:space="0" w:color="auto"/>
              <w:left w:val="nil"/>
              <w:bottom w:val="single" w:sz="4" w:space="0" w:color="auto"/>
              <w:right w:val="nil"/>
            </w:tcBorders>
            <w:shd w:val="clear" w:color="auto" w:fill="FFFFFF"/>
            <w:hideMark/>
          </w:tcPr>
          <w:p w14:paraId="2D76B940"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,860</w:t>
            </w:r>
            <w:r w:rsidRPr="003620AD">
              <w:rPr>
                <w:color w:val="010205"/>
                <w:sz w:val="16"/>
                <w:szCs w:val="16"/>
                <w:vertAlign w:val="superscript"/>
              </w:rPr>
              <w:t>*</w:t>
            </w:r>
          </w:p>
        </w:tc>
        <w:tc>
          <w:tcPr>
            <w:tcW w:w="0" w:type="auto"/>
            <w:tcBorders>
              <w:top w:val="single" w:sz="4" w:space="0" w:color="auto"/>
              <w:left w:val="nil"/>
              <w:bottom w:val="single" w:sz="4" w:space="0" w:color="auto"/>
              <w:right w:val="nil"/>
            </w:tcBorders>
            <w:shd w:val="clear" w:color="auto" w:fill="FFFFFF"/>
            <w:hideMark/>
          </w:tcPr>
          <w:p w14:paraId="3EAD8F03"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1</w:t>
            </w:r>
          </w:p>
        </w:tc>
      </w:tr>
      <w:tr w:rsidR="003620AD" w:rsidRPr="003620AD" w14:paraId="6AB6C0EB" w14:textId="77777777" w:rsidTr="000246EC">
        <w:trPr>
          <w:cantSplit/>
        </w:trPr>
        <w:tc>
          <w:tcPr>
            <w:tcW w:w="0" w:type="auto"/>
            <w:vMerge/>
            <w:tcBorders>
              <w:top w:val="single" w:sz="4" w:space="0" w:color="auto"/>
              <w:left w:val="nil"/>
              <w:bottom w:val="single" w:sz="4" w:space="0" w:color="auto"/>
              <w:right w:val="nil"/>
            </w:tcBorders>
            <w:vAlign w:val="center"/>
            <w:hideMark/>
          </w:tcPr>
          <w:p w14:paraId="713C899B" w14:textId="77777777" w:rsidR="003620AD" w:rsidRPr="003620AD" w:rsidRDefault="003620AD" w:rsidP="003620AD">
            <w:pPr>
              <w:rPr>
                <w:color w:val="264A60"/>
                <w:sz w:val="16"/>
                <w:szCs w:val="16"/>
              </w:rPr>
            </w:pPr>
          </w:p>
        </w:tc>
        <w:tc>
          <w:tcPr>
            <w:tcW w:w="0" w:type="auto"/>
            <w:tcBorders>
              <w:top w:val="single" w:sz="4" w:space="0" w:color="auto"/>
              <w:left w:val="nil"/>
              <w:bottom w:val="single" w:sz="4" w:space="0" w:color="auto"/>
              <w:right w:val="nil"/>
            </w:tcBorders>
            <w:shd w:val="clear" w:color="auto" w:fill="E0E0E0"/>
            <w:hideMark/>
          </w:tcPr>
          <w:p w14:paraId="3A77F399"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Sig. (2-tailed)</w:t>
            </w:r>
          </w:p>
        </w:tc>
        <w:tc>
          <w:tcPr>
            <w:tcW w:w="0" w:type="auto"/>
            <w:tcBorders>
              <w:top w:val="single" w:sz="4" w:space="0" w:color="auto"/>
              <w:left w:val="nil"/>
              <w:bottom w:val="single" w:sz="4" w:space="0" w:color="auto"/>
              <w:right w:val="nil"/>
            </w:tcBorders>
            <w:shd w:val="clear" w:color="auto" w:fill="FFFFFF"/>
            <w:hideMark/>
          </w:tcPr>
          <w:p w14:paraId="26C90AD4"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,028</w:t>
            </w:r>
          </w:p>
        </w:tc>
        <w:tc>
          <w:tcPr>
            <w:tcW w:w="0" w:type="auto"/>
            <w:tcBorders>
              <w:top w:val="single" w:sz="4" w:space="0" w:color="auto"/>
              <w:left w:val="nil"/>
              <w:bottom w:val="single" w:sz="4" w:space="0" w:color="auto"/>
              <w:right w:val="nil"/>
            </w:tcBorders>
            <w:shd w:val="clear" w:color="auto" w:fill="FFFFFF"/>
            <w:vAlign w:val="center"/>
          </w:tcPr>
          <w:p w14:paraId="09B11D1E" w14:textId="77777777" w:rsidR="003620AD" w:rsidRPr="003620AD" w:rsidRDefault="003620AD" w:rsidP="003620AD">
            <w:pPr>
              <w:autoSpaceDE w:val="0"/>
              <w:autoSpaceDN w:val="0"/>
              <w:adjustRightInd w:val="0"/>
              <w:rPr>
                <w:sz w:val="16"/>
                <w:szCs w:val="16"/>
              </w:rPr>
            </w:pPr>
          </w:p>
        </w:tc>
      </w:tr>
      <w:tr w:rsidR="003620AD" w:rsidRPr="003620AD" w14:paraId="04FD2464" w14:textId="77777777" w:rsidTr="000246EC">
        <w:trPr>
          <w:cantSplit/>
        </w:trPr>
        <w:tc>
          <w:tcPr>
            <w:tcW w:w="0" w:type="auto"/>
            <w:vMerge/>
            <w:tcBorders>
              <w:top w:val="single" w:sz="4" w:space="0" w:color="auto"/>
              <w:left w:val="nil"/>
              <w:bottom w:val="single" w:sz="4" w:space="0" w:color="auto"/>
              <w:right w:val="nil"/>
            </w:tcBorders>
            <w:vAlign w:val="center"/>
            <w:hideMark/>
          </w:tcPr>
          <w:p w14:paraId="0013D9FB" w14:textId="77777777" w:rsidR="003620AD" w:rsidRPr="003620AD" w:rsidRDefault="003620AD" w:rsidP="003620AD">
            <w:pPr>
              <w:rPr>
                <w:color w:val="264A60"/>
                <w:sz w:val="16"/>
                <w:szCs w:val="16"/>
              </w:rPr>
            </w:pPr>
          </w:p>
        </w:tc>
        <w:tc>
          <w:tcPr>
            <w:tcW w:w="0" w:type="auto"/>
            <w:tcBorders>
              <w:top w:val="single" w:sz="4" w:space="0" w:color="auto"/>
              <w:left w:val="nil"/>
              <w:bottom w:val="single" w:sz="4" w:space="0" w:color="auto"/>
              <w:right w:val="nil"/>
            </w:tcBorders>
            <w:shd w:val="clear" w:color="auto" w:fill="E0E0E0"/>
            <w:hideMark/>
          </w:tcPr>
          <w:p w14:paraId="149E2729" w14:textId="77777777" w:rsidR="003620AD" w:rsidRPr="003620AD" w:rsidRDefault="003620AD" w:rsidP="003620AD">
            <w:pPr>
              <w:autoSpaceDE w:val="0"/>
              <w:autoSpaceDN w:val="0"/>
              <w:adjustRightInd w:val="0"/>
              <w:spacing w:line="320" w:lineRule="atLeast"/>
              <w:ind w:left="60" w:right="60"/>
              <w:rPr>
                <w:color w:val="264A60"/>
                <w:sz w:val="16"/>
                <w:szCs w:val="16"/>
              </w:rPr>
            </w:pPr>
            <w:r w:rsidRPr="003620AD">
              <w:rPr>
                <w:color w:val="264A60"/>
                <w:sz w:val="16"/>
                <w:szCs w:val="16"/>
              </w:rPr>
              <w:t>N</w:t>
            </w:r>
          </w:p>
        </w:tc>
        <w:tc>
          <w:tcPr>
            <w:tcW w:w="0" w:type="auto"/>
            <w:tcBorders>
              <w:top w:val="single" w:sz="4" w:space="0" w:color="auto"/>
              <w:left w:val="nil"/>
              <w:bottom w:val="single" w:sz="4" w:space="0" w:color="auto"/>
              <w:right w:val="nil"/>
            </w:tcBorders>
            <w:shd w:val="clear" w:color="auto" w:fill="FFFFFF"/>
            <w:hideMark/>
          </w:tcPr>
          <w:p w14:paraId="1251137C"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6</w:t>
            </w:r>
          </w:p>
        </w:tc>
        <w:tc>
          <w:tcPr>
            <w:tcW w:w="0" w:type="auto"/>
            <w:tcBorders>
              <w:top w:val="single" w:sz="4" w:space="0" w:color="auto"/>
              <w:left w:val="nil"/>
              <w:bottom w:val="single" w:sz="4" w:space="0" w:color="auto"/>
              <w:right w:val="nil"/>
            </w:tcBorders>
            <w:shd w:val="clear" w:color="auto" w:fill="FFFFFF"/>
            <w:hideMark/>
          </w:tcPr>
          <w:p w14:paraId="4B653709" w14:textId="77777777" w:rsidR="003620AD" w:rsidRPr="003620AD" w:rsidRDefault="003620AD" w:rsidP="003620AD">
            <w:pPr>
              <w:autoSpaceDE w:val="0"/>
              <w:autoSpaceDN w:val="0"/>
              <w:adjustRightInd w:val="0"/>
              <w:spacing w:line="320" w:lineRule="atLeast"/>
              <w:ind w:left="60" w:right="60"/>
              <w:jc w:val="right"/>
              <w:rPr>
                <w:color w:val="010205"/>
                <w:sz w:val="16"/>
                <w:szCs w:val="16"/>
              </w:rPr>
            </w:pPr>
            <w:r w:rsidRPr="003620AD">
              <w:rPr>
                <w:color w:val="010205"/>
                <w:sz w:val="16"/>
                <w:szCs w:val="16"/>
              </w:rPr>
              <w:t>6</w:t>
            </w:r>
          </w:p>
        </w:tc>
      </w:tr>
      <w:tr w:rsidR="003620AD" w:rsidRPr="003620AD" w14:paraId="3A5B8994" w14:textId="77777777" w:rsidTr="000246EC">
        <w:trPr>
          <w:cantSplit/>
        </w:trPr>
        <w:tc>
          <w:tcPr>
            <w:tcW w:w="0" w:type="auto"/>
            <w:gridSpan w:val="4"/>
            <w:tcBorders>
              <w:top w:val="single" w:sz="4" w:space="0" w:color="auto"/>
              <w:left w:val="nil"/>
              <w:bottom w:val="single" w:sz="4" w:space="0" w:color="auto"/>
              <w:right w:val="nil"/>
            </w:tcBorders>
            <w:shd w:val="clear" w:color="auto" w:fill="FFFFFF"/>
            <w:hideMark/>
          </w:tcPr>
          <w:p w14:paraId="7E69C29A" w14:textId="77777777" w:rsidR="003620AD" w:rsidRPr="003620AD" w:rsidRDefault="003620AD" w:rsidP="003620AD">
            <w:pPr>
              <w:autoSpaceDE w:val="0"/>
              <w:autoSpaceDN w:val="0"/>
              <w:adjustRightInd w:val="0"/>
              <w:spacing w:line="320" w:lineRule="atLeast"/>
              <w:ind w:left="60" w:right="60"/>
              <w:rPr>
                <w:color w:val="010205"/>
                <w:sz w:val="16"/>
                <w:szCs w:val="16"/>
              </w:rPr>
            </w:pPr>
            <w:r w:rsidRPr="003620AD">
              <w:rPr>
                <w:color w:val="010205"/>
                <w:sz w:val="16"/>
                <w:szCs w:val="16"/>
              </w:rPr>
              <w:t>*. Correlation is significant at the 0.05 level (2-tailed).</w:t>
            </w:r>
          </w:p>
        </w:tc>
      </w:tr>
    </w:tbl>
    <w:p w14:paraId="3A7B7D12" w14:textId="77777777" w:rsidR="0029373C" w:rsidRPr="00146FB4" w:rsidRDefault="0029373C" w:rsidP="00146FB4">
      <w:pPr>
        <w:spacing w:line="240" w:lineRule="auto"/>
        <w:jc w:val="both"/>
        <w:rPr>
          <w:rFonts w:ascii="Times New Roman" w:hAnsi="Times New Roman" w:cs="Times New Roman"/>
          <w:sz w:val="24"/>
          <w:szCs w:val="24"/>
        </w:rPr>
      </w:pPr>
      <w:r w:rsidRPr="00146FB4">
        <w:rPr>
          <w:rFonts w:ascii="Times New Roman" w:hAnsi="Times New Roman" w:cs="Times New Roman"/>
          <w:sz w:val="24"/>
          <w:szCs w:val="24"/>
        </w:rPr>
        <w:t xml:space="preserve">Untuk memastikan bahwa perhitungan menggunakan aplikasi adalah benar penulis memeriksa menggunakan rumus koefisien korelasi sebagai berikut : </w:t>
      </w:r>
    </w:p>
    <w:p w14:paraId="521E792C" w14:textId="6D3FFBE6" w:rsidR="003620AD" w:rsidRDefault="003620AD" w:rsidP="000874A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Kp</w:t>
      </w:r>
      <w:r>
        <w:rPr>
          <w:rFonts w:ascii="Times New Roman" w:hAnsi="Times New Roman" w:cs="Times New Roman"/>
          <w:sz w:val="24"/>
          <w:szCs w:val="24"/>
        </w:rPr>
        <w:tab/>
      </w:r>
      <w:r>
        <w:rPr>
          <w:rFonts w:ascii="Times New Roman" w:hAnsi="Times New Roman" w:cs="Times New Roman"/>
          <w:sz w:val="24"/>
          <w:szCs w:val="24"/>
        </w:rPr>
        <w:tab/>
      </w:r>
      <w:r w:rsidR="0029373C" w:rsidRPr="0029373C">
        <w:rPr>
          <w:rFonts w:ascii="Times New Roman" w:hAnsi="Times New Roman" w:cs="Times New Roman"/>
          <w:sz w:val="24"/>
          <w:szCs w:val="24"/>
        </w:rPr>
        <w:t xml:space="preserve">= r2 . 100%  </w:t>
      </w:r>
    </w:p>
    <w:p w14:paraId="12CECF24" w14:textId="4AAF8D95" w:rsidR="003620AD" w:rsidRDefault="003620AD" w:rsidP="000874A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373C" w:rsidRPr="0029373C">
        <w:rPr>
          <w:rFonts w:ascii="Times New Roman" w:hAnsi="Times New Roman" w:cs="Times New Roman"/>
          <w:sz w:val="24"/>
          <w:szCs w:val="24"/>
        </w:rPr>
        <w:t xml:space="preserve">= (0.903)2 . 100%   </w:t>
      </w:r>
    </w:p>
    <w:p w14:paraId="3D23735C" w14:textId="5FC698AC" w:rsidR="00CE4FD8" w:rsidRDefault="003620AD" w:rsidP="000874A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373C" w:rsidRPr="0029373C">
        <w:rPr>
          <w:rFonts w:ascii="Times New Roman" w:hAnsi="Times New Roman" w:cs="Times New Roman"/>
          <w:sz w:val="24"/>
          <w:szCs w:val="24"/>
        </w:rPr>
        <w:t>= 81,6%</w:t>
      </w:r>
    </w:p>
    <w:p w14:paraId="36735583" w14:textId="77777777" w:rsidR="003620AD" w:rsidRDefault="003620AD" w:rsidP="000874A0">
      <w:pPr>
        <w:pStyle w:val="ListParagraph"/>
        <w:spacing w:line="240" w:lineRule="auto"/>
        <w:ind w:left="426"/>
        <w:jc w:val="both"/>
        <w:rPr>
          <w:rFonts w:ascii="Times New Roman" w:hAnsi="Times New Roman" w:cs="Times New Roman"/>
          <w:sz w:val="24"/>
          <w:szCs w:val="24"/>
        </w:rPr>
      </w:pPr>
      <w:r w:rsidRPr="003620AD">
        <w:rPr>
          <w:rFonts w:ascii="Times New Roman" w:hAnsi="Times New Roman" w:cs="Times New Roman"/>
          <w:sz w:val="24"/>
          <w:szCs w:val="24"/>
        </w:rPr>
        <w:t xml:space="preserve">Untuk memastikan bahwa perhitungan menggunakan apikasi adalah benar penulis memeriksa menggunakan rumus koefisien korelasi sebagai berikut : </w:t>
      </w:r>
    </w:p>
    <w:p w14:paraId="1A694EE7" w14:textId="1B1E104B" w:rsidR="003620AD" w:rsidRDefault="003620AD" w:rsidP="000874A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Kp</w:t>
      </w:r>
      <w:r>
        <w:rPr>
          <w:rFonts w:ascii="Times New Roman" w:hAnsi="Times New Roman" w:cs="Times New Roman"/>
          <w:sz w:val="24"/>
          <w:szCs w:val="24"/>
        </w:rPr>
        <w:tab/>
      </w:r>
      <w:r>
        <w:rPr>
          <w:rFonts w:ascii="Times New Roman" w:hAnsi="Times New Roman" w:cs="Times New Roman"/>
          <w:sz w:val="24"/>
          <w:szCs w:val="24"/>
        </w:rPr>
        <w:tab/>
      </w:r>
      <w:r w:rsidRPr="003620AD">
        <w:rPr>
          <w:rFonts w:ascii="Times New Roman" w:hAnsi="Times New Roman" w:cs="Times New Roman"/>
          <w:sz w:val="24"/>
          <w:szCs w:val="24"/>
        </w:rPr>
        <w:t xml:space="preserve">= r2 . 100%  </w:t>
      </w:r>
    </w:p>
    <w:p w14:paraId="55531650" w14:textId="5EE216F4" w:rsidR="003620AD" w:rsidRDefault="003620AD" w:rsidP="000874A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620AD">
        <w:rPr>
          <w:rFonts w:ascii="Times New Roman" w:hAnsi="Times New Roman" w:cs="Times New Roman"/>
          <w:sz w:val="24"/>
          <w:szCs w:val="24"/>
        </w:rPr>
        <w:t xml:space="preserve">= (0.860)2 . 100%   </w:t>
      </w:r>
    </w:p>
    <w:p w14:paraId="080FDA50" w14:textId="2A27B376" w:rsidR="003620AD" w:rsidRDefault="003620AD" w:rsidP="000874A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620AD">
        <w:rPr>
          <w:rFonts w:ascii="Times New Roman" w:hAnsi="Times New Roman" w:cs="Times New Roman"/>
          <w:sz w:val="24"/>
          <w:szCs w:val="24"/>
        </w:rPr>
        <w:t>= 74%</w:t>
      </w:r>
    </w:p>
    <w:p w14:paraId="501C91BB" w14:textId="4624FA32" w:rsidR="003620AD" w:rsidRDefault="003620AD" w:rsidP="000874A0">
      <w:pPr>
        <w:pStyle w:val="ListParagraph"/>
        <w:spacing w:line="240" w:lineRule="auto"/>
        <w:ind w:left="426"/>
        <w:jc w:val="both"/>
        <w:rPr>
          <w:rFonts w:ascii="Times New Roman" w:hAnsi="Times New Roman" w:cs="Times New Roman"/>
          <w:sz w:val="24"/>
          <w:szCs w:val="24"/>
        </w:rPr>
      </w:pPr>
      <w:r w:rsidRPr="003620AD">
        <w:rPr>
          <w:rFonts w:ascii="Times New Roman" w:hAnsi="Times New Roman" w:cs="Times New Roman"/>
          <w:sz w:val="24"/>
          <w:szCs w:val="24"/>
        </w:rPr>
        <w:t>Hasil perhitungan analisis koefisien determinasi X terhadap Y. Besarnya konstribusi dari variabel total muatan terhadap efektivitas waktu muat pada kapal yang diageni PT Bahari Eka Nusantara Cabang Berau menggunakan metode floating crane sebesar 81,6%, sedangkan sisanya 18,4% merupakan pengaruh faktor lain. Untuk variabel total muatan terhadap efektivitas waktu muat pada kapal yang diageni PT Bahari Eka Nusantara Cabang Berau menggunakan metode ship’s gear sebesar 74%, sedangkan sisanya 26 % merupakan pengaruh faktor lain.</w:t>
      </w:r>
    </w:p>
    <w:p w14:paraId="644B866A" w14:textId="77777777" w:rsidR="003620AD" w:rsidRDefault="003620AD" w:rsidP="000874A0">
      <w:pPr>
        <w:pStyle w:val="ListParagraph"/>
        <w:spacing w:line="240" w:lineRule="auto"/>
        <w:ind w:left="426"/>
        <w:jc w:val="both"/>
        <w:rPr>
          <w:rFonts w:ascii="Times New Roman" w:hAnsi="Times New Roman" w:cs="Times New Roman"/>
          <w:sz w:val="24"/>
          <w:szCs w:val="24"/>
        </w:rPr>
      </w:pPr>
    </w:p>
    <w:p w14:paraId="407080E7" w14:textId="1542703E" w:rsidR="003620AD" w:rsidRPr="003620AD" w:rsidRDefault="003620AD" w:rsidP="003620AD">
      <w:pPr>
        <w:pStyle w:val="ListParagraph"/>
        <w:numPr>
          <w:ilvl w:val="0"/>
          <w:numId w:val="48"/>
        </w:numPr>
        <w:spacing w:line="240" w:lineRule="auto"/>
        <w:jc w:val="both"/>
        <w:rPr>
          <w:rFonts w:ascii="Times New Roman" w:hAnsi="Times New Roman" w:cs="Times New Roman"/>
          <w:sz w:val="24"/>
          <w:szCs w:val="24"/>
        </w:rPr>
      </w:pPr>
      <w:r>
        <w:rPr>
          <w:rFonts w:ascii="Times New Roman" w:hAnsi="Times New Roman" w:cs="Times New Roman"/>
          <w:i/>
          <w:sz w:val="24"/>
          <w:szCs w:val="24"/>
        </w:rPr>
        <w:t>Koefisien Korelasi</w:t>
      </w:r>
    </w:p>
    <w:tbl>
      <w:tblPr>
        <w:tblW w:w="0" w:type="auto"/>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1"/>
        <w:gridCol w:w="1115"/>
        <w:gridCol w:w="969"/>
        <w:gridCol w:w="1190"/>
      </w:tblGrid>
      <w:tr w:rsidR="003620AD" w14:paraId="509B2AC7" w14:textId="77777777" w:rsidTr="000246EC">
        <w:trPr>
          <w:cantSplit/>
          <w:jc w:val="center"/>
        </w:trPr>
        <w:tc>
          <w:tcPr>
            <w:tcW w:w="0" w:type="auto"/>
            <w:gridSpan w:val="4"/>
            <w:shd w:val="clear" w:color="auto" w:fill="FFFFFF"/>
            <w:vAlign w:val="center"/>
            <w:hideMark/>
          </w:tcPr>
          <w:p w14:paraId="782578E0" w14:textId="77777777" w:rsidR="003620AD" w:rsidRPr="003620AD" w:rsidRDefault="003620AD" w:rsidP="00EE54B4">
            <w:pPr>
              <w:autoSpaceDE w:val="0"/>
              <w:autoSpaceDN w:val="0"/>
              <w:adjustRightInd w:val="0"/>
              <w:spacing w:line="320" w:lineRule="atLeast"/>
              <w:ind w:left="60" w:right="60"/>
              <w:jc w:val="center"/>
              <w:rPr>
                <w:color w:val="010205"/>
                <w:sz w:val="16"/>
                <w:szCs w:val="16"/>
              </w:rPr>
            </w:pPr>
            <w:r w:rsidRPr="003620AD">
              <w:rPr>
                <w:b/>
                <w:bCs/>
                <w:color w:val="010205"/>
                <w:sz w:val="16"/>
                <w:szCs w:val="16"/>
              </w:rPr>
              <w:t>Correlations</w:t>
            </w:r>
          </w:p>
        </w:tc>
      </w:tr>
      <w:tr w:rsidR="003620AD" w14:paraId="269B5273" w14:textId="77777777" w:rsidTr="000246EC">
        <w:trPr>
          <w:cantSplit/>
          <w:jc w:val="center"/>
        </w:trPr>
        <w:tc>
          <w:tcPr>
            <w:tcW w:w="0" w:type="auto"/>
            <w:gridSpan w:val="2"/>
            <w:tcBorders>
              <w:bottom w:val="single" w:sz="4" w:space="0" w:color="auto"/>
              <w:right w:val="nil"/>
            </w:tcBorders>
            <w:shd w:val="clear" w:color="auto" w:fill="FFFFFF"/>
            <w:vAlign w:val="bottom"/>
          </w:tcPr>
          <w:p w14:paraId="6BC4E271" w14:textId="77777777" w:rsidR="003620AD" w:rsidRPr="003620AD" w:rsidRDefault="003620AD" w:rsidP="00EE54B4">
            <w:pPr>
              <w:autoSpaceDE w:val="0"/>
              <w:autoSpaceDN w:val="0"/>
              <w:adjustRightInd w:val="0"/>
              <w:rPr>
                <w:sz w:val="16"/>
                <w:szCs w:val="16"/>
              </w:rPr>
            </w:pPr>
          </w:p>
        </w:tc>
        <w:tc>
          <w:tcPr>
            <w:tcW w:w="0" w:type="auto"/>
            <w:tcBorders>
              <w:left w:val="nil"/>
              <w:right w:val="nil"/>
            </w:tcBorders>
            <w:shd w:val="clear" w:color="auto" w:fill="FFFFFF"/>
            <w:vAlign w:val="bottom"/>
            <w:hideMark/>
          </w:tcPr>
          <w:p w14:paraId="7B2FF432" w14:textId="77777777" w:rsidR="003620AD" w:rsidRPr="003620AD" w:rsidRDefault="003620AD" w:rsidP="00EE54B4">
            <w:pPr>
              <w:autoSpaceDE w:val="0"/>
              <w:autoSpaceDN w:val="0"/>
              <w:adjustRightInd w:val="0"/>
              <w:spacing w:line="320" w:lineRule="atLeast"/>
              <w:ind w:left="60" w:right="60"/>
              <w:jc w:val="center"/>
              <w:rPr>
                <w:color w:val="264A60"/>
                <w:sz w:val="16"/>
                <w:szCs w:val="16"/>
              </w:rPr>
            </w:pPr>
            <w:r w:rsidRPr="003620AD">
              <w:rPr>
                <w:color w:val="264A60"/>
                <w:sz w:val="16"/>
                <w:szCs w:val="16"/>
              </w:rPr>
              <w:t>Metode Muat_FC</w:t>
            </w:r>
          </w:p>
        </w:tc>
        <w:tc>
          <w:tcPr>
            <w:tcW w:w="0" w:type="auto"/>
            <w:tcBorders>
              <w:left w:val="nil"/>
            </w:tcBorders>
            <w:shd w:val="clear" w:color="auto" w:fill="FFFFFF"/>
            <w:vAlign w:val="bottom"/>
            <w:hideMark/>
          </w:tcPr>
          <w:p w14:paraId="79B818C6" w14:textId="77777777" w:rsidR="003620AD" w:rsidRPr="003620AD" w:rsidRDefault="003620AD" w:rsidP="00EE54B4">
            <w:pPr>
              <w:autoSpaceDE w:val="0"/>
              <w:autoSpaceDN w:val="0"/>
              <w:adjustRightInd w:val="0"/>
              <w:spacing w:line="320" w:lineRule="atLeast"/>
              <w:ind w:left="60" w:right="60"/>
              <w:jc w:val="center"/>
              <w:rPr>
                <w:color w:val="264A60"/>
                <w:sz w:val="16"/>
                <w:szCs w:val="16"/>
              </w:rPr>
            </w:pPr>
            <w:r w:rsidRPr="003620AD">
              <w:rPr>
                <w:color w:val="264A60"/>
                <w:sz w:val="16"/>
                <w:szCs w:val="16"/>
              </w:rPr>
              <w:t>Efektivitas Waktu Muat</w:t>
            </w:r>
          </w:p>
        </w:tc>
      </w:tr>
      <w:tr w:rsidR="003620AD" w14:paraId="3237C9EF" w14:textId="77777777" w:rsidTr="000246EC">
        <w:trPr>
          <w:cantSplit/>
          <w:jc w:val="center"/>
        </w:trPr>
        <w:tc>
          <w:tcPr>
            <w:tcW w:w="0" w:type="auto"/>
            <w:vMerge w:val="restart"/>
            <w:tcBorders>
              <w:right w:val="nil"/>
            </w:tcBorders>
            <w:shd w:val="clear" w:color="auto" w:fill="E0E0E0"/>
            <w:hideMark/>
          </w:tcPr>
          <w:p w14:paraId="2FB6DC9F"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Metode Muat_FC</w:t>
            </w:r>
          </w:p>
        </w:tc>
        <w:tc>
          <w:tcPr>
            <w:tcW w:w="0" w:type="auto"/>
            <w:tcBorders>
              <w:left w:val="nil"/>
              <w:right w:val="nil"/>
            </w:tcBorders>
            <w:shd w:val="clear" w:color="auto" w:fill="E0E0E0"/>
            <w:hideMark/>
          </w:tcPr>
          <w:p w14:paraId="153A873F"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Pearson Correlation</w:t>
            </w:r>
          </w:p>
        </w:tc>
        <w:tc>
          <w:tcPr>
            <w:tcW w:w="0" w:type="auto"/>
            <w:tcBorders>
              <w:left w:val="nil"/>
              <w:right w:val="nil"/>
            </w:tcBorders>
            <w:shd w:val="clear" w:color="auto" w:fill="FFFFFF"/>
            <w:hideMark/>
          </w:tcPr>
          <w:p w14:paraId="01633A4E"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1</w:t>
            </w:r>
          </w:p>
        </w:tc>
        <w:tc>
          <w:tcPr>
            <w:tcW w:w="0" w:type="auto"/>
            <w:tcBorders>
              <w:left w:val="nil"/>
            </w:tcBorders>
            <w:shd w:val="clear" w:color="auto" w:fill="FFFFFF"/>
            <w:hideMark/>
          </w:tcPr>
          <w:p w14:paraId="56C08193"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,903</w:t>
            </w:r>
            <w:r w:rsidRPr="003620AD">
              <w:rPr>
                <w:color w:val="010205"/>
                <w:sz w:val="16"/>
                <w:szCs w:val="16"/>
                <w:vertAlign w:val="superscript"/>
              </w:rPr>
              <w:t>**</w:t>
            </w:r>
          </w:p>
        </w:tc>
      </w:tr>
      <w:tr w:rsidR="003620AD" w14:paraId="6B421943" w14:textId="77777777" w:rsidTr="000246EC">
        <w:trPr>
          <w:cantSplit/>
          <w:jc w:val="center"/>
        </w:trPr>
        <w:tc>
          <w:tcPr>
            <w:tcW w:w="0" w:type="auto"/>
            <w:vMerge/>
            <w:tcBorders>
              <w:right w:val="nil"/>
            </w:tcBorders>
            <w:vAlign w:val="center"/>
            <w:hideMark/>
          </w:tcPr>
          <w:p w14:paraId="214A997D" w14:textId="77777777" w:rsidR="003620AD" w:rsidRPr="003620AD" w:rsidRDefault="003620AD" w:rsidP="00EE54B4">
            <w:pPr>
              <w:rPr>
                <w:color w:val="264A60"/>
                <w:sz w:val="16"/>
                <w:szCs w:val="16"/>
              </w:rPr>
            </w:pPr>
          </w:p>
        </w:tc>
        <w:tc>
          <w:tcPr>
            <w:tcW w:w="0" w:type="auto"/>
            <w:tcBorders>
              <w:left w:val="nil"/>
              <w:right w:val="nil"/>
            </w:tcBorders>
            <w:shd w:val="clear" w:color="auto" w:fill="E0E0E0"/>
            <w:hideMark/>
          </w:tcPr>
          <w:p w14:paraId="45EF04B6"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Sig. (2-tailed)</w:t>
            </w:r>
          </w:p>
        </w:tc>
        <w:tc>
          <w:tcPr>
            <w:tcW w:w="0" w:type="auto"/>
            <w:tcBorders>
              <w:left w:val="nil"/>
              <w:right w:val="nil"/>
            </w:tcBorders>
            <w:shd w:val="clear" w:color="auto" w:fill="FFFFFF"/>
            <w:vAlign w:val="center"/>
          </w:tcPr>
          <w:p w14:paraId="7D948BB6" w14:textId="77777777" w:rsidR="003620AD" w:rsidRPr="003620AD" w:rsidRDefault="003620AD" w:rsidP="00EE54B4">
            <w:pPr>
              <w:autoSpaceDE w:val="0"/>
              <w:autoSpaceDN w:val="0"/>
              <w:adjustRightInd w:val="0"/>
              <w:rPr>
                <w:sz w:val="16"/>
                <w:szCs w:val="16"/>
              </w:rPr>
            </w:pPr>
          </w:p>
        </w:tc>
        <w:tc>
          <w:tcPr>
            <w:tcW w:w="0" w:type="auto"/>
            <w:tcBorders>
              <w:left w:val="nil"/>
            </w:tcBorders>
            <w:shd w:val="clear" w:color="auto" w:fill="FFFFFF"/>
            <w:hideMark/>
          </w:tcPr>
          <w:p w14:paraId="46C0BDE7"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,002</w:t>
            </w:r>
          </w:p>
        </w:tc>
      </w:tr>
      <w:tr w:rsidR="003620AD" w14:paraId="7E253E5D" w14:textId="77777777" w:rsidTr="000246EC">
        <w:trPr>
          <w:cantSplit/>
          <w:jc w:val="center"/>
        </w:trPr>
        <w:tc>
          <w:tcPr>
            <w:tcW w:w="0" w:type="auto"/>
            <w:vMerge/>
            <w:tcBorders>
              <w:right w:val="nil"/>
            </w:tcBorders>
            <w:vAlign w:val="center"/>
            <w:hideMark/>
          </w:tcPr>
          <w:p w14:paraId="61D01114" w14:textId="77777777" w:rsidR="003620AD" w:rsidRPr="003620AD" w:rsidRDefault="003620AD" w:rsidP="00EE54B4">
            <w:pPr>
              <w:rPr>
                <w:color w:val="264A60"/>
                <w:sz w:val="16"/>
                <w:szCs w:val="16"/>
              </w:rPr>
            </w:pPr>
          </w:p>
        </w:tc>
        <w:tc>
          <w:tcPr>
            <w:tcW w:w="0" w:type="auto"/>
            <w:tcBorders>
              <w:left w:val="nil"/>
              <w:right w:val="nil"/>
            </w:tcBorders>
            <w:shd w:val="clear" w:color="auto" w:fill="E0E0E0"/>
            <w:hideMark/>
          </w:tcPr>
          <w:p w14:paraId="062C2248"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N</w:t>
            </w:r>
          </w:p>
        </w:tc>
        <w:tc>
          <w:tcPr>
            <w:tcW w:w="0" w:type="auto"/>
            <w:tcBorders>
              <w:left w:val="nil"/>
              <w:right w:val="nil"/>
            </w:tcBorders>
            <w:shd w:val="clear" w:color="auto" w:fill="FFFFFF"/>
            <w:hideMark/>
          </w:tcPr>
          <w:p w14:paraId="662BDADA"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8</w:t>
            </w:r>
          </w:p>
        </w:tc>
        <w:tc>
          <w:tcPr>
            <w:tcW w:w="0" w:type="auto"/>
            <w:tcBorders>
              <w:left w:val="nil"/>
            </w:tcBorders>
            <w:shd w:val="clear" w:color="auto" w:fill="FFFFFF"/>
            <w:hideMark/>
          </w:tcPr>
          <w:p w14:paraId="3B77CDF7"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8</w:t>
            </w:r>
          </w:p>
        </w:tc>
      </w:tr>
      <w:tr w:rsidR="003620AD" w14:paraId="1348A17C" w14:textId="77777777" w:rsidTr="000246EC">
        <w:trPr>
          <w:cantSplit/>
          <w:jc w:val="center"/>
        </w:trPr>
        <w:tc>
          <w:tcPr>
            <w:tcW w:w="0" w:type="auto"/>
            <w:vMerge w:val="restart"/>
            <w:tcBorders>
              <w:right w:val="nil"/>
            </w:tcBorders>
            <w:shd w:val="clear" w:color="auto" w:fill="E0E0E0"/>
            <w:hideMark/>
          </w:tcPr>
          <w:p w14:paraId="75D67A7B"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Efektivitas Waktu Muat</w:t>
            </w:r>
          </w:p>
        </w:tc>
        <w:tc>
          <w:tcPr>
            <w:tcW w:w="0" w:type="auto"/>
            <w:tcBorders>
              <w:left w:val="nil"/>
              <w:right w:val="nil"/>
            </w:tcBorders>
            <w:shd w:val="clear" w:color="auto" w:fill="E0E0E0"/>
            <w:hideMark/>
          </w:tcPr>
          <w:p w14:paraId="4025B4E6"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Pearson Correlation</w:t>
            </w:r>
          </w:p>
        </w:tc>
        <w:tc>
          <w:tcPr>
            <w:tcW w:w="0" w:type="auto"/>
            <w:tcBorders>
              <w:left w:val="nil"/>
              <w:right w:val="nil"/>
            </w:tcBorders>
            <w:shd w:val="clear" w:color="auto" w:fill="FFFFFF"/>
            <w:hideMark/>
          </w:tcPr>
          <w:p w14:paraId="0199AAE8"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,903</w:t>
            </w:r>
            <w:r w:rsidRPr="003620AD">
              <w:rPr>
                <w:color w:val="010205"/>
                <w:sz w:val="16"/>
                <w:szCs w:val="16"/>
                <w:vertAlign w:val="superscript"/>
              </w:rPr>
              <w:t>**</w:t>
            </w:r>
          </w:p>
        </w:tc>
        <w:tc>
          <w:tcPr>
            <w:tcW w:w="0" w:type="auto"/>
            <w:tcBorders>
              <w:left w:val="nil"/>
            </w:tcBorders>
            <w:shd w:val="clear" w:color="auto" w:fill="FFFFFF"/>
            <w:hideMark/>
          </w:tcPr>
          <w:p w14:paraId="7F3E4777"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1</w:t>
            </w:r>
          </w:p>
        </w:tc>
      </w:tr>
      <w:tr w:rsidR="003620AD" w14:paraId="40D8EE86" w14:textId="77777777" w:rsidTr="000246EC">
        <w:trPr>
          <w:cantSplit/>
          <w:jc w:val="center"/>
        </w:trPr>
        <w:tc>
          <w:tcPr>
            <w:tcW w:w="0" w:type="auto"/>
            <w:vMerge/>
            <w:tcBorders>
              <w:right w:val="nil"/>
            </w:tcBorders>
            <w:vAlign w:val="center"/>
            <w:hideMark/>
          </w:tcPr>
          <w:p w14:paraId="6467DDCC" w14:textId="77777777" w:rsidR="003620AD" w:rsidRPr="003620AD" w:rsidRDefault="003620AD" w:rsidP="00EE54B4">
            <w:pPr>
              <w:rPr>
                <w:color w:val="264A60"/>
                <w:sz w:val="16"/>
                <w:szCs w:val="16"/>
              </w:rPr>
            </w:pPr>
          </w:p>
        </w:tc>
        <w:tc>
          <w:tcPr>
            <w:tcW w:w="0" w:type="auto"/>
            <w:tcBorders>
              <w:left w:val="nil"/>
              <w:right w:val="nil"/>
            </w:tcBorders>
            <w:shd w:val="clear" w:color="auto" w:fill="E0E0E0"/>
            <w:hideMark/>
          </w:tcPr>
          <w:p w14:paraId="7FB4CD72"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Sig. (2-tailed)</w:t>
            </w:r>
          </w:p>
        </w:tc>
        <w:tc>
          <w:tcPr>
            <w:tcW w:w="0" w:type="auto"/>
            <w:tcBorders>
              <w:left w:val="nil"/>
              <w:right w:val="nil"/>
            </w:tcBorders>
            <w:shd w:val="clear" w:color="auto" w:fill="FFFFFF"/>
            <w:hideMark/>
          </w:tcPr>
          <w:p w14:paraId="563A95A9"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,002</w:t>
            </w:r>
          </w:p>
        </w:tc>
        <w:tc>
          <w:tcPr>
            <w:tcW w:w="0" w:type="auto"/>
            <w:tcBorders>
              <w:left w:val="nil"/>
            </w:tcBorders>
            <w:shd w:val="clear" w:color="auto" w:fill="FFFFFF"/>
            <w:vAlign w:val="center"/>
          </w:tcPr>
          <w:p w14:paraId="208C48FE" w14:textId="77777777" w:rsidR="003620AD" w:rsidRPr="003620AD" w:rsidRDefault="003620AD" w:rsidP="00EE54B4">
            <w:pPr>
              <w:autoSpaceDE w:val="0"/>
              <w:autoSpaceDN w:val="0"/>
              <w:adjustRightInd w:val="0"/>
              <w:rPr>
                <w:sz w:val="16"/>
                <w:szCs w:val="16"/>
              </w:rPr>
            </w:pPr>
          </w:p>
        </w:tc>
      </w:tr>
      <w:tr w:rsidR="003620AD" w14:paraId="2699C12A" w14:textId="77777777" w:rsidTr="000246EC">
        <w:trPr>
          <w:cantSplit/>
          <w:jc w:val="center"/>
        </w:trPr>
        <w:tc>
          <w:tcPr>
            <w:tcW w:w="0" w:type="auto"/>
            <w:vMerge/>
            <w:tcBorders>
              <w:right w:val="nil"/>
            </w:tcBorders>
            <w:vAlign w:val="center"/>
            <w:hideMark/>
          </w:tcPr>
          <w:p w14:paraId="5D4351A3" w14:textId="77777777" w:rsidR="003620AD" w:rsidRPr="003620AD" w:rsidRDefault="003620AD" w:rsidP="00EE54B4">
            <w:pPr>
              <w:rPr>
                <w:color w:val="264A60"/>
                <w:sz w:val="16"/>
                <w:szCs w:val="16"/>
              </w:rPr>
            </w:pPr>
          </w:p>
        </w:tc>
        <w:tc>
          <w:tcPr>
            <w:tcW w:w="0" w:type="auto"/>
            <w:tcBorders>
              <w:left w:val="nil"/>
              <w:right w:val="nil"/>
            </w:tcBorders>
            <w:shd w:val="clear" w:color="auto" w:fill="E0E0E0"/>
            <w:hideMark/>
          </w:tcPr>
          <w:p w14:paraId="7A9FB493" w14:textId="77777777" w:rsidR="003620AD" w:rsidRPr="003620AD" w:rsidRDefault="003620AD" w:rsidP="00EE54B4">
            <w:pPr>
              <w:autoSpaceDE w:val="0"/>
              <w:autoSpaceDN w:val="0"/>
              <w:adjustRightInd w:val="0"/>
              <w:spacing w:line="320" w:lineRule="atLeast"/>
              <w:ind w:left="60" w:right="60"/>
              <w:rPr>
                <w:color w:val="264A60"/>
                <w:sz w:val="16"/>
                <w:szCs w:val="16"/>
              </w:rPr>
            </w:pPr>
            <w:r w:rsidRPr="003620AD">
              <w:rPr>
                <w:color w:val="264A60"/>
                <w:sz w:val="16"/>
                <w:szCs w:val="16"/>
              </w:rPr>
              <w:t>N</w:t>
            </w:r>
          </w:p>
        </w:tc>
        <w:tc>
          <w:tcPr>
            <w:tcW w:w="0" w:type="auto"/>
            <w:tcBorders>
              <w:left w:val="nil"/>
              <w:right w:val="nil"/>
            </w:tcBorders>
            <w:shd w:val="clear" w:color="auto" w:fill="FFFFFF"/>
            <w:hideMark/>
          </w:tcPr>
          <w:p w14:paraId="5BDF6DDA"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8</w:t>
            </w:r>
          </w:p>
        </w:tc>
        <w:tc>
          <w:tcPr>
            <w:tcW w:w="0" w:type="auto"/>
            <w:tcBorders>
              <w:left w:val="nil"/>
            </w:tcBorders>
            <w:shd w:val="clear" w:color="auto" w:fill="FFFFFF"/>
            <w:hideMark/>
          </w:tcPr>
          <w:p w14:paraId="2586272D" w14:textId="77777777" w:rsidR="003620AD" w:rsidRPr="003620AD" w:rsidRDefault="003620AD" w:rsidP="00EE54B4">
            <w:pPr>
              <w:autoSpaceDE w:val="0"/>
              <w:autoSpaceDN w:val="0"/>
              <w:adjustRightInd w:val="0"/>
              <w:spacing w:line="320" w:lineRule="atLeast"/>
              <w:ind w:left="60" w:right="60"/>
              <w:jc w:val="right"/>
              <w:rPr>
                <w:color w:val="010205"/>
                <w:sz w:val="16"/>
                <w:szCs w:val="16"/>
              </w:rPr>
            </w:pPr>
            <w:r w:rsidRPr="003620AD">
              <w:rPr>
                <w:color w:val="010205"/>
                <w:sz w:val="16"/>
                <w:szCs w:val="16"/>
              </w:rPr>
              <w:t>8</w:t>
            </w:r>
          </w:p>
        </w:tc>
      </w:tr>
      <w:tr w:rsidR="003620AD" w14:paraId="190C1284" w14:textId="77777777" w:rsidTr="000246EC">
        <w:trPr>
          <w:cantSplit/>
          <w:jc w:val="center"/>
        </w:trPr>
        <w:tc>
          <w:tcPr>
            <w:tcW w:w="0" w:type="auto"/>
            <w:gridSpan w:val="4"/>
            <w:shd w:val="clear" w:color="auto" w:fill="FFFFFF"/>
            <w:hideMark/>
          </w:tcPr>
          <w:p w14:paraId="73943D99" w14:textId="77777777" w:rsidR="003620AD" w:rsidRPr="003620AD" w:rsidRDefault="003620AD" w:rsidP="00EE54B4">
            <w:pPr>
              <w:autoSpaceDE w:val="0"/>
              <w:autoSpaceDN w:val="0"/>
              <w:adjustRightInd w:val="0"/>
              <w:spacing w:line="320" w:lineRule="atLeast"/>
              <w:ind w:left="60" w:right="60"/>
              <w:rPr>
                <w:color w:val="010205"/>
                <w:sz w:val="16"/>
                <w:szCs w:val="16"/>
              </w:rPr>
            </w:pPr>
            <w:r w:rsidRPr="003620AD">
              <w:rPr>
                <w:color w:val="010205"/>
                <w:sz w:val="16"/>
                <w:szCs w:val="16"/>
              </w:rPr>
              <w:t>**. Correlation is significant at the 0.01 level (2-tailed).</w:t>
            </w:r>
          </w:p>
        </w:tc>
      </w:tr>
    </w:tbl>
    <w:p w14:paraId="1E4BB2E0" w14:textId="77777777" w:rsidR="003620AD" w:rsidRDefault="003620AD" w:rsidP="003620AD">
      <w:pPr>
        <w:pStyle w:val="ListParagraph"/>
        <w:spacing w:line="240" w:lineRule="auto"/>
        <w:ind w:left="644"/>
        <w:jc w:val="both"/>
        <w:rPr>
          <w:rFonts w:ascii="Times New Roman" w:hAnsi="Times New Roman" w:cs="Times New Roman"/>
          <w:sz w:val="24"/>
          <w:szCs w:val="24"/>
        </w:rPr>
      </w:pPr>
    </w:p>
    <w:p w14:paraId="42CE5616" w14:textId="05B469C2" w:rsidR="003620AD" w:rsidRDefault="003620AD" w:rsidP="003620AD">
      <w:pPr>
        <w:pStyle w:val="ListParagraph"/>
        <w:spacing w:line="240" w:lineRule="auto"/>
        <w:ind w:left="644"/>
        <w:jc w:val="both"/>
        <w:rPr>
          <w:rFonts w:ascii="Times New Roman" w:hAnsi="Times New Roman" w:cs="Times New Roman"/>
          <w:sz w:val="24"/>
          <w:szCs w:val="24"/>
        </w:rPr>
      </w:pPr>
      <w:r w:rsidRPr="003620AD">
        <w:rPr>
          <w:rFonts w:ascii="Times New Roman" w:hAnsi="Times New Roman" w:cs="Times New Roman"/>
          <w:sz w:val="24"/>
          <w:szCs w:val="24"/>
        </w:rPr>
        <w:t>Dari perhitungan analisis koefisien korelasi (r) di atas diperoleh angka korelasi sebesar 0,903 untuk metode menggunakan floating crane dan diperoleh angka korelasi sebesar 0,860 untuk metode menggunakan ship’s gear hal tersebut berarti terdapat hubungan yang kuat dan sangat kuat antara total muatan dengan efektivitas waktu pemuatan kapal yang diageni  PT Bahari Eka Nusantara Cabang Berau.</w:t>
      </w:r>
    </w:p>
    <w:p w14:paraId="5B508141" w14:textId="77777777" w:rsidR="0029373C" w:rsidRPr="00C8231C" w:rsidRDefault="0029373C" w:rsidP="000874A0">
      <w:pPr>
        <w:pStyle w:val="ListParagraph"/>
        <w:spacing w:line="240" w:lineRule="auto"/>
        <w:ind w:left="426"/>
        <w:jc w:val="both"/>
        <w:rPr>
          <w:rFonts w:ascii="Times New Roman" w:hAnsi="Times New Roman" w:cs="Times New Roman"/>
        </w:rPr>
      </w:pPr>
    </w:p>
    <w:p w14:paraId="78D165D2" w14:textId="0562E20E" w:rsidR="002C1ADF" w:rsidRPr="00891FF8" w:rsidRDefault="00891FF8" w:rsidP="00891FF8">
      <w:pPr>
        <w:pStyle w:val="ListParagraph"/>
        <w:numPr>
          <w:ilvl w:val="1"/>
          <w:numId w:val="41"/>
        </w:numPr>
        <w:spacing w:after="0" w:line="360" w:lineRule="auto"/>
        <w:jc w:val="both"/>
        <w:rPr>
          <w:rFonts w:ascii="Times New Roman" w:hAnsi="Times New Roman" w:cs="Times New Roman"/>
          <w:b/>
        </w:rPr>
      </w:pPr>
      <w:r>
        <w:rPr>
          <w:rFonts w:ascii="Times New Roman" w:hAnsi="Times New Roman" w:cs="Times New Roman"/>
          <w:b/>
          <w:lang w:val="en-US"/>
        </w:rPr>
        <w:t>Uji Hipotesis</w:t>
      </w:r>
    </w:p>
    <w:p w14:paraId="143C151D" w14:textId="77777777" w:rsidR="002C1ADF" w:rsidRPr="00C8231C" w:rsidRDefault="002C1ADF" w:rsidP="000874A0">
      <w:pPr>
        <w:pStyle w:val="ListParagraph"/>
        <w:numPr>
          <w:ilvl w:val="0"/>
          <w:numId w:val="32"/>
        </w:numPr>
        <w:spacing w:line="240" w:lineRule="auto"/>
        <w:jc w:val="both"/>
        <w:rPr>
          <w:rFonts w:ascii="Times New Roman" w:eastAsia="Times New Roman" w:hAnsi="Times New Roman" w:cs="Times New Roman"/>
          <w:lang w:val="en-US"/>
        </w:rPr>
      </w:pPr>
      <w:r w:rsidRPr="00C8231C">
        <w:rPr>
          <w:rFonts w:ascii="Times New Roman" w:eastAsia="Times New Roman" w:hAnsi="Times New Roman" w:cs="Times New Roman"/>
          <w:b/>
          <w:color w:val="161616"/>
          <w:highlight w:val="white"/>
        </w:rPr>
        <w:t>Uji T</w:t>
      </w:r>
    </w:p>
    <w:p w14:paraId="6002BBB2" w14:textId="77777777" w:rsidR="002C1ADF" w:rsidRPr="00C8231C" w:rsidRDefault="002C1ADF" w:rsidP="000874A0">
      <w:pPr>
        <w:pStyle w:val="ListParagraph"/>
        <w:spacing w:line="240" w:lineRule="auto"/>
        <w:jc w:val="both"/>
        <w:rPr>
          <w:rFonts w:ascii="Times New Roman" w:eastAsia="Times New Roman" w:hAnsi="Times New Roman" w:cs="Times New Roman"/>
          <w:lang w:val="en-US"/>
        </w:rPr>
      </w:pPr>
      <w:r w:rsidRPr="00C8231C">
        <w:rPr>
          <w:rFonts w:ascii="Times New Roman" w:hAnsi="Times New Roman" w:cs="Times New Roman"/>
        </w:rPr>
        <w:t>Didapati hasil sebagai berikut :</w:t>
      </w:r>
    </w:p>
    <w:p w14:paraId="63E78469" w14:textId="0FC1914C" w:rsidR="002C1ADF" w:rsidRPr="00891FF8" w:rsidRDefault="00891FF8" w:rsidP="00891FF8">
      <w:pPr>
        <w:pStyle w:val="ListParagraph"/>
        <w:numPr>
          <w:ilvl w:val="0"/>
          <w:numId w:val="33"/>
        </w:numPr>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Uji Hipotesis </w:t>
      </w:r>
      <w:r w:rsidR="002C1ADF" w:rsidRPr="00C8231C">
        <w:rPr>
          <w:rFonts w:ascii="Times New Roman" w:eastAsia="Times New Roman" w:hAnsi="Times New Roman" w:cs="Times New Roman"/>
        </w:rPr>
        <w:t>yang diperoleh t hitung untuk</w:t>
      </w:r>
      <w:r>
        <w:rPr>
          <w:rFonts w:ascii="Times New Roman" w:eastAsia="Times New Roman" w:hAnsi="Times New Roman" w:cs="Times New Roman"/>
        </w:rPr>
        <w:t xml:space="preserve"> variabel </w:t>
      </w:r>
      <w:r>
        <w:rPr>
          <w:rFonts w:ascii="Times New Roman" w:eastAsia="Times New Roman" w:hAnsi="Times New Roman" w:cs="Times New Roman"/>
          <w:i/>
        </w:rPr>
        <w:t>floating crane</w:t>
      </w:r>
      <w:r w:rsidR="002C1ADF" w:rsidRPr="00C8231C">
        <w:rPr>
          <w:rFonts w:ascii="Times New Roman" w:eastAsia="Times New Roman" w:hAnsi="Times New Roman" w:cs="Times New Roman"/>
        </w:rPr>
        <w:t xml:space="preserve"> X sebesar </w:t>
      </w:r>
      <w:r>
        <w:rPr>
          <w:rFonts w:ascii="Times New Roman" w:eastAsia="Times New Roman" w:hAnsi="Times New Roman" w:cs="Times New Roman"/>
          <w:lang w:val="en-US"/>
        </w:rPr>
        <w:t>4,22</w:t>
      </w:r>
      <w:r>
        <w:rPr>
          <w:rFonts w:ascii="Times New Roman" w:eastAsia="Times New Roman" w:hAnsi="Times New Roman" w:cs="Times New Roman"/>
        </w:rPr>
        <w:t xml:space="preserve"> lebih besar dari t tabel 2,33</w:t>
      </w:r>
      <w:r w:rsidR="002C1ADF" w:rsidRPr="00C8231C">
        <w:rPr>
          <w:rFonts w:ascii="Times New Roman" w:eastAsia="Times New Roman" w:hAnsi="Times New Roman" w:cs="Times New Roman"/>
        </w:rPr>
        <w:t xml:space="preserve"> </w:t>
      </w:r>
      <w:r w:rsidRPr="00891FF8">
        <w:rPr>
          <w:rFonts w:ascii="Times New Roman" w:eastAsia="Times New Roman" w:hAnsi="Times New Roman" w:cs="Times New Roman"/>
        </w:rPr>
        <w:t>sehingga dapat disimpulkan bahwa  Ho diterima dan Ha ditolak yang berarti terdapat pengaruh antara X  terhadap Y.</w:t>
      </w:r>
    </w:p>
    <w:p w14:paraId="3BBC2FFF" w14:textId="77777777" w:rsidR="00891FF8" w:rsidRDefault="00891FF8" w:rsidP="00891FF8">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 xml:space="preserve">Namun dalam pelaksanaan di lapangan selalu ada hambatan yang </w:t>
      </w:r>
      <w:bookmarkStart w:id="0" w:name="_GoBack"/>
      <w:bookmarkEnd w:id="0"/>
      <w:r w:rsidRPr="00891FF8">
        <w:rPr>
          <w:rFonts w:ascii="Times New Roman" w:eastAsia="Times New Roman" w:hAnsi="Times New Roman" w:cs="Times New Roman"/>
          <w:lang w:val="en-US"/>
        </w:rPr>
        <w:t xml:space="preserve">memengaruhi waktu muat, yaitu: </w:t>
      </w:r>
    </w:p>
    <w:p w14:paraId="76D9187D" w14:textId="77777777" w:rsidR="00891FF8" w:rsidRDefault="00891FF8" w:rsidP="00891FF8">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 xml:space="preserve">1. Kurangnya keterserdiaan tongkang 2. Kurangnya ketersediaan batu bara </w:t>
      </w:r>
    </w:p>
    <w:p w14:paraId="2BDB114D" w14:textId="77777777" w:rsidR="00891FF8" w:rsidRDefault="00891FF8" w:rsidP="00891FF8">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 xml:space="preserve">3. Adanya kecenderungan waktu tunggu muatan ke loading point yang relatif lama </w:t>
      </w:r>
    </w:p>
    <w:p w14:paraId="4A73680F" w14:textId="0E336FC6" w:rsidR="00891FF8" w:rsidRPr="00C8231C" w:rsidRDefault="00891FF8" w:rsidP="00891FF8">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4. Kinerja divisi operasional yang kurang baik</w:t>
      </w:r>
    </w:p>
    <w:p w14:paraId="43CFADCD" w14:textId="222F825D" w:rsidR="002C1ADF" w:rsidRPr="00511A84" w:rsidRDefault="00891FF8" w:rsidP="00511A84">
      <w:pPr>
        <w:pStyle w:val="ListParagraph"/>
        <w:numPr>
          <w:ilvl w:val="0"/>
          <w:numId w:val="33"/>
        </w:numPr>
        <w:spacing w:line="240" w:lineRule="auto"/>
        <w:jc w:val="both"/>
        <w:rPr>
          <w:rFonts w:ascii="Times New Roman" w:eastAsia="Times New Roman" w:hAnsi="Times New Roman" w:cs="Times New Roman"/>
          <w:lang w:val="en-US"/>
        </w:rPr>
      </w:pPr>
      <w:r>
        <w:rPr>
          <w:rFonts w:ascii="Times New Roman" w:eastAsia="Times New Roman" w:hAnsi="Times New Roman"/>
        </w:rPr>
        <w:t xml:space="preserve">Uji Hipotesis </w:t>
      </w:r>
      <w:r w:rsidR="002C1ADF" w:rsidRPr="00C8231C">
        <w:rPr>
          <w:rFonts w:ascii="Times New Roman" w:eastAsia="Times New Roman" w:hAnsi="Times New Roman"/>
        </w:rPr>
        <w:t>yang diperoleh t hitung untuk</w:t>
      </w:r>
      <w:r>
        <w:rPr>
          <w:rFonts w:ascii="Times New Roman" w:eastAsia="Times New Roman" w:hAnsi="Times New Roman"/>
        </w:rPr>
        <w:t xml:space="preserve"> variabel </w:t>
      </w:r>
      <w:r>
        <w:rPr>
          <w:rFonts w:ascii="Times New Roman" w:eastAsia="Times New Roman" w:hAnsi="Times New Roman"/>
          <w:i/>
        </w:rPr>
        <w:t>ship’s gear</w:t>
      </w:r>
      <w:r w:rsidR="002C1ADF" w:rsidRPr="00C8231C">
        <w:rPr>
          <w:rFonts w:ascii="Times New Roman" w:eastAsia="Times New Roman" w:hAnsi="Times New Roman"/>
        </w:rPr>
        <w:t xml:space="preserve"> X sebesar </w:t>
      </w:r>
      <w:r w:rsidR="00511A84">
        <w:rPr>
          <w:rFonts w:ascii="Times New Roman" w:eastAsia="Times New Roman" w:hAnsi="Times New Roman"/>
          <w:lang w:val="en-US"/>
        </w:rPr>
        <w:t>3,37</w:t>
      </w:r>
      <w:r w:rsidR="00511A84">
        <w:rPr>
          <w:rFonts w:ascii="Times New Roman" w:eastAsia="Times New Roman" w:hAnsi="Times New Roman"/>
        </w:rPr>
        <w:t xml:space="preserve"> lebih besar dari t tabel 2,44</w:t>
      </w:r>
      <w:r w:rsidR="002C1ADF" w:rsidRPr="00C8231C">
        <w:rPr>
          <w:rFonts w:ascii="Times New Roman" w:eastAsia="Times New Roman" w:hAnsi="Times New Roman"/>
        </w:rPr>
        <w:t xml:space="preserve"> </w:t>
      </w:r>
      <w:r w:rsidR="00511A84" w:rsidRPr="00511A84">
        <w:rPr>
          <w:rFonts w:ascii="Times New Roman" w:eastAsia="Times New Roman" w:hAnsi="Times New Roman"/>
        </w:rPr>
        <w:t>sehingga dapat disimpulkan bahwa  Ho diterima dan Ha ditolak yang berarti terdapat pengaruh antara X  terhadap Y.</w:t>
      </w:r>
    </w:p>
    <w:p w14:paraId="684DDBE3" w14:textId="77777777" w:rsidR="00511A84" w:rsidRDefault="00511A84" w:rsidP="00511A84">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 xml:space="preserve">Namun dalam pelaksanaan di lapangan selalu ada hambatan yang memengaruhi waktu muat, yaitu: </w:t>
      </w:r>
    </w:p>
    <w:p w14:paraId="0DF97E17" w14:textId="77777777" w:rsidR="00511A84" w:rsidRDefault="00511A84" w:rsidP="00511A84">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 xml:space="preserve">1. Kurangnya keterserdiaan tongkang 2. Kurangnya ketersediaan batu bara </w:t>
      </w:r>
    </w:p>
    <w:p w14:paraId="3766FE0A" w14:textId="77777777" w:rsidR="00511A84" w:rsidRDefault="00511A84" w:rsidP="00511A84">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 xml:space="preserve">3. Adanya kecenderungan waktu tunggu muatan ke loading point yang relatif lama </w:t>
      </w:r>
    </w:p>
    <w:p w14:paraId="7C15B857" w14:textId="516D6008" w:rsidR="00511A84" w:rsidRPr="00C8231C" w:rsidRDefault="00511A84" w:rsidP="00511A84">
      <w:pPr>
        <w:pStyle w:val="ListParagraph"/>
        <w:spacing w:line="240" w:lineRule="auto"/>
        <w:ind w:left="1080"/>
        <w:jc w:val="both"/>
        <w:rPr>
          <w:rFonts w:ascii="Times New Roman" w:eastAsia="Times New Roman" w:hAnsi="Times New Roman" w:cs="Times New Roman"/>
          <w:lang w:val="en-US"/>
        </w:rPr>
      </w:pPr>
      <w:r w:rsidRPr="00891FF8">
        <w:rPr>
          <w:rFonts w:ascii="Times New Roman" w:eastAsia="Times New Roman" w:hAnsi="Times New Roman" w:cs="Times New Roman"/>
          <w:lang w:val="en-US"/>
        </w:rPr>
        <w:t>4. Kinerja divisi operasional yang kurang baik</w:t>
      </w:r>
    </w:p>
    <w:p w14:paraId="712A62AB" w14:textId="77777777" w:rsidR="0021010D" w:rsidRDefault="0021010D" w:rsidP="000874A0">
      <w:pPr>
        <w:autoSpaceDE w:val="0"/>
        <w:autoSpaceDN w:val="0"/>
        <w:adjustRightInd w:val="0"/>
        <w:spacing w:after="0" w:line="240" w:lineRule="auto"/>
        <w:jc w:val="both"/>
        <w:rPr>
          <w:rFonts w:ascii="Times New Roman" w:eastAsia="Calibri" w:hAnsi="Times New Roman" w:cs="Times New Roman"/>
          <w:b/>
          <w:bCs/>
        </w:rPr>
      </w:pPr>
    </w:p>
    <w:p w14:paraId="6AEB81A3" w14:textId="77777777" w:rsidR="00574FA2" w:rsidRPr="00C8231C" w:rsidRDefault="00574FA2" w:rsidP="000874A0">
      <w:pPr>
        <w:autoSpaceDE w:val="0"/>
        <w:autoSpaceDN w:val="0"/>
        <w:adjustRightInd w:val="0"/>
        <w:spacing w:after="0" w:line="240" w:lineRule="auto"/>
        <w:jc w:val="both"/>
        <w:rPr>
          <w:rFonts w:ascii="Times New Roman" w:eastAsia="Calibri" w:hAnsi="Times New Roman" w:cs="Times New Roman"/>
          <w:b/>
          <w:bCs/>
        </w:rPr>
      </w:pPr>
    </w:p>
    <w:p w14:paraId="72BC7F5A" w14:textId="6ACF70EB" w:rsidR="00F5577B" w:rsidRPr="00A803C7" w:rsidRDefault="00F5577B" w:rsidP="000874A0">
      <w:pPr>
        <w:pStyle w:val="ListParagraph"/>
        <w:numPr>
          <w:ilvl w:val="0"/>
          <w:numId w:val="2"/>
        </w:numPr>
        <w:autoSpaceDE w:val="0"/>
        <w:autoSpaceDN w:val="0"/>
        <w:adjustRightInd w:val="0"/>
        <w:spacing w:after="0" w:line="240" w:lineRule="auto"/>
        <w:ind w:left="284"/>
        <w:jc w:val="both"/>
        <w:rPr>
          <w:rFonts w:ascii="Times New Roman" w:eastAsia="Calibri" w:hAnsi="Times New Roman" w:cs="Times New Roman"/>
          <w:b/>
          <w:bCs/>
          <w:sz w:val="24"/>
          <w:szCs w:val="24"/>
        </w:rPr>
      </w:pPr>
      <w:commentRangeStart w:id="1"/>
      <w:r w:rsidRPr="00A803C7">
        <w:rPr>
          <w:rFonts w:ascii="Times New Roman" w:eastAsia="Calibri" w:hAnsi="Times New Roman" w:cs="Times New Roman"/>
          <w:b/>
          <w:bCs/>
          <w:sz w:val="24"/>
          <w:szCs w:val="24"/>
          <w:lang w:val="en-US"/>
        </w:rPr>
        <w:t>KESIMPULAN</w:t>
      </w:r>
    </w:p>
    <w:p w14:paraId="332BDDE9" w14:textId="75BB737B" w:rsidR="0038745C" w:rsidRDefault="006826C0" w:rsidP="006826C0">
      <w:pPr>
        <w:pStyle w:val="ListParagraph"/>
        <w:numPr>
          <w:ilvl w:val="0"/>
          <w:numId w:val="43"/>
        </w:numPr>
        <w:spacing w:after="0"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Perhitungan analisis</w:t>
      </w:r>
      <w:r>
        <w:rPr>
          <w:rFonts w:ascii="Times New Roman" w:hAnsi="Times New Roman" w:cs="Times New Roman"/>
          <w:color w:val="000000" w:themeColor="text1"/>
          <w:sz w:val="24"/>
          <w:szCs w:val="24"/>
        </w:rPr>
        <w:t xml:space="preserve"> koefisien korelasi (r) </w:t>
      </w:r>
      <w:r w:rsidRPr="006826C0">
        <w:rPr>
          <w:rFonts w:ascii="Times New Roman" w:hAnsi="Times New Roman" w:cs="Times New Roman"/>
          <w:color w:val="000000" w:themeColor="text1"/>
          <w:sz w:val="24"/>
          <w:szCs w:val="24"/>
        </w:rPr>
        <w:t>diperoleh angka korelasi sebesar 0,903 dengan menggunakan metode muat floating crane dan diperoleh angka korelasi sebesar 0,860 dengan menggunakan metode muat ship’s gear hal tersebut mengartikan bahwa terdapat hubungan yang sangat kuat antara total muatan dengan efektivitas waktu muat kapal yang diageni oleh PT Bahari Eka Nusantara Cabang Berau.</w:t>
      </w:r>
    </w:p>
    <w:p w14:paraId="082D3077" w14:textId="4BF9AC56" w:rsidR="006826C0" w:rsidRPr="006826C0" w:rsidRDefault="006826C0" w:rsidP="006826C0">
      <w:pPr>
        <w:pStyle w:val="ListParagraph"/>
        <w:numPr>
          <w:ilvl w:val="0"/>
          <w:numId w:val="43"/>
        </w:numPr>
        <w:spacing w:after="0"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Alat yang digunakan oleh floating crane adalah 2 gear dan 1 conveyor, sedangkan untuk ship’s gear menggunakan 4 gear. Akan tetapi, pada pelaksanaannya floating crane menggunakan keduanya dan menjatuhkan muatan batu bara pada 1 titik yang selanjutnya akan dijatuhkan melalui conveyor menuju palka. Dengan demikian, hasil yang diperoleh maksimal, sedangkan untuk ship’s gear memiliki 4 gear, tetapi pada pelaksanaannya hanya menggunakan 2 gear sesuai jangkauannya untuk menghindari tabrakan antar-gear. Dengan demikian, hasil yang diperoleh menggunakan ship’s gear tidak semaksimal dalam kecepatan dan produktivitas saat menggunakan floating crane dalam kegiatan pemuatan batu bara</w:t>
      </w:r>
      <w:commentRangeEnd w:id="1"/>
      <w:r w:rsidR="00146FB4">
        <w:rPr>
          <w:rStyle w:val="CommentReference"/>
        </w:rPr>
        <w:commentReference w:id="1"/>
      </w:r>
      <w:r w:rsidRPr="006826C0">
        <w:rPr>
          <w:rFonts w:ascii="Times New Roman" w:hAnsi="Times New Roman" w:cs="Times New Roman"/>
          <w:color w:val="000000" w:themeColor="text1"/>
          <w:sz w:val="24"/>
          <w:szCs w:val="24"/>
        </w:rPr>
        <w:t>.</w:t>
      </w:r>
    </w:p>
    <w:p w14:paraId="154C9316" w14:textId="77777777" w:rsidR="00F050C2" w:rsidRDefault="00F050C2" w:rsidP="000874A0">
      <w:pPr>
        <w:autoSpaceDE w:val="0"/>
        <w:autoSpaceDN w:val="0"/>
        <w:adjustRightInd w:val="0"/>
        <w:spacing w:after="0" w:line="240" w:lineRule="auto"/>
        <w:jc w:val="both"/>
        <w:rPr>
          <w:rFonts w:ascii="Times New Roman" w:eastAsia="Times New Roman" w:hAnsi="Times New Roman" w:cs="Times New Roman"/>
        </w:rPr>
      </w:pPr>
    </w:p>
    <w:p w14:paraId="35ADB7D0" w14:textId="2C2537AE" w:rsidR="0080149F" w:rsidRPr="00C8231C" w:rsidRDefault="0080149F" w:rsidP="000874A0">
      <w:pPr>
        <w:autoSpaceDE w:val="0"/>
        <w:autoSpaceDN w:val="0"/>
        <w:adjustRightInd w:val="0"/>
        <w:spacing w:after="0" w:line="240" w:lineRule="auto"/>
        <w:jc w:val="both"/>
        <w:rPr>
          <w:rFonts w:ascii="Times New Roman" w:eastAsia="Calibri" w:hAnsi="Times New Roman" w:cs="Times New Roman"/>
          <w:b/>
          <w:bCs/>
          <w:lang w:val="en-US"/>
        </w:rPr>
      </w:pPr>
      <w:r w:rsidRPr="00C8231C">
        <w:rPr>
          <w:rFonts w:ascii="Times New Roman" w:eastAsia="Calibri" w:hAnsi="Times New Roman" w:cs="Times New Roman"/>
          <w:b/>
          <w:bCs/>
          <w:lang w:val="en-US"/>
        </w:rPr>
        <w:t>DAFTAR PUSTAKA</w:t>
      </w:r>
    </w:p>
    <w:p w14:paraId="64717B01" w14:textId="77777777" w:rsidR="0080149F" w:rsidRPr="00C8231C" w:rsidRDefault="0080149F" w:rsidP="000874A0">
      <w:pPr>
        <w:autoSpaceDE w:val="0"/>
        <w:autoSpaceDN w:val="0"/>
        <w:adjustRightInd w:val="0"/>
        <w:spacing w:after="0" w:line="240" w:lineRule="auto"/>
        <w:jc w:val="both"/>
        <w:rPr>
          <w:rFonts w:ascii="Times New Roman" w:eastAsia="Calibri" w:hAnsi="Times New Roman" w:cs="Times New Roman"/>
          <w:b/>
          <w:bCs/>
          <w:lang w:val="en-US"/>
        </w:rPr>
      </w:pPr>
    </w:p>
    <w:p w14:paraId="1CC4F514" w14:textId="77777777"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Anggun, Susantoro. 2019. “Prosedur Pemuatan Steel Sleb oleh PT. Pbm Multi Sentana Baja di Pelabuhan Krakatau Bandar Samudra (kbs) Cilegon Banten.” Skripsi Semarang : Universit</w:t>
      </w:r>
      <w:r>
        <w:rPr>
          <w:rFonts w:ascii="Times New Roman" w:hAnsi="Times New Roman" w:cs="Times New Roman"/>
          <w:color w:val="000000" w:themeColor="text1"/>
          <w:sz w:val="24"/>
          <w:szCs w:val="24"/>
        </w:rPr>
        <w:t>as Maritim Amni</w:t>
      </w:r>
    </w:p>
    <w:p w14:paraId="2B2BCBD8" w14:textId="77777777"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 xml:space="preserve">Arwinas, 2001, Petunjuk Penanganan Kapal dan Barang di Pelabuhan, Herindo Ergatama, Jakarta, http://www.maritimeworld.web.id/2011 /04/pengertianmuatan.html </w:t>
      </w:r>
    </w:p>
    <w:p w14:paraId="096C2A96" w14:textId="77777777" w:rsidR="006826C0" w:rsidRP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shd w:val="clear" w:color="auto" w:fill="FFFFFF"/>
        </w:rPr>
      </w:pPr>
      <w:r w:rsidRPr="006826C0">
        <w:rPr>
          <w:rFonts w:ascii="Times New Roman" w:hAnsi="Times New Roman" w:cs="Times New Roman"/>
          <w:color w:val="000000" w:themeColor="text1"/>
          <w:sz w:val="24"/>
          <w:szCs w:val="24"/>
        </w:rPr>
        <w:t>Aswar, Annas dan Andi Gunawan Ratu Chakti. 2017. Interaksi Pengambilan Keputusan dan Evaluasi Kebijakan. Celebes Media Perkasa</w:t>
      </w:r>
    </w:p>
    <w:p w14:paraId="01E4DEAD" w14:textId="6C4D6AFC" w:rsidR="00A803C7" w:rsidRPr="0084222C"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shd w:val="clear" w:color="auto" w:fill="FFFFFF"/>
        </w:rPr>
      </w:pPr>
      <w:r w:rsidRPr="006826C0">
        <w:rPr>
          <w:rFonts w:ascii="Times New Roman" w:hAnsi="Times New Roman" w:cs="Times New Roman"/>
          <w:color w:val="000000" w:themeColor="text1"/>
          <w:sz w:val="24"/>
          <w:szCs w:val="24"/>
          <w:shd w:val="clear" w:color="auto" w:fill="FFFFFF"/>
        </w:rPr>
        <w:t>Hartono, Tri Yudi. 2016. “Efektifitas Sistem Pelayanan Kesehatan Masyarakat oleh Dinas Kesehatan Kota Samarinda.” Samarinda : Universitas Mulawarman</w:t>
      </w:r>
    </w:p>
    <w:p w14:paraId="53AC8DD5" w14:textId="77777777"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Hasan M. Iqbal, Ir., M.M. 2005. Pokok-Pokok Materi Statistik 1 (Statistik Deskriptif). Edisi Kedua. Jakarta: PT. Bumi Aksara.</w:t>
      </w:r>
    </w:p>
    <w:p w14:paraId="547C2B57" w14:textId="77777777"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Hoesien, Rusman &amp; Daniel Manuputty. 2009. Kamus Pelayaran. Jakarta: Citra Harta Prima</w:t>
      </w:r>
    </w:p>
    <w:p w14:paraId="5D0D064D" w14:textId="3A97807F" w:rsidR="00A803C7" w:rsidRPr="0084222C" w:rsidRDefault="00A803C7"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84222C">
        <w:rPr>
          <w:rFonts w:ascii="Times New Roman" w:hAnsi="Times New Roman" w:cs="Times New Roman"/>
          <w:color w:val="000000" w:themeColor="text1"/>
          <w:sz w:val="24"/>
          <w:szCs w:val="24"/>
        </w:rPr>
        <w:t>Ghozali, Imam. 2012. Aplikasi Analisis Multivariate dengan Program IBM SPSS. Yogyakarta: Universitas Diponegoro</w:t>
      </w:r>
    </w:p>
    <w:p w14:paraId="766BCC2C" w14:textId="77777777"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Kamus Besar Bahasa Indonesia. (Online). (https://kbbi.web.id/batu bara)</w:t>
      </w:r>
    </w:p>
    <w:p w14:paraId="4EC4D903" w14:textId="6D9FF1FA" w:rsidR="00A803C7" w:rsidRPr="0084222C"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Kamus Besar Bahasa Indonesia. (Online). (https://kbbi.web.id/efektivitas)</w:t>
      </w:r>
    </w:p>
    <w:p w14:paraId="189C9BD7" w14:textId="6AD4C7B1" w:rsidR="00A803C7" w:rsidRPr="0084222C"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Kamus Besar Bahasa Indonesia. (Online). (https://kbbi.web.id/muat)</w:t>
      </w:r>
    </w:p>
    <w:p w14:paraId="57A027D6" w14:textId="715A035C" w:rsidR="0084222C" w:rsidRPr="0084222C" w:rsidRDefault="00A35A0D" w:rsidP="006826C0">
      <w:pPr>
        <w:numPr>
          <w:ilvl w:val="0"/>
          <w:numId w:val="4"/>
        </w:numPr>
        <w:autoSpaceDE w:val="0"/>
        <w:autoSpaceDN w:val="0"/>
        <w:adjustRightInd w:val="0"/>
        <w:spacing w:after="0" w:line="240" w:lineRule="auto"/>
        <w:jc w:val="both"/>
        <w:rPr>
          <w:rFonts w:ascii="Times New Roman" w:eastAsia="Calibri" w:hAnsi="Times New Roman" w:cs="Times New Roman"/>
          <w:bCs/>
          <w:sz w:val="24"/>
          <w:szCs w:val="24"/>
        </w:rPr>
      </w:pPr>
      <w:r w:rsidRPr="0084222C">
        <w:rPr>
          <w:rFonts w:ascii="Times New Roman" w:eastAsia="Calibri" w:hAnsi="Times New Roman" w:cs="Times New Roman"/>
          <w:bCs/>
          <w:sz w:val="24"/>
          <w:szCs w:val="24"/>
        </w:rPr>
        <w:t xml:space="preserve"> </w:t>
      </w:r>
      <w:r w:rsidR="006826C0" w:rsidRPr="006826C0">
        <w:rPr>
          <w:rFonts w:ascii="Times New Roman" w:eastAsia="Calibri" w:hAnsi="Times New Roman" w:cs="Times New Roman"/>
          <w:bCs/>
          <w:sz w:val="24"/>
          <w:szCs w:val="24"/>
        </w:rPr>
        <w:t>Keputusan Menteri Nomor 14 Tahun 2002 tentang Penyelenggaraan Bongkar Muat dari dan ke Kapal di Pelabuhan</w:t>
      </w:r>
    </w:p>
    <w:p w14:paraId="36252E2F" w14:textId="5ACE6EA0" w:rsidR="0084222C" w:rsidRPr="0084222C"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Keputusan Menteri Nomor 35 Tahun 2007 tentang Pedoman Penghitungan Tarif Pelayanan Jasa Bongkar Muat Barang dari dan ke Kapal di Pelabuhan</w:t>
      </w:r>
    </w:p>
    <w:p w14:paraId="2E108AAE" w14:textId="77777777"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 xml:space="preserve">Mahmudi. 2013. Manajemen Kinerja Sektor Publik. Yogyakarta: Sekolah Tinggi Ilmu Manajemen YKPN </w:t>
      </w:r>
    </w:p>
    <w:p w14:paraId="6E0F96C2" w14:textId="77777777" w:rsidR="006826C0" w:rsidRP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sz w:val="24"/>
          <w:szCs w:val="24"/>
        </w:rPr>
        <w:t>Mahreni dan Mitha Puspitasari. 2019. Pencucian Batu Bara, Yogyakarta : Universitas Pembangunan Nasional</w:t>
      </w:r>
    </w:p>
    <w:p w14:paraId="0C750BC7" w14:textId="1E68FB68"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sz w:val="24"/>
          <w:szCs w:val="24"/>
        </w:rPr>
        <w:t>Priyatno Duwi. 2008. Mandiri Belajar SPSS (Statistical Product and Service Solution) untuk Analisis Data dan Uji Statistik. Yogyakarta: MediaKom.</w:t>
      </w:r>
    </w:p>
    <w:p w14:paraId="3C819016" w14:textId="79D9C55E"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Ravianto J. 2014. Produktivitas dan Pengukuran, Jakarta. Binaman Aksara</w:t>
      </w:r>
    </w:p>
    <w:p w14:paraId="32759213" w14:textId="2A0340AA"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Sudjatmiko. 1995. Pokok-pokok Pelayaran Niaga. Jakarta: Bhratara</w:t>
      </w:r>
    </w:p>
    <w:p w14:paraId="59D48895" w14:textId="18EC97C9"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Sugiyono. 2010.  Statistik Untuk Penelitian. Bandung: Alfabeta</w:t>
      </w:r>
    </w:p>
    <w:p w14:paraId="4787B25E" w14:textId="056C3444"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Sukandarrumidi. 1995. Batu bara dan Gambut. Yogyakarta : Universitas Gadjah Mada</w:t>
      </w:r>
    </w:p>
    <w:p w14:paraId="231DBB5E" w14:textId="3C1681D3"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Undang Undang Nomor 4 tahun 2009 tentang Pertambangan Mineral dan Batu bara</w:t>
      </w:r>
    </w:p>
    <w:p w14:paraId="467F623B" w14:textId="40FB9988"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Uyanto Stanislaus S., Ph.D. 2009. Pedoman Analisis Data dengan SPSS. Edisi 3. Yogyakarta: Graha Ilmu.</w:t>
      </w:r>
    </w:p>
    <w:p w14:paraId="0F3DD14C" w14:textId="332CE7AC" w:rsid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pPr>
      <w:r w:rsidRPr="006826C0">
        <w:rPr>
          <w:rFonts w:ascii="Times New Roman" w:hAnsi="Times New Roman" w:cs="Times New Roman"/>
          <w:color w:val="000000" w:themeColor="text1"/>
          <w:sz w:val="24"/>
          <w:szCs w:val="24"/>
        </w:rPr>
        <w:t>Yunita, P. 2000. “Pembuatan Briket dari Batu Bara Kualitas Rendah dengan Proses Non- Karbonisasi dengan Menambahkan MgO dan MgCl2.” Skripsi. Jawa Timur : Universitas Pembangunan Nasional</w:t>
      </w:r>
    </w:p>
    <w:p w14:paraId="5CC0724C" w14:textId="7EA1287E" w:rsidR="006826C0" w:rsidRPr="006826C0" w:rsidRDefault="006826C0" w:rsidP="006826C0">
      <w:pPr>
        <w:pStyle w:val="ListParagraph"/>
        <w:numPr>
          <w:ilvl w:val="0"/>
          <w:numId w:val="4"/>
        </w:numPr>
        <w:spacing w:line="240" w:lineRule="auto"/>
        <w:jc w:val="both"/>
        <w:rPr>
          <w:rFonts w:ascii="Times New Roman" w:hAnsi="Times New Roman" w:cs="Times New Roman"/>
          <w:color w:val="000000" w:themeColor="text1"/>
          <w:sz w:val="24"/>
          <w:szCs w:val="24"/>
        </w:rPr>
        <w:sectPr w:rsidR="006826C0" w:rsidRPr="006826C0" w:rsidSect="005A3C5F">
          <w:type w:val="continuous"/>
          <w:pgSz w:w="11906" w:h="16838"/>
          <w:pgMar w:top="1134" w:right="1134" w:bottom="1134" w:left="1134" w:header="709" w:footer="709" w:gutter="0"/>
          <w:pgNumType w:start="295"/>
          <w:cols w:num="2" w:space="708"/>
          <w:docGrid w:linePitch="360"/>
        </w:sectPr>
      </w:pPr>
      <w:r w:rsidRPr="006826C0">
        <w:rPr>
          <w:rFonts w:ascii="Times New Roman" w:hAnsi="Times New Roman" w:cs="Times New Roman"/>
          <w:color w:val="000000" w:themeColor="text1"/>
          <w:sz w:val="24"/>
          <w:szCs w:val="24"/>
        </w:rPr>
        <w:t>Wahyudiono. 2003. “Pengaruh Posisi Stratigrafi Terhadap Mutu Batu bara.” Skripsi Yogyakarta : Universitas Gajah Mada.</w:t>
      </w:r>
    </w:p>
    <w:p w14:paraId="3E8CFD6C" w14:textId="15127AC4" w:rsidR="0080149F" w:rsidRPr="0084222C" w:rsidRDefault="0080149F" w:rsidP="0084222C">
      <w:pPr>
        <w:autoSpaceDE w:val="0"/>
        <w:autoSpaceDN w:val="0"/>
        <w:adjustRightInd w:val="0"/>
        <w:spacing w:after="0" w:line="240" w:lineRule="auto"/>
        <w:jc w:val="both"/>
        <w:rPr>
          <w:rFonts w:ascii="Times New Roman" w:eastAsia="Calibri" w:hAnsi="Times New Roman" w:cs="Times New Roman"/>
          <w:bCs/>
        </w:rPr>
      </w:pPr>
    </w:p>
    <w:sectPr w:rsidR="0080149F" w:rsidRPr="0084222C" w:rsidSect="00FC7ED7">
      <w:type w:val="continuous"/>
      <w:pgSz w:w="11906" w:h="16838"/>
      <w:pgMar w:top="1134" w:right="1134" w:bottom="1134" w:left="1134"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p" w:date="2022-12-16T13:46:00Z" w:initials="h">
    <w:p w14:paraId="05C0D6D3" w14:textId="4C6B3908" w:rsidR="00146FB4" w:rsidRPr="00146FB4" w:rsidRDefault="00146FB4">
      <w:pPr>
        <w:pStyle w:val="CommentText"/>
        <w:rPr>
          <w:lang w:val="en-US"/>
        </w:rPr>
      </w:pPr>
      <w:r>
        <w:rPr>
          <w:rStyle w:val="CommentReference"/>
        </w:rPr>
        <w:annotationRef/>
      </w:r>
      <w:r>
        <w:rPr>
          <w:lang w:val="en-US"/>
        </w:rPr>
        <w:t>Harap untuk kesimpulan agar di buat bentuk paragraph dan lebih singkat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C0D6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16B9E" w14:textId="77777777" w:rsidR="004058FA" w:rsidRDefault="004058FA" w:rsidP="00BD3DF2">
      <w:pPr>
        <w:spacing w:after="0" w:line="240" w:lineRule="auto"/>
      </w:pPr>
      <w:r>
        <w:separator/>
      </w:r>
    </w:p>
  </w:endnote>
  <w:endnote w:type="continuationSeparator" w:id="0">
    <w:p w14:paraId="463E3EEB" w14:textId="77777777" w:rsidR="004058FA" w:rsidRDefault="004058FA"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02549F52" w14:textId="77777777" w:rsidR="001E40C4" w:rsidRDefault="001E40C4">
        <w:pPr>
          <w:pStyle w:val="Footer"/>
          <w:jc w:val="right"/>
        </w:pPr>
        <w:r>
          <w:fldChar w:fldCharType="begin"/>
        </w:r>
        <w:r>
          <w:instrText xml:space="preserve"> PAGE   \* MERGEFORMAT </w:instrText>
        </w:r>
        <w:r>
          <w:fldChar w:fldCharType="separate"/>
        </w:r>
        <w:r w:rsidR="004058FA">
          <w:rPr>
            <w:noProof/>
          </w:rPr>
          <w:t>294</w:t>
        </w:r>
        <w:r>
          <w:rPr>
            <w:noProof/>
          </w:rPr>
          <w:fldChar w:fldCharType="end"/>
        </w:r>
      </w:p>
    </w:sdtContent>
  </w:sdt>
  <w:p w14:paraId="0370C716" w14:textId="1FE0A371" w:rsidR="001E40C4" w:rsidRPr="00421CD0" w:rsidRDefault="000246EC"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AD5D8" w14:textId="77777777" w:rsidR="004058FA" w:rsidRDefault="004058FA" w:rsidP="00BD3DF2">
      <w:pPr>
        <w:spacing w:after="0" w:line="240" w:lineRule="auto"/>
      </w:pPr>
      <w:r>
        <w:separator/>
      </w:r>
    </w:p>
  </w:footnote>
  <w:footnote w:type="continuationSeparator" w:id="0">
    <w:p w14:paraId="603615F1" w14:textId="77777777" w:rsidR="004058FA" w:rsidRDefault="004058FA"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C68D9" w14:textId="77777777" w:rsidR="00316FD1" w:rsidRDefault="00316F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19A24EB"/>
    <w:multiLevelType w:val="hybridMultilevel"/>
    <w:tmpl w:val="C8587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51136"/>
    <w:multiLevelType w:val="multilevel"/>
    <w:tmpl w:val="F24CE9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557FFC"/>
    <w:multiLevelType w:val="multilevel"/>
    <w:tmpl w:val="60261A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774813"/>
    <w:multiLevelType w:val="hybridMultilevel"/>
    <w:tmpl w:val="DE32D4E4"/>
    <w:lvl w:ilvl="0" w:tplc="F77CE0A6">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C48F9"/>
    <w:multiLevelType w:val="hybridMultilevel"/>
    <w:tmpl w:val="9EDCDC6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0C8042E0"/>
    <w:multiLevelType w:val="hybridMultilevel"/>
    <w:tmpl w:val="D6BEC6D2"/>
    <w:lvl w:ilvl="0" w:tplc="E76E2510">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0EBB4489"/>
    <w:multiLevelType w:val="hybridMultilevel"/>
    <w:tmpl w:val="3682727E"/>
    <w:lvl w:ilvl="0" w:tplc="1D628F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2770295"/>
    <w:multiLevelType w:val="multilevel"/>
    <w:tmpl w:val="857EC6B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bCs w:val="0"/>
        <w:i w:val="0"/>
        <w:iCs w:val="0"/>
      </w:rPr>
    </w:lvl>
    <w:lvl w:ilvl="2">
      <w:start w:val="1"/>
      <w:numFmt w:val="lowerLetter"/>
      <w:lvlText w:val="%3."/>
      <w:lvlJc w:val="left"/>
      <w:pPr>
        <w:ind w:left="1080" w:hanging="360"/>
      </w:pPr>
      <w:rPr>
        <w:rFonts w:hint="default"/>
        <w:b w:val="0"/>
        <w:bCs w:val="0"/>
      </w:rPr>
    </w:lvl>
    <w:lvl w:ilvl="3">
      <w:start w:val="1"/>
      <w:numFmt w:val="decimal"/>
      <w:lvlText w:val="%4)"/>
      <w:lvlJc w:val="left"/>
      <w:pPr>
        <w:ind w:left="1440" w:hanging="360"/>
      </w:pPr>
      <w:rPr>
        <w:rFonts w:hint="default"/>
        <w:b w:val="0"/>
        <w:bCs w:val="0"/>
        <w:i w:val="0"/>
        <w:iCs/>
      </w:rPr>
    </w:lvl>
    <w:lvl w:ilvl="4">
      <w:start w:val="1"/>
      <w:numFmt w:val="lowerLetter"/>
      <w:lvlText w:val="%5)"/>
      <w:lvlJc w:val="left"/>
      <w:pPr>
        <w:ind w:left="1800" w:hanging="360"/>
      </w:pPr>
      <w:rPr>
        <w:rFonts w:hint="default"/>
        <w:b w:val="0"/>
        <w:bCs w:val="0"/>
        <w:i w:val="0"/>
        <w:i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7703DA"/>
    <w:multiLevelType w:val="hybridMultilevel"/>
    <w:tmpl w:val="32F651BC"/>
    <w:lvl w:ilvl="0" w:tplc="4A2E57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15:restartNumberingAfterBreak="0">
    <w:nsid w:val="12C67272"/>
    <w:multiLevelType w:val="hybridMultilevel"/>
    <w:tmpl w:val="F5DA759A"/>
    <w:lvl w:ilvl="0" w:tplc="B434AE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A5F5D78"/>
    <w:multiLevelType w:val="hybridMultilevel"/>
    <w:tmpl w:val="8CF077F6"/>
    <w:lvl w:ilvl="0" w:tplc="6CBC0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22252903"/>
    <w:multiLevelType w:val="hybridMultilevel"/>
    <w:tmpl w:val="67861D7C"/>
    <w:lvl w:ilvl="0" w:tplc="683C2F9E">
      <w:start w:val="1"/>
      <w:numFmt w:val="lowerLetter"/>
      <w:lvlText w:val="%1)"/>
      <w:lvlJc w:val="left"/>
      <w:pPr>
        <w:ind w:left="1429" w:hanging="360"/>
      </w:pPr>
      <w:rPr>
        <w:rFonts w:eastAsia="Calibri" w:hint="default"/>
        <w:b/>
        <w:color w:val="auto"/>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7" w15:restartNumberingAfterBreak="0">
    <w:nsid w:val="2641539D"/>
    <w:multiLevelType w:val="hybridMultilevel"/>
    <w:tmpl w:val="61B4A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B02A5"/>
    <w:multiLevelType w:val="hybridMultilevel"/>
    <w:tmpl w:val="84ECC0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A314AFF"/>
    <w:multiLevelType w:val="hybridMultilevel"/>
    <w:tmpl w:val="F2CC3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7217E7"/>
    <w:multiLevelType w:val="hybridMultilevel"/>
    <w:tmpl w:val="F3AE25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082B45"/>
    <w:multiLevelType w:val="hybridMultilevel"/>
    <w:tmpl w:val="12408AFA"/>
    <w:lvl w:ilvl="0" w:tplc="952081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33FE45D7"/>
    <w:multiLevelType w:val="multilevel"/>
    <w:tmpl w:val="A32684B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2"/>
      <w:numFmt w:val="lowerLetter"/>
      <w:lvlText w:val="%3."/>
      <w:lvlJc w:val="left"/>
      <w:pPr>
        <w:ind w:left="1080" w:hanging="360"/>
      </w:pPr>
      <w:rPr>
        <w:rFonts w:hint="default"/>
        <w:b/>
        <w:bCs/>
      </w:rPr>
    </w:lvl>
    <w:lvl w:ilvl="3">
      <w:start w:val="1"/>
      <w:numFmt w:val="decimal"/>
      <w:lvlText w:val="%4)"/>
      <w:lvlJc w:val="left"/>
      <w:pPr>
        <w:ind w:left="1440" w:hanging="360"/>
      </w:pPr>
      <w:rPr>
        <w:rFonts w:hint="default"/>
        <w:b w:val="0"/>
        <w:bCs w:val="0"/>
        <w:i w:val="0"/>
        <w:iCs/>
      </w:rPr>
    </w:lvl>
    <w:lvl w:ilvl="4">
      <w:start w:val="1"/>
      <w:numFmt w:val="lowerLetter"/>
      <w:lvlText w:val="%5)"/>
      <w:lvlJc w:val="left"/>
      <w:pPr>
        <w:ind w:left="1800" w:hanging="360"/>
      </w:pPr>
      <w:rPr>
        <w:rFonts w:hint="default"/>
        <w:b w:val="0"/>
        <w:bCs w:val="0"/>
        <w:i w:val="0"/>
        <w:i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3B685A"/>
    <w:multiLevelType w:val="hybridMultilevel"/>
    <w:tmpl w:val="011AA3C4"/>
    <w:lvl w:ilvl="0" w:tplc="005653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15:restartNumberingAfterBreak="0">
    <w:nsid w:val="37544570"/>
    <w:multiLevelType w:val="hybridMultilevel"/>
    <w:tmpl w:val="5F06C9EC"/>
    <w:lvl w:ilvl="0" w:tplc="2F9CF3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9C212FC"/>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3FC40972"/>
    <w:multiLevelType w:val="hybridMultilevel"/>
    <w:tmpl w:val="649AF118"/>
    <w:lvl w:ilvl="0" w:tplc="B568E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13685D"/>
    <w:multiLevelType w:val="hybridMultilevel"/>
    <w:tmpl w:val="2D4E8A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1B570EE"/>
    <w:multiLevelType w:val="hybridMultilevel"/>
    <w:tmpl w:val="55983F12"/>
    <w:lvl w:ilvl="0" w:tplc="43381ED6">
      <w:start w:val="2"/>
      <w:numFmt w:val="lowerLetter"/>
      <w:lvlText w:val="%1."/>
      <w:lvlJc w:val="left"/>
      <w:pPr>
        <w:ind w:left="644"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54076B9"/>
    <w:multiLevelType w:val="multilevel"/>
    <w:tmpl w:val="F12CA3AE"/>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0" w15:restartNumberingAfterBreak="0">
    <w:nsid w:val="4C3B2579"/>
    <w:multiLevelType w:val="hybridMultilevel"/>
    <w:tmpl w:val="B582EE62"/>
    <w:lvl w:ilvl="0" w:tplc="BB0AFFEC">
      <w:start w:val="2"/>
      <w:numFmt w:val="lowerLetter"/>
      <w:lvlText w:val="%1."/>
      <w:lvlJc w:val="left"/>
      <w:pPr>
        <w:ind w:left="-56" w:hanging="360"/>
      </w:pPr>
      <w:rPr>
        <w:rFonts w:hint="default"/>
      </w:rPr>
    </w:lvl>
    <w:lvl w:ilvl="1" w:tplc="04210019" w:tentative="1">
      <w:start w:val="1"/>
      <w:numFmt w:val="lowerLetter"/>
      <w:lvlText w:val="%2."/>
      <w:lvlJc w:val="left"/>
      <w:pPr>
        <w:ind w:left="20" w:hanging="360"/>
      </w:pPr>
    </w:lvl>
    <w:lvl w:ilvl="2" w:tplc="0421001B" w:tentative="1">
      <w:start w:val="1"/>
      <w:numFmt w:val="lowerRoman"/>
      <w:lvlText w:val="%3."/>
      <w:lvlJc w:val="right"/>
      <w:pPr>
        <w:ind w:left="740" w:hanging="180"/>
      </w:pPr>
    </w:lvl>
    <w:lvl w:ilvl="3" w:tplc="0421000F" w:tentative="1">
      <w:start w:val="1"/>
      <w:numFmt w:val="decimal"/>
      <w:lvlText w:val="%4."/>
      <w:lvlJc w:val="left"/>
      <w:pPr>
        <w:ind w:left="1460" w:hanging="360"/>
      </w:pPr>
    </w:lvl>
    <w:lvl w:ilvl="4" w:tplc="04210019" w:tentative="1">
      <w:start w:val="1"/>
      <w:numFmt w:val="lowerLetter"/>
      <w:lvlText w:val="%5."/>
      <w:lvlJc w:val="left"/>
      <w:pPr>
        <w:ind w:left="2180" w:hanging="360"/>
      </w:pPr>
    </w:lvl>
    <w:lvl w:ilvl="5" w:tplc="0421001B" w:tentative="1">
      <w:start w:val="1"/>
      <w:numFmt w:val="lowerRoman"/>
      <w:lvlText w:val="%6."/>
      <w:lvlJc w:val="right"/>
      <w:pPr>
        <w:ind w:left="2900" w:hanging="180"/>
      </w:pPr>
    </w:lvl>
    <w:lvl w:ilvl="6" w:tplc="0421000F" w:tentative="1">
      <w:start w:val="1"/>
      <w:numFmt w:val="decimal"/>
      <w:lvlText w:val="%7."/>
      <w:lvlJc w:val="left"/>
      <w:pPr>
        <w:ind w:left="3620" w:hanging="360"/>
      </w:pPr>
    </w:lvl>
    <w:lvl w:ilvl="7" w:tplc="04210019" w:tentative="1">
      <w:start w:val="1"/>
      <w:numFmt w:val="lowerLetter"/>
      <w:lvlText w:val="%8."/>
      <w:lvlJc w:val="left"/>
      <w:pPr>
        <w:ind w:left="4340" w:hanging="360"/>
      </w:pPr>
    </w:lvl>
    <w:lvl w:ilvl="8" w:tplc="0421001B" w:tentative="1">
      <w:start w:val="1"/>
      <w:numFmt w:val="lowerRoman"/>
      <w:lvlText w:val="%9."/>
      <w:lvlJc w:val="right"/>
      <w:pPr>
        <w:ind w:left="5060" w:hanging="180"/>
      </w:pPr>
    </w:lvl>
  </w:abstractNum>
  <w:abstractNum w:abstractNumId="31" w15:restartNumberingAfterBreak="0">
    <w:nsid w:val="4C46652D"/>
    <w:multiLevelType w:val="hybridMultilevel"/>
    <w:tmpl w:val="808C0308"/>
    <w:lvl w:ilvl="0" w:tplc="EF064828">
      <w:start w:val="1"/>
      <w:numFmt w:val="lowerLetter"/>
      <w:lvlText w:val="%1."/>
      <w:lvlJc w:val="left"/>
      <w:pPr>
        <w:ind w:left="720" w:hanging="360"/>
      </w:pPr>
      <w:rPr>
        <w:rFonts w:ascii="Times New Roman" w:eastAsiaTheme="minorHAnsi" w:hAnsi="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3"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4" w15:restartNumberingAfterBreak="0">
    <w:nsid w:val="5B6E5CE3"/>
    <w:multiLevelType w:val="hybridMultilevel"/>
    <w:tmpl w:val="2DD22BFC"/>
    <w:lvl w:ilvl="0" w:tplc="F8963792">
      <w:start w:val="1"/>
      <w:numFmt w:val="decimal"/>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0F7E83"/>
    <w:multiLevelType w:val="hybridMultilevel"/>
    <w:tmpl w:val="B630C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86F52"/>
    <w:multiLevelType w:val="multilevel"/>
    <w:tmpl w:val="CE0074DE"/>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7" w15:restartNumberingAfterBreak="0">
    <w:nsid w:val="6234393E"/>
    <w:multiLevelType w:val="hybridMultilevel"/>
    <w:tmpl w:val="63B45EDC"/>
    <w:lvl w:ilvl="0" w:tplc="97AE945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62C6006E"/>
    <w:multiLevelType w:val="hybridMultilevel"/>
    <w:tmpl w:val="612AEE98"/>
    <w:lvl w:ilvl="0" w:tplc="7D4C361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15:restartNumberingAfterBreak="0">
    <w:nsid w:val="63C55BD4"/>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65583A9E"/>
    <w:multiLevelType w:val="hybridMultilevel"/>
    <w:tmpl w:val="3FEEFD4A"/>
    <w:lvl w:ilvl="0" w:tplc="A4BA2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E87F3E"/>
    <w:multiLevelType w:val="hybridMultilevel"/>
    <w:tmpl w:val="138052AA"/>
    <w:lvl w:ilvl="0" w:tplc="B1B4B224">
      <w:start w:val="1"/>
      <w:numFmt w:val="lowerLetter"/>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8277B32"/>
    <w:multiLevelType w:val="hybridMultilevel"/>
    <w:tmpl w:val="0BC01344"/>
    <w:lvl w:ilvl="0" w:tplc="7B246F58">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694A03FC"/>
    <w:multiLevelType w:val="hybridMultilevel"/>
    <w:tmpl w:val="1DB28488"/>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4" w15:restartNumberingAfterBreak="0">
    <w:nsid w:val="6D977FEA"/>
    <w:multiLevelType w:val="hybridMultilevel"/>
    <w:tmpl w:val="138052AA"/>
    <w:lvl w:ilvl="0" w:tplc="B1B4B224">
      <w:start w:val="1"/>
      <w:numFmt w:val="lowerLetter"/>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71481E93"/>
    <w:multiLevelType w:val="multilevel"/>
    <w:tmpl w:val="07EE8528"/>
    <w:lvl w:ilvl="0">
      <w:start w:val="1"/>
      <w:numFmt w:val="lowerLetter"/>
      <w:lvlText w:val="%1."/>
      <w:lvlJc w:val="left"/>
      <w:pPr>
        <w:ind w:left="990" w:hanging="360"/>
      </w:pPr>
    </w:lvl>
    <w:lvl w:ilvl="1">
      <w:start w:val="1"/>
      <w:numFmt w:val="lowerLetter"/>
      <w:lvlText w:val="%2."/>
      <w:lvlJc w:val="left"/>
      <w:pPr>
        <w:ind w:left="1440" w:hanging="360"/>
      </w:pPr>
      <w:rPr>
        <w:color w:val="000000"/>
      </w:r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46" w15:restartNumberingAfterBreak="0">
    <w:nsid w:val="715A4BC5"/>
    <w:multiLevelType w:val="hybridMultilevel"/>
    <w:tmpl w:val="2EC46176"/>
    <w:lvl w:ilvl="0" w:tplc="FB9056B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7" w15:restartNumberingAfterBreak="0">
    <w:nsid w:val="71C43413"/>
    <w:multiLevelType w:val="hybridMultilevel"/>
    <w:tmpl w:val="5BB21924"/>
    <w:lvl w:ilvl="0" w:tplc="C5F601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8" w15:restartNumberingAfterBreak="0">
    <w:nsid w:val="75B27BFE"/>
    <w:multiLevelType w:val="hybridMultilevel"/>
    <w:tmpl w:val="814A7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5"/>
  </w:num>
  <w:num w:numId="3">
    <w:abstractNumId w:val="1"/>
  </w:num>
  <w:num w:numId="4">
    <w:abstractNumId w:val="13"/>
  </w:num>
  <w:num w:numId="5">
    <w:abstractNumId w:val="32"/>
  </w:num>
  <w:num w:numId="6">
    <w:abstractNumId w:val="10"/>
  </w:num>
  <w:num w:numId="7">
    <w:abstractNumId w:val="46"/>
  </w:num>
  <w:num w:numId="8">
    <w:abstractNumId w:val="14"/>
  </w:num>
  <w:num w:numId="9">
    <w:abstractNumId w:val="27"/>
  </w:num>
  <w:num w:numId="10">
    <w:abstractNumId w:val="23"/>
  </w:num>
  <w:num w:numId="11">
    <w:abstractNumId w:val="8"/>
  </w:num>
  <w:num w:numId="12">
    <w:abstractNumId w:val="25"/>
  </w:num>
  <w:num w:numId="13">
    <w:abstractNumId w:val="37"/>
  </w:num>
  <w:num w:numId="14">
    <w:abstractNumId w:val="42"/>
  </w:num>
  <w:num w:numId="15">
    <w:abstractNumId w:val="39"/>
  </w:num>
  <w:num w:numId="16">
    <w:abstractNumId w:val="7"/>
  </w:num>
  <w:num w:numId="17">
    <w:abstractNumId w:val="18"/>
  </w:num>
  <w:num w:numId="18">
    <w:abstractNumId w:val="38"/>
  </w:num>
  <w:num w:numId="19">
    <w:abstractNumId w:val="47"/>
  </w:num>
  <w:num w:numId="20">
    <w:abstractNumId w:val="21"/>
  </w:num>
  <w:num w:numId="21">
    <w:abstractNumId w:val="3"/>
  </w:num>
  <w:num w:numId="22">
    <w:abstractNumId w:val="35"/>
  </w:num>
  <w:num w:numId="23">
    <w:abstractNumId w:val="2"/>
  </w:num>
  <w:num w:numId="24">
    <w:abstractNumId w:val="24"/>
  </w:num>
  <w:num w:numId="25">
    <w:abstractNumId w:val="48"/>
  </w:num>
  <w:num w:numId="26">
    <w:abstractNumId w:val="16"/>
  </w:num>
  <w:num w:numId="27">
    <w:abstractNumId w:val="20"/>
  </w:num>
  <w:num w:numId="28">
    <w:abstractNumId w:val="5"/>
  </w:num>
  <w:num w:numId="29">
    <w:abstractNumId w:val="34"/>
  </w:num>
  <w:num w:numId="30">
    <w:abstractNumId w:val="29"/>
  </w:num>
  <w:num w:numId="31">
    <w:abstractNumId w:val="17"/>
  </w:num>
  <w:num w:numId="32">
    <w:abstractNumId w:val="19"/>
  </w:num>
  <w:num w:numId="33">
    <w:abstractNumId w:val="12"/>
  </w:num>
  <w:num w:numId="34">
    <w:abstractNumId w:val="11"/>
  </w:num>
  <w:num w:numId="35">
    <w:abstractNumId w:val="45"/>
  </w:num>
  <w:num w:numId="36">
    <w:abstractNumId w:val="31"/>
  </w:num>
  <w:num w:numId="37">
    <w:abstractNumId w:val="26"/>
  </w:num>
  <w:num w:numId="38">
    <w:abstractNumId w:val="36"/>
  </w:num>
  <w:num w:numId="39">
    <w:abstractNumId w:val="44"/>
  </w:num>
  <w:num w:numId="40">
    <w:abstractNumId w:val="9"/>
  </w:num>
  <w:num w:numId="41">
    <w:abstractNumId w:val="4"/>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6"/>
  </w:num>
  <w:num w:numId="45">
    <w:abstractNumId w:val="43"/>
  </w:num>
  <w:num w:numId="46">
    <w:abstractNumId w:val="30"/>
  </w:num>
  <w:num w:numId="47">
    <w:abstractNumId w:val="41"/>
  </w:num>
  <w:num w:numId="48">
    <w:abstractNumId w:val="28"/>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732C"/>
    <w:rsid w:val="00013331"/>
    <w:rsid w:val="00022D01"/>
    <w:rsid w:val="000246EC"/>
    <w:rsid w:val="00026852"/>
    <w:rsid w:val="000277B7"/>
    <w:rsid w:val="00045ED3"/>
    <w:rsid w:val="00054C11"/>
    <w:rsid w:val="00064A32"/>
    <w:rsid w:val="00071394"/>
    <w:rsid w:val="000762ED"/>
    <w:rsid w:val="000767AC"/>
    <w:rsid w:val="0007730B"/>
    <w:rsid w:val="00082B02"/>
    <w:rsid w:val="000874A0"/>
    <w:rsid w:val="000973D1"/>
    <w:rsid w:val="000A1087"/>
    <w:rsid w:val="000A6CFD"/>
    <w:rsid w:val="000B2834"/>
    <w:rsid w:val="000C17E4"/>
    <w:rsid w:val="000C31DF"/>
    <w:rsid w:val="000C5A7E"/>
    <w:rsid w:val="000C6E91"/>
    <w:rsid w:val="000D0AC6"/>
    <w:rsid w:val="000D77AB"/>
    <w:rsid w:val="000D7CAC"/>
    <w:rsid w:val="000E6927"/>
    <w:rsid w:val="000E6F94"/>
    <w:rsid w:val="00121B64"/>
    <w:rsid w:val="001221B0"/>
    <w:rsid w:val="00122EF2"/>
    <w:rsid w:val="00123827"/>
    <w:rsid w:val="00125E4A"/>
    <w:rsid w:val="0014123F"/>
    <w:rsid w:val="00144A54"/>
    <w:rsid w:val="00144DF7"/>
    <w:rsid w:val="00146FB4"/>
    <w:rsid w:val="00156639"/>
    <w:rsid w:val="00166D83"/>
    <w:rsid w:val="00167ABC"/>
    <w:rsid w:val="001709B5"/>
    <w:rsid w:val="00170F32"/>
    <w:rsid w:val="001807B9"/>
    <w:rsid w:val="001A00C2"/>
    <w:rsid w:val="001A27E7"/>
    <w:rsid w:val="001B28B7"/>
    <w:rsid w:val="001E40C4"/>
    <w:rsid w:val="001E7F00"/>
    <w:rsid w:val="001F2277"/>
    <w:rsid w:val="001F464F"/>
    <w:rsid w:val="0021010D"/>
    <w:rsid w:val="002221FF"/>
    <w:rsid w:val="0023056D"/>
    <w:rsid w:val="00231CEA"/>
    <w:rsid w:val="00234A1E"/>
    <w:rsid w:val="0023691F"/>
    <w:rsid w:val="0024363E"/>
    <w:rsid w:val="00247F0A"/>
    <w:rsid w:val="0025468B"/>
    <w:rsid w:val="00260B8B"/>
    <w:rsid w:val="00263DD8"/>
    <w:rsid w:val="00264A93"/>
    <w:rsid w:val="002718E2"/>
    <w:rsid w:val="00275A5A"/>
    <w:rsid w:val="00275DB3"/>
    <w:rsid w:val="00280FA7"/>
    <w:rsid w:val="00281E2E"/>
    <w:rsid w:val="002930A1"/>
    <w:rsid w:val="0029373C"/>
    <w:rsid w:val="00295877"/>
    <w:rsid w:val="002A4733"/>
    <w:rsid w:val="002A73E1"/>
    <w:rsid w:val="002B31E0"/>
    <w:rsid w:val="002C1ADF"/>
    <w:rsid w:val="002C33CC"/>
    <w:rsid w:val="002D5658"/>
    <w:rsid w:val="002E3E3F"/>
    <w:rsid w:val="002F11B1"/>
    <w:rsid w:val="00301EEB"/>
    <w:rsid w:val="00310BA3"/>
    <w:rsid w:val="00310D28"/>
    <w:rsid w:val="00314187"/>
    <w:rsid w:val="003145E4"/>
    <w:rsid w:val="00316FD1"/>
    <w:rsid w:val="00326F2F"/>
    <w:rsid w:val="00327F0E"/>
    <w:rsid w:val="0033714C"/>
    <w:rsid w:val="00337E4A"/>
    <w:rsid w:val="0035280E"/>
    <w:rsid w:val="003620AD"/>
    <w:rsid w:val="00381098"/>
    <w:rsid w:val="00384A8F"/>
    <w:rsid w:val="0038745C"/>
    <w:rsid w:val="00397547"/>
    <w:rsid w:val="003B410E"/>
    <w:rsid w:val="003C05F0"/>
    <w:rsid w:val="003C2184"/>
    <w:rsid w:val="003C220A"/>
    <w:rsid w:val="003C401F"/>
    <w:rsid w:val="003C4C51"/>
    <w:rsid w:val="003C5E0E"/>
    <w:rsid w:val="003C696C"/>
    <w:rsid w:val="003D1666"/>
    <w:rsid w:val="003E03D8"/>
    <w:rsid w:val="003E2144"/>
    <w:rsid w:val="003F6000"/>
    <w:rsid w:val="004058FA"/>
    <w:rsid w:val="0042090F"/>
    <w:rsid w:val="00421CD0"/>
    <w:rsid w:val="00436B2F"/>
    <w:rsid w:val="004511E0"/>
    <w:rsid w:val="0045465E"/>
    <w:rsid w:val="0045526D"/>
    <w:rsid w:val="00461241"/>
    <w:rsid w:val="00470564"/>
    <w:rsid w:val="004714EA"/>
    <w:rsid w:val="00472FE4"/>
    <w:rsid w:val="00473FBF"/>
    <w:rsid w:val="00475481"/>
    <w:rsid w:val="00487B1B"/>
    <w:rsid w:val="004A1191"/>
    <w:rsid w:val="004A318B"/>
    <w:rsid w:val="004A39CA"/>
    <w:rsid w:val="004B27FD"/>
    <w:rsid w:val="004B2F9C"/>
    <w:rsid w:val="004D1270"/>
    <w:rsid w:val="004D603A"/>
    <w:rsid w:val="004D666F"/>
    <w:rsid w:val="004D6F50"/>
    <w:rsid w:val="004E2682"/>
    <w:rsid w:val="004F1EE5"/>
    <w:rsid w:val="004F46B8"/>
    <w:rsid w:val="004F7229"/>
    <w:rsid w:val="00501145"/>
    <w:rsid w:val="00510438"/>
    <w:rsid w:val="00511A84"/>
    <w:rsid w:val="00515C70"/>
    <w:rsid w:val="00523CC8"/>
    <w:rsid w:val="00531A04"/>
    <w:rsid w:val="00531AFE"/>
    <w:rsid w:val="0053617D"/>
    <w:rsid w:val="00550EA6"/>
    <w:rsid w:val="0055783F"/>
    <w:rsid w:val="0057188F"/>
    <w:rsid w:val="00574FA2"/>
    <w:rsid w:val="00575D89"/>
    <w:rsid w:val="005831E4"/>
    <w:rsid w:val="00583700"/>
    <w:rsid w:val="005A3C5F"/>
    <w:rsid w:val="005B5263"/>
    <w:rsid w:val="005B6D02"/>
    <w:rsid w:val="005B7AE1"/>
    <w:rsid w:val="005C5176"/>
    <w:rsid w:val="005D16B5"/>
    <w:rsid w:val="005D6635"/>
    <w:rsid w:val="005F1219"/>
    <w:rsid w:val="005F3A06"/>
    <w:rsid w:val="005F4B71"/>
    <w:rsid w:val="005F6FE4"/>
    <w:rsid w:val="006056BE"/>
    <w:rsid w:val="006062CE"/>
    <w:rsid w:val="00611390"/>
    <w:rsid w:val="006171B3"/>
    <w:rsid w:val="00617C9B"/>
    <w:rsid w:val="006208CA"/>
    <w:rsid w:val="00623C8D"/>
    <w:rsid w:val="00635CBD"/>
    <w:rsid w:val="006414B6"/>
    <w:rsid w:val="00657219"/>
    <w:rsid w:val="0066426B"/>
    <w:rsid w:val="00665B93"/>
    <w:rsid w:val="006709DA"/>
    <w:rsid w:val="006716D4"/>
    <w:rsid w:val="00673701"/>
    <w:rsid w:val="00680D4A"/>
    <w:rsid w:val="006826C0"/>
    <w:rsid w:val="0068380B"/>
    <w:rsid w:val="006A33A6"/>
    <w:rsid w:val="006A5209"/>
    <w:rsid w:val="006B04B5"/>
    <w:rsid w:val="006B0E27"/>
    <w:rsid w:val="006B3763"/>
    <w:rsid w:val="006B5358"/>
    <w:rsid w:val="006B629D"/>
    <w:rsid w:val="006C1DF7"/>
    <w:rsid w:val="006D0233"/>
    <w:rsid w:val="006D6D19"/>
    <w:rsid w:val="006D7E96"/>
    <w:rsid w:val="006E26E5"/>
    <w:rsid w:val="006E3D96"/>
    <w:rsid w:val="006F00FF"/>
    <w:rsid w:val="00700EF6"/>
    <w:rsid w:val="00704DCC"/>
    <w:rsid w:val="00712E82"/>
    <w:rsid w:val="00714CF9"/>
    <w:rsid w:val="007223D5"/>
    <w:rsid w:val="00724ED7"/>
    <w:rsid w:val="007264C7"/>
    <w:rsid w:val="00731E10"/>
    <w:rsid w:val="00734DF0"/>
    <w:rsid w:val="00736793"/>
    <w:rsid w:val="00746D27"/>
    <w:rsid w:val="00760A3E"/>
    <w:rsid w:val="00762A79"/>
    <w:rsid w:val="00762E81"/>
    <w:rsid w:val="00783ED1"/>
    <w:rsid w:val="00790192"/>
    <w:rsid w:val="007912A2"/>
    <w:rsid w:val="007958F1"/>
    <w:rsid w:val="007A36B7"/>
    <w:rsid w:val="007B3742"/>
    <w:rsid w:val="007B46BC"/>
    <w:rsid w:val="007B5112"/>
    <w:rsid w:val="007C2346"/>
    <w:rsid w:val="007C3E3D"/>
    <w:rsid w:val="007D2354"/>
    <w:rsid w:val="007D6C4F"/>
    <w:rsid w:val="007F0EE3"/>
    <w:rsid w:val="007F1A5A"/>
    <w:rsid w:val="0080149F"/>
    <w:rsid w:val="00815747"/>
    <w:rsid w:val="0081740F"/>
    <w:rsid w:val="008205BA"/>
    <w:rsid w:val="00822FF1"/>
    <w:rsid w:val="008267F9"/>
    <w:rsid w:val="008318D9"/>
    <w:rsid w:val="00832915"/>
    <w:rsid w:val="0083412C"/>
    <w:rsid w:val="00834E09"/>
    <w:rsid w:val="0084222C"/>
    <w:rsid w:val="00843DFA"/>
    <w:rsid w:val="00850E1E"/>
    <w:rsid w:val="00874CE2"/>
    <w:rsid w:val="008860CF"/>
    <w:rsid w:val="008871B5"/>
    <w:rsid w:val="00891FF8"/>
    <w:rsid w:val="00893A3F"/>
    <w:rsid w:val="008957F8"/>
    <w:rsid w:val="00896286"/>
    <w:rsid w:val="008A106B"/>
    <w:rsid w:val="008A3CD3"/>
    <w:rsid w:val="008B11D9"/>
    <w:rsid w:val="008B19CC"/>
    <w:rsid w:val="008B3067"/>
    <w:rsid w:val="008B47F9"/>
    <w:rsid w:val="008B5E8C"/>
    <w:rsid w:val="008B6A5F"/>
    <w:rsid w:val="008C15C5"/>
    <w:rsid w:val="008D0AEE"/>
    <w:rsid w:val="008D2167"/>
    <w:rsid w:val="008E3AAF"/>
    <w:rsid w:val="008E7571"/>
    <w:rsid w:val="008F2D2C"/>
    <w:rsid w:val="008F5630"/>
    <w:rsid w:val="0090080F"/>
    <w:rsid w:val="009079AB"/>
    <w:rsid w:val="00907D1E"/>
    <w:rsid w:val="00914ABD"/>
    <w:rsid w:val="00926EA7"/>
    <w:rsid w:val="00930B95"/>
    <w:rsid w:val="00931AED"/>
    <w:rsid w:val="009378B9"/>
    <w:rsid w:val="0096168D"/>
    <w:rsid w:val="00964C40"/>
    <w:rsid w:val="009657B5"/>
    <w:rsid w:val="00980B02"/>
    <w:rsid w:val="00983018"/>
    <w:rsid w:val="0098476B"/>
    <w:rsid w:val="009A2459"/>
    <w:rsid w:val="009A679D"/>
    <w:rsid w:val="009B1F3D"/>
    <w:rsid w:val="009C0371"/>
    <w:rsid w:val="009C13E5"/>
    <w:rsid w:val="009C4BE4"/>
    <w:rsid w:val="009D2392"/>
    <w:rsid w:val="009D6FB2"/>
    <w:rsid w:val="00A03D71"/>
    <w:rsid w:val="00A059FF"/>
    <w:rsid w:val="00A100F8"/>
    <w:rsid w:val="00A2011E"/>
    <w:rsid w:val="00A214E1"/>
    <w:rsid w:val="00A33501"/>
    <w:rsid w:val="00A345D6"/>
    <w:rsid w:val="00A35A0D"/>
    <w:rsid w:val="00A37C6F"/>
    <w:rsid w:val="00A43BCB"/>
    <w:rsid w:val="00A618F9"/>
    <w:rsid w:val="00A7430C"/>
    <w:rsid w:val="00A803C7"/>
    <w:rsid w:val="00AA4294"/>
    <w:rsid w:val="00AB291C"/>
    <w:rsid w:val="00AB5B6E"/>
    <w:rsid w:val="00AC532E"/>
    <w:rsid w:val="00AF5ED5"/>
    <w:rsid w:val="00AF623A"/>
    <w:rsid w:val="00AF7C2F"/>
    <w:rsid w:val="00B03EFF"/>
    <w:rsid w:val="00B0553E"/>
    <w:rsid w:val="00B23A03"/>
    <w:rsid w:val="00B249C9"/>
    <w:rsid w:val="00B3034B"/>
    <w:rsid w:val="00B329CF"/>
    <w:rsid w:val="00B5153F"/>
    <w:rsid w:val="00B534D7"/>
    <w:rsid w:val="00B53B02"/>
    <w:rsid w:val="00B53FE9"/>
    <w:rsid w:val="00B54177"/>
    <w:rsid w:val="00B54A04"/>
    <w:rsid w:val="00B57E80"/>
    <w:rsid w:val="00B71E3A"/>
    <w:rsid w:val="00B779D5"/>
    <w:rsid w:val="00B81A52"/>
    <w:rsid w:val="00B81D9E"/>
    <w:rsid w:val="00B81EC4"/>
    <w:rsid w:val="00B92026"/>
    <w:rsid w:val="00BA1FD2"/>
    <w:rsid w:val="00BB71D1"/>
    <w:rsid w:val="00BC04D6"/>
    <w:rsid w:val="00BC128C"/>
    <w:rsid w:val="00BC29E8"/>
    <w:rsid w:val="00BC2F62"/>
    <w:rsid w:val="00BC4E79"/>
    <w:rsid w:val="00BD3DF2"/>
    <w:rsid w:val="00BF63DC"/>
    <w:rsid w:val="00C00410"/>
    <w:rsid w:val="00C050E6"/>
    <w:rsid w:val="00C05853"/>
    <w:rsid w:val="00C0615C"/>
    <w:rsid w:val="00C12674"/>
    <w:rsid w:val="00C12717"/>
    <w:rsid w:val="00C23B5D"/>
    <w:rsid w:val="00C31ED1"/>
    <w:rsid w:val="00C35A97"/>
    <w:rsid w:val="00C63ADD"/>
    <w:rsid w:val="00C70AD3"/>
    <w:rsid w:val="00C7149F"/>
    <w:rsid w:val="00C8231C"/>
    <w:rsid w:val="00C840C1"/>
    <w:rsid w:val="00C87F0C"/>
    <w:rsid w:val="00C9212D"/>
    <w:rsid w:val="00C94422"/>
    <w:rsid w:val="00C958E2"/>
    <w:rsid w:val="00CB1532"/>
    <w:rsid w:val="00CB5385"/>
    <w:rsid w:val="00CC0689"/>
    <w:rsid w:val="00CC7E46"/>
    <w:rsid w:val="00CD2B23"/>
    <w:rsid w:val="00CD310F"/>
    <w:rsid w:val="00CD4865"/>
    <w:rsid w:val="00CE1588"/>
    <w:rsid w:val="00CE2621"/>
    <w:rsid w:val="00CE3BF5"/>
    <w:rsid w:val="00CE4FD8"/>
    <w:rsid w:val="00D3241E"/>
    <w:rsid w:val="00D34E59"/>
    <w:rsid w:val="00D6049F"/>
    <w:rsid w:val="00D70964"/>
    <w:rsid w:val="00D816C8"/>
    <w:rsid w:val="00D934D6"/>
    <w:rsid w:val="00DA292E"/>
    <w:rsid w:val="00DB194B"/>
    <w:rsid w:val="00DB245D"/>
    <w:rsid w:val="00DB5E65"/>
    <w:rsid w:val="00DB79BF"/>
    <w:rsid w:val="00DC624E"/>
    <w:rsid w:val="00DF3419"/>
    <w:rsid w:val="00DF36B0"/>
    <w:rsid w:val="00DF6E58"/>
    <w:rsid w:val="00E04756"/>
    <w:rsid w:val="00E05590"/>
    <w:rsid w:val="00E07381"/>
    <w:rsid w:val="00E1375A"/>
    <w:rsid w:val="00E20CEC"/>
    <w:rsid w:val="00E2165D"/>
    <w:rsid w:val="00E32D66"/>
    <w:rsid w:val="00E447BB"/>
    <w:rsid w:val="00E632FC"/>
    <w:rsid w:val="00E655A7"/>
    <w:rsid w:val="00E75F8F"/>
    <w:rsid w:val="00E80032"/>
    <w:rsid w:val="00E82193"/>
    <w:rsid w:val="00E977AD"/>
    <w:rsid w:val="00EA3E26"/>
    <w:rsid w:val="00EA663A"/>
    <w:rsid w:val="00EB31DA"/>
    <w:rsid w:val="00EC0792"/>
    <w:rsid w:val="00EC2190"/>
    <w:rsid w:val="00EC416D"/>
    <w:rsid w:val="00ED6F72"/>
    <w:rsid w:val="00EF1263"/>
    <w:rsid w:val="00EF2E8F"/>
    <w:rsid w:val="00F040DE"/>
    <w:rsid w:val="00F050C2"/>
    <w:rsid w:val="00F13F36"/>
    <w:rsid w:val="00F228F8"/>
    <w:rsid w:val="00F26A6D"/>
    <w:rsid w:val="00F33B95"/>
    <w:rsid w:val="00F356F5"/>
    <w:rsid w:val="00F37A36"/>
    <w:rsid w:val="00F40AAC"/>
    <w:rsid w:val="00F4452A"/>
    <w:rsid w:val="00F44A1A"/>
    <w:rsid w:val="00F527FD"/>
    <w:rsid w:val="00F5577B"/>
    <w:rsid w:val="00F56DC3"/>
    <w:rsid w:val="00F5793F"/>
    <w:rsid w:val="00F6141E"/>
    <w:rsid w:val="00F679C1"/>
    <w:rsid w:val="00F72C13"/>
    <w:rsid w:val="00F864BE"/>
    <w:rsid w:val="00F94CCC"/>
    <w:rsid w:val="00FA032B"/>
    <w:rsid w:val="00FB2514"/>
    <w:rsid w:val="00FB54A4"/>
    <w:rsid w:val="00FC21E2"/>
    <w:rsid w:val="00FC35CC"/>
    <w:rsid w:val="00FC7ED7"/>
    <w:rsid w:val="00FD0AAD"/>
    <w:rsid w:val="00FE386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BC02"/>
  <w15:docId w15:val="{DDCEE86E-47D0-4847-AC11-FB722069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Body of text,UGEX'Z,Heading 1 Char1,1.2 Dst..."/>
    <w:basedOn w:val="Normal"/>
    <w:link w:val="ListParagraphChar"/>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iPriority w:val="99"/>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uiPriority w:val="9"/>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Body of text Char,UGEX'Z Char,Heading 1 Char1 Char,1.2 Dst... Char"/>
    <w:basedOn w:val="DefaultParagraphFont"/>
    <w:link w:val="ListParagraph"/>
    <w:uiPriority w:val="34"/>
    <w:qFormat/>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unhideWhenUsed/>
    <w:qFormat/>
    <w:rsid w:val="006716D4"/>
    <w:pPr>
      <w:spacing w:line="240" w:lineRule="auto"/>
    </w:pPr>
    <w:rPr>
      <w:rFonts w:ascii="Times New Roman" w:hAnsi="Times New Roman"/>
      <w:i/>
      <w:iCs/>
      <w:color w:val="1F497D" w:themeColor="text2"/>
      <w:sz w:val="18"/>
      <w:szCs w:val="18"/>
      <w:lang w:val="en-US"/>
    </w:rPr>
  </w:style>
  <w:style w:type="table" w:customStyle="1" w:styleId="PlainTable211">
    <w:name w:val="Plain Table 211"/>
    <w:basedOn w:val="TableNormal"/>
    <w:uiPriority w:val="42"/>
    <w:rsid w:val="000246EC"/>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D5079DF-D7AA-4EB3-AA3B-D40B4E59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3</cp:revision>
  <cp:lastPrinted>2019-05-24T02:53:00Z</cp:lastPrinted>
  <dcterms:created xsi:type="dcterms:W3CDTF">2022-11-29T07:46:00Z</dcterms:created>
  <dcterms:modified xsi:type="dcterms:W3CDTF">2022-12-16T06:46:00Z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